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5D1A" w14:textId="3FED103B" w:rsidR="00FC30F7" w:rsidRDefault="00052092">
      <w:pPr>
        <w:widowControl w:val="0"/>
        <w:pBdr>
          <w:top w:val="nil"/>
          <w:left w:val="nil"/>
          <w:bottom w:val="nil"/>
          <w:right w:val="nil"/>
          <w:between w:val="nil"/>
        </w:pBdr>
        <w:spacing w:after="0"/>
        <w:rPr>
          <w:color w:val="000000"/>
        </w:rPr>
      </w:pPr>
      <w:r>
        <w:rPr>
          <w:color w:val="000000"/>
        </w:rPr>
        <w:t xml:space="preserve"> </w:t>
      </w:r>
    </w:p>
    <w:tbl>
      <w:tblPr>
        <w:tblStyle w:val="a"/>
        <w:tblW w:w="9026" w:type="dxa"/>
        <w:jc w:val="center"/>
        <w:tblLayout w:type="fixed"/>
        <w:tblLook w:val="0400" w:firstRow="0" w:lastRow="0" w:firstColumn="0" w:lastColumn="0" w:noHBand="0" w:noVBand="1"/>
      </w:tblPr>
      <w:tblGrid>
        <w:gridCol w:w="9026"/>
      </w:tblGrid>
      <w:tr w:rsidR="00FC30F7" w14:paraId="5DED904C" w14:textId="77777777">
        <w:trPr>
          <w:trHeight w:val="2880"/>
          <w:jc w:val="center"/>
        </w:trPr>
        <w:tc>
          <w:tcPr>
            <w:tcW w:w="9026" w:type="dxa"/>
          </w:tcPr>
          <w:p w14:paraId="00AA836B" w14:textId="77777777" w:rsidR="00FC30F7" w:rsidRDefault="00D72637">
            <w:pPr>
              <w:spacing w:line="36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mallCaps/>
                <w:color w:val="000000"/>
                <w:sz w:val="24"/>
                <w:szCs w:val="24"/>
              </w:rPr>
              <w:t xml:space="preserve">                </w:t>
            </w:r>
          </w:p>
          <w:p w14:paraId="28805299" w14:textId="79658B67" w:rsidR="00FC30F7" w:rsidRDefault="00494C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A1F6DD" wp14:editId="5B24BDF0">
                  <wp:extent cx="2528741" cy="8286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TSTOP logo.jpg"/>
                          <pic:cNvPicPr/>
                        </pic:nvPicPr>
                        <pic:blipFill>
                          <a:blip r:embed="rId8">
                            <a:extLst>
                              <a:ext uri="{28A0092B-C50C-407E-A947-70E740481C1C}">
                                <a14:useLocalDpi xmlns:a14="http://schemas.microsoft.com/office/drawing/2010/main" val="0"/>
                              </a:ext>
                            </a:extLst>
                          </a:blip>
                          <a:stretch>
                            <a:fillRect/>
                          </a:stretch>
                        </pic:blipFill>
                        <pic:spPr>
                          <a:xfrm>
                            <a:off x="0" y="0"/>
                            <a:ext cx="2564533" cy="840404"/>
                          </a:xfrm>
                          <a:prstGeom prst="rect">
                            <a:avLst/>
                          </a:prstGeom>
                        </pic:spPr>
                      </pic:pic>
                    </a:graphicData>
                  </a:graphic>
                </wp:inline>
              </w:drawing>
            </w:r>
          </w:p>
        </w:tc>
      </w:tr>
      <w:tr w:rsidR="00FC30F7" w14:paraId="20E57E80" w14:textId="77777777">
        <w:trPr>
          <w:trHeight w:val="1440"/>
          <w:jc w:val="center"/>
        </w:trPr>
        <w:tc>
          <w:tcPr>
            <w:tcW w:w="9026" w:type="dxa"/>
            <w:tcBorders>
              <w:bottom w:val="single" w:sz="4" w:space="0" w:color="4F81BD"/>
            </w:tcBorders>
            <w:vAlign w:val="center"/>
          </w:tcPr>
          <w:p w14:paraId="7DC59B58" w14:textId="36D072F7" w:rsidR="00FC30F7" w:rsidRDefault="00367FCB" w:rsidP="00367FCB">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PITSTOP Study</w:t>
            </w:r>
            <w:r w:rsidR="00D72637">
              <w:rPr>
                <w:rFonts w:ascii="Times New Roman" w:eastAsia="Times New Roman" w:hAnsi="Times New Roman" w:cs="Times New Roman"/>
                <w:b/>
                <w:color w:val="000000"/>
                <w:sz w:val="24"/>
                <w:szCs w:val="24"/>
              </w:rPr>
              <w:t>: PIlonidal sinus Treatment: STudying the OPtions</w:t>
            </w:r>
          </w:p>
        </w:tc>
      </w:tr>
      <w:tr w:rsidR="00FC30F7" w14:paraId="7648E925" w14:textId="77777777">
        <w:trPr>
          <w:trHeight w:val="720"/>
          <w:jc w:val="center"/>
        </w:trPr>
        <w:tc>
          <w:tcPr>
            <w:tcW w:w="9026" w:type="dxa"/>
            <w:tcBorders>
              <w:top w:val="single" w:sz="4" w:space="0" w:color="4F81BD"/>
            </w:tcBorders>
            <w:vAlign w:val="center"/>
          </w:tcPr>
          <w:p w14:paraId="1F32ADF9" w14:textId="77777777" w:rsidR="00FC30F7" w:rsidRDefault="00D7263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observationa</w:t>
            </w:r>
            <w:bookmarkStart w:id="1" w:name="_GoBack"/>
            <w:bookmarkEnd w:id="1"/>
            <w:r>
              <w:rPr>
                <w:rFonts w:ascii="Times New Roman" w:eastAsia="Times New Roman" w:hAnsi="Times New Roman" w:cs="Times New Roman"/>
                <w:color w:val="000000"/>
                <w:sz w:val="24"/>
                <w:szCs w:val="24"/>
              </w:rPr>
              <w:t>l cohort with nested mixed methods and qualitative design to investigate surgical options for the treatment of pilonidal sinus disease.</w:t>
            </w:r>
          </w:p>
        </w:tc>
      </w:tr>
      <w:tr w:rsidR="00FC30F7" w14:paraId="384CE3C8" w14:textId="77777777">
        <w:trPr>
          <w:trHeight w:val="360"/>
          <w:jc w:val="center"/>
        </w:trPr>
        <w:tc>
          <w:tcPr>
            <w:tcW w:w="9026" w:type="dxa"/>
            <w:vAlign w:val="center"/>
          </w:tcPr>
          <w:p w14:paraId="6625196A" w14:textId="77777777" w:rsidR="00FC30F7" w:rsidRDefault="00FC30F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r>
      <w:tr w:rsidR="00FC30F7" w14:paraId="26C461DC" w14:textId="77777777">
        <w:trPr>
          <w:trHeight w:val="360"/>
          <w:jc w:val="center"/>
        </w:trPr>
        <w:tc>
          <w:tcPr>
            <w:tcW w:w="9026" w:type="dxa"/>
            <w:vAlign w:val="center"/>
          </w:tcPr>
          <w:p w14:paraId="78CB3530" w14:textId="39AF325A" w:rsidR="00FC30F7" w:rsidRDefault="00D72637" w:rsidP="00D6746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Version </w:t>
            </w:r>
            <w:r w:rsidR="00623B71">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r w:rsidR="008D0482">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w:t>
            </w:r>
            <w:r w:rsidR="00D123F1">
              <w:rPr>
                <w:rFonts w:ascii="Times New Roman" w:eastAsia="Times New Roman" w:hAnsi="Times New Roman" w:cs="Times New Roman"/>
                <w:b/>
                <w:color w:val="000000"/>
                <w:sz w:val="24"/>
                <w:szCs w:val="24"/>
              </w:rPr>
              <w:t xml:space="preserve"> </w:t>
            </w:r>
            <w:r w:rsidR="008D0482">
              <w:rPr>
                <w:rFonts w:ascii="Times New Roman" w:eastAsia="Times New Roman" w:hAnsi="Times New Roman" w:cs="Times New Roman"/>
                <w:b/>
                <w:color w:val="000000"/>
                <w:sz w:val="24"/>
                <w:szCs w:val="24"/>
              </w:rPr>
              <w:t xml:space="preserve"> </w:t>
            </w:r>
            <w:r w:rsidR="00826136">
              <w:rPr>
                <w:rFonts w:ascii="Times New Roman" w:eastAsia="Times New Roman" w:hAnsi="Times New Roman" w:cs="Times New Roman"/>
                <w:b/>
                <w:color w:val="000000"/>
                <w:sz w:val="24"/>
                <w:szCs w:val="24"/>
              </w:rPr>
              <w:t>11</w:t>
            </w:r>
            <w:r w:rsidR="00826136" w:rsidRPr="00D27630">
              <w:rPr>
                <w:rFonts w:ascii="Times New Roman" w:eastAsia="Times New Roman" w:hAnsi="Times New Roman" w:cs="Times New Roman"/>
                <w:b/>
                <w:color w:val="000000"/>
                <w:sz w:val="24"/>
                <w:szCs w:val="24"/>
                <w:vertAlign w:val="superscript"/>
              </w:rPr>
              <w:t>th</w:t>
            </w:r>
            <w:r w:rsidR="00826136">
              <w:rPr>
                <w:rFonts w:ascii="Times New Roman" w:eastAsia="Times New Roman" w:hAnsi="Times New Roman" w:cs="Times New Roman"/>
                <w:b/>
                <w:color w:val="000000"/>
                <w:sz w:val="24"/>
                <w:szCs w:val="24"/>
              </w:rPr>
              <w:t xml:space="preserve"> </w:t>
            </w:r>
            <w:r w:rsidR="008D0482">
              <w:rPr>
                <w:rFonts w:ascii="Times New Roman" w:eastAsia="Times New Roman" w:hAnsi="Times New Roman" w:cs="Times New Roman"/>
                <w:b/>
                <w:color w:val="000000"/>
                <w:sz w:val="24"/>
                <w:szCs w:val="24"/>
              </w:rPr>
              <w:t xml:space="preserve">of </w:t>
            </w:r>
            <w:r w:rsidR="00D67465">
              <w:rPr>
                <w:rFonts w:ascii="Times New Roman" w:eastAsia="Times New Roman" w:hAnsi="Times New Roman" w:cs="Times New Roman"/>
                <w:b/>
                <w:color w:val="000000"/>
                <w:sz w:val="24"/>
                <w:szCs w:val="24"/>
              </w:rPr>
              <w:t>March</w:t>
            </w:r>
            <w:r w:rsidR="00826136">
              <w:rPr>
                <w:rFonts w:ascii="Times New Roman" w:eastAsia="Times New Roman" w:hAnsi="Times New Roman" w:cs="Times New Roman"/>
                <w:b/>
                <w:color w:val="000000"/>
                <w:sz w:val="24"/>
                <w:szCs w:val="24"/>
              </w:rPr>
              <w:t xml:space="preserve"> </w:t>
            </w:r>
            <w:r w:rsidR="008D0482">
              <w:rPr>
                <w:rFonts w:ascii="Times New Roman" w:eastAsia="Times New Roman" w:hAnsi="Times New Roman" w:cs="Times New Roman"/>
                <w:b/>
                <w:color w:val="000000"/>
                <w:sz w:val="24"/>
                <w:szCs w:val="24"/>
              </w:rPr>
              <w:t>2019</w:t>
            </w:r>
          </w:p>
        </w:tc>
      </w:tr>
      <w:tr w:rsidR="00FC30F7" w14:paraId="0D77DC01" w14:textId="77777777">
        <w:trPr>
          <w:trHeight w:val="360"/>
          <w:jc w:val="center"/>
        </w:trPr>
        <w:tc>
          <w:tcPr>
            <w:tcW w:w="9026" w:type="dxa"/>
            <w:vAlign w:val="center"/>
          </w:tcPr>
          <w:p w14:paraId="56EAEC4B" w14:textId="77777777" w:rsidR="00FC30F7" w:rsidRDefault="00FC30F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tc>
      </w:tr>
    </w:tbl>
    <w:p w14:paraId="4A3FD546" w14:textId="19F35F6F"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14:anchorId="23EFEE93" wp14:editId="46A04EA0">
            <wp:extent cx="3657600" cy="446405"/>
            <wp:effectExtent l="0" t="0" r="0" b="0"/>
            <wp:docPr id="1" name="image5.png" descr="sth"/>
            <wp:cNvGraphicFramePr/>
            <a:graphic xmlns:a="http://schemas.openxmlformats.org/drawingml/2006/main">
              <a:graphicData uri="http://schemas.openxmlformats.org/drawingml/2006/picture">
                <pic:pic xmlns:pic="http://schemas.openxmlformats.org/drawingml/2006/picture">
                  <pic:nvPicPr>
                    <pic:cNvPr id="0" name="image5.png" descr="sth"/>
                    <pic:cNvPicPr preferRelativeResize="0"/>
                  </pic:nvPicPr>
                  <pic:blipFill>
                    <a:blip r:embed="rId9"/>
                    <a:srcRect/>
                    <a:stretch>
                      <a:fillRect/>
                    </a:stretch>
                  </pic:blipFill>
                  <pic:spPr>
                    <a:xfrm>
                      <a:off x="0" y="0"/>
                      <a:ext cx="3657600" cy="446405"/>
                    </a:xfrm>
                    <a:prstGeom prst="rect">
                      <a:avLst/>
                    </a:prstGeom>
                    <a:ln/>
                  </pic:spPr>
                </pic:pic>
              </a:graphicData>
            </a:graphic>
          </wp:inline>
        </w:drawing>
      </w:r>
      <w:r>
        <w:rPr>
          <w:rFonts w:ascii="Times New Roman" w:eastAsia="Times New Roman" w:hAnsi="Times New Roman" w:cs="Times New Roman"/>
          <w:b/>
          <w:sz w:val="24"/>
          <w:szCs w:val="24"/>
        </w:rPr>
        <w:t xml:space="preserve">             </w:t>
      </w:r>
    </w:p>
    <w:tbl>
      <w:tblPr>
        <w:tblStyle w:val="a0"/>
        <w:tblW w:w="9026" w:type="dxa"/>
        <w:tblLayout w:type="fixed"/>
        <w:tblLook w:val="0400" w:firstRow="0" w:lastRow="0" w:firstColumn="0" w:lastColumn="0" w:noHBand="0" w:noVBand="1"/>
      </w:tblPr>
      <w:tblGrid>
        <w:gridCol w:w="9026"/>
      </w:tblGrid>
      <w:tr w:rsidR="00FC30F7" w14:paraId="6055E733" w14:textId="77777777">
        <w:tc>
          <w:tcPr>
            <w:tcW w:w="9026" w:type="dxa"/>
          </w:tcPr>
          <w:p w14:paraId="0DE5C024" w14:textId="6931432D" w:rsidR="00FC30F7" w:rsidRDefault="00D7263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Chief Investigator: </w:t>
            </w:r>
            <w:r w:rsidR="008D0482">
              <w:rPr>
                <w:rFonts w:ascii="Times New Roman" w:eastAsia="Times New Roman" w:hAnsi="Times New Roman" w:cs="Times New Roman"/>
                <w:color w:val="000000"/>
                <w:sz w:val="24"/>
                <w:szCs w:val="24"/>
              </w:rPr>
              <w:t xml:space="preserve">Professor </w:t>
            </w:r>
            <w:r>
              <w:rPr>
                <w:rFonts w:ascii="Times New Roman" w:eastAsia="Times New Roman" w:hAnsi="Times New Roman" w:cs="Times New Roman"/>
                <w:color w:val="000000"/>
                <w:sz w:val="24"/>
                <w:szCs w:val="24"/>
              </w:rPr>
              <w:t>Steven Brown, Sheffield Teaching Hospitals NHS Foundation Trust</w:t>
            </w:r>
          </w:p>
          <w:p w14:paraId="4208D329" w14:textId="77777777" w:rsidR="00FC30F7" w:rsidRDefault="00FC30F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7999A91" w14:textId="5AB7E8CC" w:rsidR="00FC30F7" w:rsidRDefault="00D72637" w:rsidP="002243B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Sponsor reference: STH20008                                          HTA reference: 17/17/02</w:t>
            </w:r>
          </w:p>
          <w:p w14:paraId="0ACBA23E" w14:textId="6E265E8B" w:rsidR="00FC30F7" w:rsidRDefault="00D7263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University of Sheffield reference:     </w:t>
            </w:r>
            <w:r w:rsidR="00CB7A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REC reference: </w:t>
            </w:r>
            <w:r w:rsidR="002243B7">
              <w:rPr>
                <w:rFonts w:ascii="Times New Roman" w:eastAsia="Times New Roman" w:hAnsi="Times New Roman" w:cs="Times New Roman"/>
                <w:color w:val="000000"/>
                <w:sz w:val="24"/>
                <w:szCs w:val="24"/>
              </w:rPr>
              <w:t>TBC</w:t>
            </w:r>
          </w:p>
          <w:p w14:paraId="411BD7C6" w14:textId="1A285970" w:rsidR="00FC30F7" w:rsidRDefault="00D72637" w:rsidP="000B3BD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NRES:                                                                               ISRCTN:</w:t>
            </w:r>
          </w:p>
          <w:p w14:paraId="6431AA0F" w14:textId="0AC27239" w:rsidR="00FC30F7" w:rsidRDefault="00D7263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Authorised by:</w:t>
            </w:r>
            <w:r w:rsidR="000B3BDF">
              <w:rPr>
                <w:rFonts w:ascii="Times New Roman" w:eastAsia="Times New Roman" w:hAnsi="Times New Roman" w:cs="Times New Roman"/>
                <w:color w:val="000000"/>
                <w:sz w:val="24"/>
                <w:szCs w:val="24"/>
              </w:rPr>
              <w:t xml:space="preserve"> </w:t>
            </w:r>
          </w:p>
        </w:tc>
      </w:tr>
      <w:tr w:rsidR="00FC30F7" w14:paraId="68152097" w14:textId="77777777">
        <w:tc>
          <w:tcPr>
            <w:tcW w:w="9026" w:type="dxa"/>
          </w:tcPr>
          <w:p w14:paraId="5A9382FE" w14:textId="77777777" w:rsidR="00FC30F7" w:rsidRDefault="00FC30F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r>
      <w:tr w:rsidR="00FC30F7" w14:paraId="6DCCDFC8" w14:textId="77777777">
        <w:tc>
          <w:tcPr>
            <w:tcW w:w="9026" w:type="dxa"/>
          </w:tcPr>
          <w:p w14:paraId="0D90244A" w14:textId="77777777" w:rsidR="00FC30F7" w:rsidRDefault="00FC30F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r>
    </w:tbl>
    <w:p w14:paraId="67B1DEA2"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5049587E" wp14:editId="28D4BAF5">
            <wp:extent cx="2250149" cy="578025"/>
            <wp:effectExtent l="0" t="0" r="0" b="0"/>
            <wp:docPr id="2" name="image6.png" descr="N:\projects\3Mg\3Mg Logos\ctru_logo.tiff"/>
            <wp:cNvGraphicFramePr/>
            <a:graphic xmlns:a="http://schemas.openxmlformats.org/drawingml/2006/main">
              <a:graphicData uri="http://schemas.openxmlformats.org/drawingml/2006/picture">
                <pic:pic xmlns:pic="http://schemas.openxmlformats.org/drawingml/2006/picture">
                  <pic:nvPicPr>
                    <pic:cNvPr id="0" name="image6.png" descr="N:\projects\3Mg\3Mg Logos\ctru_logo.tiff"/>
                    <pic:cNvPicPr preferRelativeResize="0"/>
                  </pic:nvPicPr>
                  <pic:blipFill>
                    <a:blip r:embed="rId10"/>
                    <a:srcRect/>
                    <a:stretch>
                      <a:fillRect/>
                    </a:stretch>
                  </pic:blipFill>
                  <pic:spPr>
                    <a:xfrm>
                      <a:off x="0" y="0"/>
                      <a:ext cx="2250149" cy="578025"/>
                    </a:xfrm>
                    <a:prstGeom prst="rect">
                      <a:avLst/>
                    </a:prstGeom>
                    <a:ln/>
                  </pic:spPr>
                </pic:pic>
              </a:graphicData>
            </a:graphic>
          </wp:inline>
        </w:drawing>
      </w:r>
      <w:r>
        <w:rPr>
          <w:rFonts w:ascii="Times New Roman" w:eastAsia="Times New Roman" w:hAnsi="Times New Roman" w:cs="Times New Roman"/>
          <w:sz w:val="24"/>
          <w:szCs w:val="24"/>
        </w:rPr>
        <w:t xml:space="preserve">                                                </w:t>
      </w:r>
      <w:r>
        <w:br w:type="page"/>
      </w:r>
    </w:p>
    <w:p w14:paraId="2DB6EB1B" w14:textId="77777777" w:rsidR="00FC30F7" w:rsidRDefault="00D72637">
      <w:pPr>
        <w:pStyle w:val="Heading1"/>
        <w:numPr>
          <w:ilvl w:val="0"/>
          <w:numId w:val="9"/>
        </w:numPr>
        <w:spacing w:line="360" w:lineRule="auto"/>
        <w:jc w:val="both"/>
        <w:rPr>
          <w:rFonts w:ascii="Times New Roman" w:eastAsia="Times New Roman" w:hAnsi="Times New Roman" w:cs="Times New Roman"/>
          <w:sz w:val="24"/>
          <w:szCs w:val="24"/>
        </w:rPr>
      </w:pPr>
      <w:bookmarkStart w:id="2" w:name="_Toc526333217"/>
      <w:r>
        <w:rPr>
          <w:rFonts w:ascii="Times New Roman" w:eastAsia="Times New Roman" w:hAnsi="Times New Roman" w:cs="Times New Roman"/>
          <w:sz w:val="24"/>
          <w:szCs w:val="24"/>
        </w:rPr>
        <w:lastRenderedPageBreak/>
        <w:t>Contents</w:t>
      </w:r>
      <w:bookmarkEnd w:id="2"/>
    </w:p>
    <w:p w14:paraId="5D66471E" w14:textId="77777777" w:rsidR="00FC30F7" w:rsidRDefault="00FC30F7">
      <w:pPr>
        <w:pStyle w:val="Heading2"/>
        <w:numPr>
          <w:ilvl w:val="1"/>
          <w:numId w:val="2"/>
        </w:numPr>
        <w:spacing w:before="0" w:line="360" w:lineRule="auto"/>
        <w:ind w:right="946" w:firstLine="133"/>
        <w:jc w:val="both"/>
        <w:rPr>
          <w:b w:val="0"/>
        </w:rPr>
      </w:pPr>
    </w:p>
    <w:sdt>
      <w:sdtPr>
        <w:id w:val="-1845852335"/>
        <w:docPartObj>
          <w:docPartGallery w:val="Table of Contents"/>
          <w:docPartUnique/>
        </w:docPartObj>
      </w:sdtPr>
      <w:sdtEndPr/>
      <w:sdtContent>
        <w:p w14:paraId="3E72E8CE" w14:textId="22256716" w:rsidR="00227B86" w:rsidRDefault="00D72637">
          <w:pPr>
            <w:pStyle w:val="TOC1"/>
            <w:tabs>
              <w:tab w:val="right" w:pos="9016"/>
            </w:tabs>
            <w:rPr>
              <w:rFonts w:asciiTheme="minorHAnsi" w:eastAsiaTheme="minorEastAsia" w:hAnsiTheme="minorHAnsi" w:cstheme="minorBidi"/>
              <w:noProof/>
              <w:color w:val="auto"/>
            </w:rPr>
          </w:pPr>
          <w:r>
            <w:fldChar w:fldCharType="begin"/>
          </w:r>
          <w:r>
            <w:instrText xml:space="preserve"> TOC \h \u \z </w:instrText>
          </w:r>
          <w:r>
            <w:fldChar w:fldCharType="separate"/>
          </w:r>
          <w:hyperlink w:anchor="_Toc526333217" w:history="1">
            <w:r w:rsidR="00227B86">
              <w:rPr>
                <w:noProof/>
                <w:webHidden/>
              </w:rPr>
              <w:tab/>
            </w:r>
            <w:r w:rsidR="00227B86">
              <w:rPr>
                <w:noProof/>
                <w:webHidden/>
              </w:rPr>
              <w:fldChar w:fldCharType="begin"/>
            </w:r>
            <w:r w:rsidR="00227B86">
              <w:rPr>
                <w:noProof/>
                <w:webHidden/>
              </w:rPr>
              <w:instrText xml:space="preserve"> PAGEREF _Toc526333217 \h </w:instrText>
            </w:r>
            <w:r w:rsidR="00227B86">
              <w:rPr>
                <w:noProof/>
                <w:webHidden/>
              </w:rPr>
            </w:r>
            <w:r w:rsidR="00227B86">
              <w:rPr>
                <w:noProof/>
                <w:webHidden/>
              </w:rPr>
              <w:fldChar w:fldCharType="separate"/>
            </w:r>
            <w:r w:rsidR="00227B86">
              <w:rPr>
                <w:noProof/>
                <w:webHidden/>
              </w:rPr>
              <w:t>1</w:t>
            </w:r>
            <w:r w:rsidR="00227B86">
              <w:rPr>
                <w:noProof/>
                <w:webHidden/>
              </w:rPr>
              <w:fldChar w:fldCharType="end"/>
            </w:r>
          </w:hyperlink>
        </w:p>
        <w:p w14:paraId="595A0791" w14:textId="24CA5CAC" w:rsidR="00227B86" w:rsidRDefault="00D27630">
          <w:pPr>
            <w:pStyle w:val="TOC7"/>
            <w:tabs>
              <w:tab w:val="right" w:pos="9016"/>
            </w:tabs>
            <w:rPr>
              <w:rFonts w:asciiTheme="minorHAnsi" w:eastAsiaTheme="minorEastAsia" w:hAnsiTheme="minorHAnsi" w:cstheme="minorBidi"/>
              <w:noProof/>
              <w:color w:val="auto"/>
            </w:rPr>
          </w:pPr>
          <w:hyperlink w:anchor="_Toc526333218" w:history="1">
            <w:r w:rsidR="00227B86" w:rsidRPr="00440CA9">
              <w:rPr>
                <w:rStyle w:val="Hyperlink"/>
                <w:rFonts w:asciiTheme="majorBidi" w:hAnsiTheme="majorBidi"/>
                <w:b/>
                <w:bCs/>
                <w:noProof/>
              </w:rPr>
              <w:t>1. Project Details</w:t>
            </w:r>
            <w:r w:rsidR="00227B86">
              <w:rPr>
                <w:noProof/>
                <w:webHidden/>
              </w:rPr>
              <w:tab/>
            </w:r>
            <w:r w:rsidR="00227B86">
              <w:rPr>
                <w:noProof/>
                <w:webHidden/>
              </w:rPr>
              <w:fldChar w:fldCharType="begin"/>
            </w:r>
            <w:r w:rsidR="00227B86">
              <w:rPr>
                <w:noProof/>
                <w:webHidden/>
              </w:rPr>
              <w:instrText xml:space="preserve"> PAGEREF _Toc526333218 \h </w:instrText>
            </w:r>
            <w:r w:rsidR="00227B86">
              <w:rPr>
                <w:noProof/>
                <w:webHidden/>
              </w:rPr>
            </w:r>
            <w:r w:rsidR="00227B86">
              <w:rPr>
                <w:noProof/>
                <w:webHidden/>
              </w:rPr>
              <w:fldChar w:fldCharType="separate"/>
            </w:r>
            <w:r w:rsidR="00227B86">
              <w:rPr>
                <w:noProof/>
                <w:webHidden/>
              </w:rPr>
              <w:t>5</w:t>
            </w:r>
            <w:r w:rsidR="00227B86">
              <w:rPr>
                <w:noProof/>
                <w:webHidden/>
              </w:rPr>
              <w:fldChar w:fldCharType="end"/>
            </w:r>
          </w:hyperlink>
        </w:p>
        <w:p w14:paraId="6DE1329E" w14:textId="14B5F57A" w:rsidR="00227B86" w:rsidRDefault="00D27630">
          <w:pPr>
            <w:pStyle w:val="TOC8"/>
            <w:tabs>
              <w:tab w:val="right" w:pos="9016"/>
            </w:tabs>
            <w:rPr>
              <w:rFonts w:asciiTheme="minorHAnsi" w:eastAsiaTheme="minorEastAsia" w:hAnsiTheme="minorHAnsi" w:cstheme="minorBidi"/>
              <w:noProof/>
              <w:color w:val="auto"/>
            </w:rPr>
          </w:pPr>
          <w:hyperlink w:anchor="_Toc526333219" w:history="1">
            <w:r w:rsidR="00227B86" w:rsidRPr="00440CA9">
              <w:rPr>
                <w:rStyle w:val="Hyperlink"/>
                <w:rFonts w:asciiTheme="majorBidi" w:hAnsiTheme="majorBidi"/>
                <w:b/>
                <w:bCs/>
                <w:noProof/>
              </w:rPr>
              <w:t>1.1. Investigator details</w:t>
            </w:r>
            <w:r w:rsidR="00227B86">
              <w:rPr>
                <w:noProof/>
                <w:webHidden/>
              </w:rPr>
              <w:tab/>
            </w:r>
            <w:r w:rsidR="00227B86">
              <w:rPr>
                <w:noProof/>
                <w:webHidden/>
              </w:rPr>
              <w:fldChar w:fldCharType="begin"/>
            </w:r>
            <w:r w:rsidR="00227B86">
              <w:rPr>
                <w:noProof/>
                <w:webHidden/>
              </w:rPr>
              <w:instrText xml:space="preserve"> PAGEREF _Toc526333219 \h </w:instrText>
            </w:r>
            <w:r w:rsidR="00227B86">
              <w:rPr>
                <w:noProof/>
                <w:webHidden/>
              </w:rPr>
            </w:r>
            <w:r w:rsidR="00227B86">
              <w:rPr>
                <w:noProof/>
                <w:webHidden/>
              </w:rPr>
              <w:fldChar w:fldCharType="separate"/>
            </w:r>
            <w:r w:rsidR="00227B86">
              <w:rPr>
                <w:noProof/>
                <w:webHidden/>
              </w:rPr>
              <w:t>5</w:t>
            </w:r>
            <w:r w:rsidR="00227B86">
              <w:rPr>
                <w:noProof/>
                <w:webHidden/>
              </w:rPr>
              <w:fldChar w:fldCharType="end"/>
            </w:r>
          </w:hyperlink>
        </w:p>
        <w:p w14:paraId="735FDBA5" w14:textId="619CDAAB" w:rsidR="00227B86" w:rsidRDefault="00D27630">
          <w:pPr>
            <w:pStyle w:val="TOC7"/>
            <w:tabs>
              <w:tab w:val="right" w:pos="9016"/>
            </w:tabs>
            <w:rPr>
              <w:rFonts w:asciiTheme="minorHAnsi" w:eastAsiaTheme="minorEastAsia" w:hAnsiTheme="minorHAnsi" w:cstheme="minorBidi"/>
              <w:noProof/>
              <w:color w:val="auto"/>
            </w:rPr>
          </w:pPr>
          <w:hyperlink w:anchor="_Toc526333220" w:history="1">
            <w:r w:rsidR="00227B86" w:rsidRPr="00440CA9">
              <w:rPr>
                <w:rStyle w:val="Hyperlink"/>
                <w:rFonts w:asciiTheme="majorBidi" w:hAnsiTheme="majorBidi"/>
                <w:b/>
                <w:bCs/>
                <w:noProof/>
              </w:rPr>
              <w:t>1.2 Sponsor details</w:t>
            </w:r>
            <w:r w:rsidR="00227B86">
              <w:rPr>
                <w:noProof/>
                <w:webHidden/>
              </w:rPr>
              <w:tab/>
            </w:r>
            <w:r w:rsidR="00227B86">
              <w:rPr>
                <w:noProof/>
                <w:webHidden/>
              </w:rPr>
              <w:fldChar w:fldCharType="begin"/>
            </w:r>
            <w:r w:rsidR="00227B86">
              <w:rPr>
                <w:noProof/>
                <w:webHidden/>
              </w:rPr>
              <w:instrText xml:space="preserve"> PAGEREF _Toc526333220 \h </w:instrText>
            </w:r>
            <w:r w:rsidR="00227B86">
              <w:rPr>
                <w:noProof/>
                <w:webHidden/>
              </w:rPr>
            </w:r>
            <w:r w:rsidR="00227B86">
              <w:rPr>
                <w:noProof/>
                <w:webHidden/>
              </w:rPr>
              <w:fldChar w:fldCharType="separate"/>
            </w:r>
            <w:r w:rsidR="00227B86">
              <w:rPr>
                <w:noProof/>
                <w:webHidden/>
              </w:rPr>
              <w:t>7</w:t>
            </w:r>
            <w:r w:rsidR="00227B86">
              <w:rPr>
                <w:noProof/>
                <w:webHidden/>
              </w:rPr>
              <w:fldChar w:fldCharType="end"/>
            </w:r>
          </w:hyperlink>
        </w:p>
        <w:p w14:paraId="3F7A39B5" w14:textId="3AAFEED4" w:rsidR="00227B86" w:rsidRDefault="00D27630">
          <w:pPr>
            <w:pStyle w:val="TOC8"/>
            <w:tabs>
              <w:tab w:val="right" w:pos="9016"/>
            </w:tabs>
            <w:rPr>
              <w:rFonts w:asciiTheme="minorHAnsi" w:eastAsiaTheme="minorEastAsia" w:hAnsiTheme="minorHAnsi" w:cstheme="minorBidi"/>
              <w:noProof/>
              <w:color w:val="auto"/>
            </w:rPr>
          </w:pPr>
          <w:hyperlink w:anchor="_Toc526333221" w:history="1">
            <w:r w:rsidR="00227B86" w:rsidRPr="00440CA9">
              <w:rPr>
                <w:rStyle w:val="Hyperlink"/>
                <w:rFonts w:asciiTheme="majorBidi" w:hAnsiTheme="majorBidi"/>
                <w:b/>
                <w:bCs/>
                <w:noProof/>
              </w:rPr>
              <w:t>1.3 Title of project</w:t>
            </w:r>
            <w:r w:rsidR="00227B86">
              <w:rPr>
                <w:noProof/>
                <w:webHidden/>
              </w:rPr>
              <w:tab/>
            </w:r>
            <w:r w:rsidR="00227B86">
              <w:rPr>
                <w:noProof/>
                <w:webHidden/>
              </w:rPr>
              <w:fldChar w:fldCharType="begin"/>
            </w:r>
            <w:r w:rsidR="00227B86">
              <w:rPr>
                <w:noProof/>
                <w:webHidden/>
              </w:rPr>
              <w:instrText xml:space="preserve"> PAGEREF _Toc526333221 \h </w:instrText>
            </w:r>
            <w:r w:rsidR="00227B86">
              <w:rPr>
                <w:noProof/>
                <w:webHidden/>
              </w:rPr>
            </w:r>
            <w:r w:rsidR="00227B86">
              <w:rPr>
                <w:noProof/>
                <w:webHidden/>
              </w:rPr>
              <w:fldChar w:fldCharType="separate"/>
            </w:r>
            <w:r w:rsidR="00227B86">
              <w:rPr>
                <w:noProof/>
                <w:webHidden/>
              </w:rPr>
              <w:t>7</w:t>
            </w:r>
            <w:r w:rsidR="00227B86">
              <w:rPr>
                <w:noProof/>
                <w:webHidden/>
              </w:rPr>
              <w:fldChar w:fldCharType="end"/>
            </w:r>
          </w:hyperlink>
        </w:p>
        <w:p w14:paraId="4F04BCD4" w14:textId="4A8DBEDA" w:rsidR="00227B86" w:rsidRDefault="00D27630">
          <w:pPr>
            <w:pStyle w:val="TOC8"/>
            <w:tabs>
              <w:tab w:val="right" w:pos="9016"/>
            </w:tabs>
            <w:rPr>
              <w:rFonts w:asciiTheme="minorHAnsi" w:eastAsiaTheme="minorEastAsia" w:hAnsiTheme="minorHAnsi" w:cstheme="minorBidi"/>
              <w:noProof/>
              <w:color w:val="auto"/>
            </w:rPr>
          </w:pPr>
          <w:hyperlink w:anchor="_Toc526333222" w:history="1">
            <w:r w:rsidR="00227B86" w:rsidRPr="00440CA9">
              <w:rPr>
                <w:rStyle w:val="Hyperlink"/>
                <w:rFonts w:asciiTheme="majorBidi" w:hAnsiTheme="majorBidi"/>
                <w:b/>
                <w:bCs/>
                <w:noProof/>
              </w:rPr>
              <w:t>1.4 Sheffield Teaching Hospitals project reference number</w:t>
            </w:r>
            <w:r w:rsidR="00227B86">
              <w:rPr>
                <w:noProof/>
                <w:webHidden/>
              </w:rPr>
              <w:tab/>
            </w:r>
            <w:r w:rsidR="00227B86">
              <w:rPr>
                <w:noProof/>
                <w:webHidden/>
              </w:rPr>
              <w:fldChar w:fldCharType="begin"/>
            </w:r>
            <w:r w:rsidR="00227B86">
              <w:rPr>
                <w:noProof/>
                <w:webHidden/>
              </w:rPr>
              <w:instrText xml:space="preserve"> PAGEREF _Toc526333222 \h </w:instrText>
            </w:r>
            <w:r w:rsidR="00227B86">
              <w:rPr>
                <w:noProof/>
                <w:webHidden/>
              </w:rPr>
            </w:r>
            <w:r w:rsidR="00227B86">
              <w:rPr>
                <w:noProof/>
                <w:webHidden/>
              </w:rPr>
              <w:fldChar w:fldCharType="separate"/>
            </w:r>
            <w:r w:rsidR="00227B86">
              <w:rPr>
                <w:noProof/>
                <w:webHidden/>
              </w:rPr>
              <w:t>7</w:t>
            </w:r>
            <w:r w:rsidR="00227B86">
              <w:rPr>
                <w:noProof/>
                <w:webHidden/>
              </w:rPr>
              <w:fldChar w:fldCharType="end"/>
            </w:r>
          </w:hyperlink>
        </w:p>
        <w:p w14:paraId="03CCF653" w14:textId="6A971ACB" w:rsidR="00227B86" w:rsidRDefault="00D27630">
          <w:pPr>
            <w:pStyle w:val="TOC8"/>
            <w:tabs>
              <w:tab w:val="right" w:pos="9016"/>
            </w:tabs>
            <w:rPr>
              <w:rFonts w:asciiTheme="minorHAnsi" w:eastAsiaTheme="minorEastAsia" w:hAnsiTheme="minorHAnsi" w:cstheme="minorBidi"/>
              <w:noProof/>
              <w:color w:val="auto"/>
            </w:rPr>
          </w:pPr>
          <w:hyperlink w:anchor="_Toc526333223" w:history="1">
            <w:r w:rsidR="00227B86" w:rsidRPr="00440CA9">
              <w:rPr>
                <w:rStyle w:val="Hyperlink"/>
                <w:rFonts w:asciiTheme="majorBidi" w:hAnsiTheme="majorBidi"/>
                <w:b/>
                <w:bCs/>
                <w:noProof/>
              </w:rPr>
              <w:t>1.5 Protocol version number and date</w:t>
            </w:r>
            <w:r w:rsidR="00227B86">
              <w:rPr>
                <w:noProof/>
                <w:webHidden/>
              </w:rPr>
              <w:tab/>
            </w:r>
            <w:r w:rsidR="00227B86">
              <w:rPr>
                <w:noProof/>
                <w:webHidden/>
              </w:rPr>
              <w:fldChar w:fldCharType="begin"/>
            </w:r>
            <w:r w:rsidR="00227B86">
              <w:rPr>
                <w:noProof/>
                <w:webHidden/>
              </w:rPr>
              <w:instrText xml:space="preserve"> PAGEREF _Toc526333223 \h </w:instrText>
            </w:r>
            <w:r w:rsidR="00227B86">
              <w:rPr>
                <w:noProof/>
                <w:webHidden/>
              </w:rPr>
            </w:r>
            <w:r w:rsidR="00227B86">
              <w:rPr>
                <w:noProof/>
                <w:webHidden/>
              </w:rPr>
              <w:fldChar w:fldCharType="separate"/>
            </w:r>
            <w:r w:rsidR="00227B86">
              <w:rPr>
                <w:noProof/>
                <w:webHidden/>
              </w:rPr>
              <w:t>7</w:t>
            </w:r>
            <w:r w:rsidR="00227B86">
              <w:rPr>
                <w:noProof/>
                <w:webHidden/>
              </w:rPr>
              <w:fldChar w:fldCharType="end"/>
            </w:r>
          </w:hyperlink>
        </w:p>
        <w:p w14:paraId="69127171" w14:textId="59FD560D" w:rsidR="00227B86" w:rsidRDefault="00D27630">
          <w:pPr>
            <w:pStyle w:val="TOC8"/>
            <w:tabs>
              <w:tab w:val="right" w:pos="9016"/>
            </w:tabs>
            <w:rPr>
              <w:rFonts w:asciiTheme="minorHAnsi" w:eastAsiaTheme="minorEastAsia" w:hAnsiTheme="minorHAnsi" w:cstheme="minorBidi"/>
              <w:noProof/>
              <w:color w:val="auto"/>
            </w:rPr>
          </w:pPr>
          <w:hyperlink w:anchor="_Toc526333224" w:history="1">
            <w:r w:rsidR="00227B86" w:rsidRPr="00440CA9">
              <w:rPr>
                <w:rStyle w:val="Hyperlink"/>
                <w:rFonts w:asciiTheme="majorBidi" w:hAnsiTheme="majorBidi"/>
                <w:b/>
                <w:bCs/>
                <w:noProof/>
              </w:rPr>
              <w:t>1.6 Sheffield Teaching Hospitals Directorate affiliation</w:t>
            </w:r>
            <w:r w:rsidR="00227B86">
              <w:rPr>
                <w:noProof/>
                <w:webHidden/>
              </w:rPr>
              <w:tab/>
            </w:r>
            <w:r w:rsidR="00227B86">
              <w:rPr>
                <w:noProof/>
                <w:webHidden/>
              </w:rPr>
              <w:fldChar w:fldCharType="begin"/>
            </w:r>
            <w:r w:rsidR="00227B86">
              <w:rPr>
                <w:noProof/>
                <w:webHidden/>
              </w:rPr>
              <w:instrText xml:space="preserve"> PAGEREF _Toc526333224 \h </w:instrText>
            </w:r>
            <w:r w:rsidR="00227B86">
              <w:rPr>
                <w:noProof/>
                <w:webHidden/>
              </w:rPr>
            </w:r>
            <w:r w:rsidR="00227B86">
              <w:rPr>
                <w:noProof/>
                <w:webHidden/>
              </w:rPr>
              <w:fldChar w:fldCharType="separate"/>
            </w:r>
            <w:r w:rsidR="00227B86">
              <w:rPr>
                <w:noProof/>
                <w:webHidden/>
              </w:rPr>
              <w:t>7</w:t>
            </w:r>
            <w:r w:rsidR="00227B86">
              <w:rPr>
                <w:noProof/>
                <w:webHidden/>
              </w:rPr>
              <w:fldChar w:fldCharType="end"/>
            </w:r>
          </w:hyperlink>
        </w:p>
        <w:p w14:paraId="0396EB19" w14:textId="19C5E344" w:rsidR="00227B86" w:rsidRDefault="00D27630">
          <w:pPr>
            <w:pStyle w:val="TOC7"/>
            <w:tabs>
              <w:tab w:val="right" w:pos="9016"/>
            </w:tabs>
            <w:rPr>
              <w:rFonts w:asciiTheme="minorHAnsi" w:eastAsiaTheme="minorEastAsia" w:hAnsiTheme="minorHAnsi" w:cstheme="minorBidi"/>
              <w:noProof/>
              <w:color w:val="auto"/>
            </w:rPr>
          </w:pPr>
          <w:hyperlink w:anchor="_Toc526333225" w:history="1">
            <w:r w:rsidR="00227B86" w:rsidRPr="00440CA9">
              <w:rPr>
                <w:rStyle w:val="Hyperlink"/>
                <w:rFonts w:asciiTheme="majorBidi" w:hAnsiTheme="majorBidi"/>
                <w:b/>
                <w:bCs/>
                <w:noProof/>
              </w:rPr>
              <w:t>2. Research Questions</w:t>
            </w:r>
            <w:r w:rsidR="00227B86">
              <w:rPr>
                <w:noProof/>
                <w:webHidden/>
              </w:rPr>
              <w:tab/>
            </w:r>
            <w:r w:rsidR="00227B86">
              <w:rPr>
                <w:noProof/>
                <w:webHidden/>
              </w:rPr>
              <w:fldChar w:fldCharType="begin"/>
            </w:r>
            <w:r w:rsidR="00227B86">
              <w:rPr>
                <w:noProof/>
                <w:webHidden/>
              </w:rPr>
              <w:instrText xml:space="preserve"> PAGEREF _Toc526333225 \h </w:instrText>
            </w:r>
            <w:r w:rsidR="00227B86">
              <w:rPr>
                <w:noProof/>
                <w:webHidden/>
              </w:rPr>
            </w:r>
            <w:r w:rsidR="00227B86">
              <w:rPr>
                <w:noProof/>
                <w:webHidden/>
              </w:rPr>
              <w:fldChar w:fldCharType="separate"/>
            </w:r>
            <w:r w:rsidR="00227B86">
              <w:rPr>
                <w:noProof/>
                <w:webHidden/>
              </w:rPr>
              <w:t>8</w:t>
            </w:r>
            <w:r w:rsidR="00227B86">
              <w:rPr>
                <w:noProof/>
                <w:webHidden/>
              </w:rPr>
              <w:fldChar w:fldCharType="end"/>
            </w:r>
          </w:hyperlink>
        </w:p>
        <w:p w14:paraId="4FC5D8E6" w14:textId="1755CC96" w:rsidR="00227B86" w:rsidRDefault="00D27630">
          <w:pPr>
            <w:pStyle w:val="TOC7"/>
            <w:tabs>
              <w:tab w:val="right" w:pos="9016"/>
            </w:tabs>
            <w:rPr>
              <w:rFonts w:asciiTheme="minorHAnsi" w:eastAsiaTheme="minorEastAsia" w:hAnsiTheme="minorHAnsi" w:cstheme="minorBidi"/>
              <w:noProof/>
              <w:color w:val="auto"/>
            </w:rPr>
          </w:pPr>
          <w:hyperlink w:anchor="_Toc526333226" w:history="1">
            <w:r w:rsidR="00227B86" w:rsidRPr="00440CA9">
              <w:rPr>
                <w:rStyle w:val="Hyperlink"/>
                <w:rFonts w:asciiTheme="majorBidi" w:hAnsiTheme="majorBidi"/>
                <w:b/>
                <w:bCs/>
                <w:noProof/>
              </w:rPr>
              <w:t>3. Abstract</w:t>
            </w:r>
            <w:r w:rsidR="00227B86">
              <w:rPr>
                <w:noProof/>
                <w:webHidden/>
              </w:rPr>
              <w:tab/>
            </w:r>
            <w:r w:rsidR="00227B86">
              <w:rPr>
                <w:noProof/>
                <w:webHidden/>
              </w:rPr>
              <w:fldChar w:fldCharType="begin"/>
            </w:r>
            <w:r w:rsidR="00227B86">
              <w:rPr>
                <w:noProof/>
                <w:webHidden/>
              </w:rPr>
              <w:instrText xml:space="preserve"> PAGEREF _Toc526333226 \h </w:instrText>
            </w:r>
            <w:r w:rsidR="00227B86">
              <w:rPr>
                <w:noProof/>
                <w:webHidden/>
              </w:rPr>
            </w:r>
            <w:r w:rsidR="00227B86">
              <w:rPr>
                <w:noProof/>
                <w:webHidden/>
              </w:rPr>
              <w:fldChar w:fldCharType="separate"/>
            </w:r>
            <w:r w:rsidR="00227B86">
              <w:rPr>
                <w:noProof/>
                <w:webHidden/>
              </w:rPr>
              <w:t>8</w:t>
            </w:r>
            <w:r w:rsidR="00227B86">
              <w:rPr>
                <w:noProof/>
                <w:webHidden/>
              </w:rPr>
              <w:fldChar w:fldCharType="end"/>
            </w:r>
          </w:hyperlink>
        </w:p>
        <w:p w14:paraId="741EDFF2" w14:textId="409BFC49" w:rsidR="00227B86" w:rsidRDefault="00D27630">
          <w:pPr>
            <w:pStyle w:val="TOC7"/>
            <w:tabs>
              <w:tab w:val="left" w:pos="1760"/>
              <w:tab w:val="right" w:pos="9016"/>
            </w:tabs>
            <w:rPr>
              <w:rFonts w:asciiTheme="minorHAnsi" w:eastAsiaTheme="minorEastAsia" w:hAnsiTheme="minorHAnsi" w:cstheme="minorBidi"/>
              <w:noProof/>
              <w:color w:val="auto"/>
            </w:rPr>
          </w:pPr>
          <w:hyperlink w:anchor="_Toc526333227" w:history="1">
            <w:r w:rsidR="00227B86" w:rsidRPr="00440CA9">
              <w:rPr>
                <w:rStyle w:val="Hyperlink"/>
                <w:rFonts w:asciiTheme="majorBidi" w:hAnsiTheme="majorBidi"/>
                <w:b/>
                <w:bCs/>
                <w:noProof/>
              </w:rPr>
              <w:t>4.</w:t>
            </w:r>
            <w:r w:rsidR="00227B86">
              <w:rPr>
                <w:rFonts w:asciiTheme="minorHAnsi" w:eastAsiaTheme="minorEastAsia" w:hAnsiTheme="minorHAnsi" w:cstheme="minorBidi"/>
                <w:noProof/>
                <w:color w:val="auto"/>
              </w:rPr>
              <w:tab/>
            </w:r>
            <w:r w:rsidR="00227B86" w:rsidRPr="00440CA9">
              <w:rPr>
                <w:rStyle w:val="Hyperlink"/>
                <w:rFonts w:asciiTheme="majorBidi" w:hAnsiTheme="majorBidi"/>
                <w:b/>
                <w:bCs/>
                <w:noProof/>
              </w:rPr>
              <w:t>Objectives of the Study</w:t>
            </w:r>
            <w:r w:rsidR="00227B86">
              <w:rPr>
                <w:noProof/>
                <w:webHidden/>
              </w:rPr>
              <w:tab/>
            </w:r>
            <w:r w:rsidR="00227B86">
              <w:rPr>
                <w:noProof/>
                <w:webHidden/>
              </w:rPr>
              <w:fldChar w:fldCharType="begin"/>
            </w:r>
            <w:r w:rsidR="00227B86">
              <w:rPr>
                <w:noProof/>
                <w:webHidden/>
              </w:rPr>
              <w:instrText xml:space="preserve"> PAGEREF _Toc526333227 \h </w:instrText>
            </w:r>
            <w:r w:rsidR="00227B86">
              <w:rPr>
                <w:noProof/>
                <w:webHidden/>
              </w:rPr>
            </w:r>
            <w:r w:rsidR="00227B86">
              <w:rPr>
                <w:noProof/>
                <w:webHidden/>
              </w:rPr>
              <w:fldChar w:fldCharType="separate"/>
            </w:r>
            <w:r w:rsidR="00227B86">
              <w:rPr>
                <w:noProof/>
                <w:webHidden/>
              </w:rPr>
              <w:t>9</w:t>
            </w:r>
            <w:r w:rsidR="00227B86">
              <w:rPr>
                <w:noProof/>
                <w:webHidden/>
              </w:rPr>
              <w:fldChar w:fldCharType="end"/>
            </w:r>
          </w:hyperlink>
        </w:p>
        <w:p w14:paraId="5F82326F" w14:textId="34F7453B" w:rsidR="00227B86" w:rsidRDefault="00D27630">
          <w:pPr>
            <w:pStyle w:val="TOC7"/>
            <w:tabs>
              <w:tab w:val="right" w:pos="9016"/>
            </w:tabs>
            <w:rPr>
              <w:rFonts w:asciiTheme="minorHAnsi" w:eastAsiaTheme="minorEastAsia" w:hAnsiTheme="minorHAnsi" w:cstheme="minorBidi"/>
              <w:noProof/>
              <w:color w:val="auto"/>
            </w:rPr>
          </w:pPr>
          <w:hyperlink w:anchor="_Toc526333228" w:history="1">
            <w:r w:rsidR="00227B86" w:rsidRPr="00440CA9">
              <w:rPr>
                <w:rStyle w:val="Hyperlink"/>
                <w:rFonts w:asciiTheme="majorBidi" w:hAnsiTheme="majorBidi"/>
                <w:b/>
                <w:bCs/>
                <w:noProof/>
              </w:rPr>
              <w:t>5. Background</w:t>
            </w:r>
            <w:r w:rsidR="00227B86">
              <w:rPr>
                <w:noProof/>
                <w:webHidden/>
              </w:rPr>
              <w:tab/>
            </w:r>
            <w:r w:rsidR="00227B86">
              <w:rPr>
                <w:noProof/>
                <w:webHidden/>
              </w:rPr>
              <w:fldChar w:fldCharType="begin"/>
            </w:r>
            <w:r w:rsidR="00227B86">
              <w:rPr>
                <w:noProof/>
                <w:webHidden/>
              </w:rPr>
              <w:instrText xml:space="preserve"> PAGEREF _Toc526333228 \h </w:instrText>
            </w:r>
            <w:r w:rsidR="00227B86">
              <w:rPr>
                <w:noProof/>
                <w:webHidden/>
              </w:rPr>
            </w:r>
            <w:r w:rsidR="00227B86">
              <w:rPr>
                <w:noProof/>
                <w:webHidden/>
              </w:rPr>
              <w:fldChar w:fldCharType="separate"/>
            </w:r>
            <w:r w:rsidR="00227B86">
              <w:rPr>
                <w:noProof/>
                <w:webHidden/>
              </w:rPr>
              <w:t>10</w:t>
            </w:r>
            <w:r w:rsidR="00227B86">
              <w:rPr>
                <w:noProof/>
                <w:webHidden/>
              </w:rPr>
              <w:fldChar w:fldCharType="end"/>
            </w:r>
          </w:hyperlink>
        </w:p>
        <w:p w14:paraId="20D5BF57" w14:textId="6CE37056" w:rsidR="00227B86" w:rsidRDefault="00D27630">
          <w:pPr>
            <w:pStyle w:val="TOC8"/>
            <w:tabs>
              <w:tab w:val="right" w:pos="9016"/>
            </w:tabs>
            <w:rPr>
              <w:rFonts w:asciiTheme="minorHAnsi" w:eastAsiaTheme="minorEastAsia" w:hAnsiTheme="minorHAnsi" w:cstheme="minorBidi"/>
              <w:noProof/>
              <w:color w:val="auto"/>
            </w:rPr>
          </w:pPr>
          <w:hyperlink w:anchor="_Toc526333229" w:history="1">
            <w:r w:rsidR="00227B86" w:rsidRPr="00440CA9">
              <w:rPr>
                <w:rStyle w:val="Hyperlink"/>
                <w:rFonts w:asciiTheme="majorBidi" w:hAnsiTheme="majorBidi"/>
                <w:b/>
                <w:bCs/>
                <w:noProof/>
              </w:rPr>
              <w:t>5.1 Monetary and humanistic burden</w:t>
            </w:r>
            <w:r w:rsidR="00227B86">
              <w:rPr>
                <w:noProof/>
                <w:webHidden/>
              </w:rPr>
              <w:tab/>
            </w:r>
            <w:r w:rsidR="00227B86">
              <w:rPr>
                <w:noProof/>
                <w:webHidden/>
              </w:rPr>
              <w:fldChar w:fldCharType="begin"/>
            </w:r>
            <w:r w:rsidR="00227B86">
              <w:rPr>
                <w:noProof/>
                <w:webHidden/>
              </w:rPr>
              <w:instrText xml:space="preserve"> PAGEREF _Toc526333229 \h </w:instrText>
            </w:r>
            <w:r w:rsidR="00227B86">
              <w:rPr>
                <w:noProof/>
                <w:webHidden/>
              </w:rPr>
            </w:r>
            <w:r w:rsidR="00227B86">
              <w:rPr>
                <w:noProof/>
                <w:webHidden/>
              </w:rPr>
              <w:fldChar w:fldCharType="separate"/>
            </w:r>
            <w:r w:rsidR="00227B86">
              <w:rPr>
                <w:noProof/>
                <w:webHidden/>
              </w:rPr>
              <w:t>12</w:t>
            </w:r>
            <w:r w:rsidR="00227B86">
              <w:rPr>
                <w:noProof/>
                <w:webHidden/>
              </w:rPr>
              <w:fldChar w:fldCharType="end"/>
            </w:r>
          </w:hyperlink>
        </w:p>
        <w:p w14:paraId="431A3F7A" w14:textId="04291C82" w:rsidR="00227B86" w:rsidRDefault="00D27630">
          <w:pPr>
            <w:pStyle w:val="TOC8"/>
            <w:tabs>
              <w:tab w:val="right" w:pos="9016"/>
            </w:tabs>
            <w:rPr>
              <w:rFonts w:asciiTheme="minorHAnsi" w:eastAsiaTheme="minorEastAsia" w:hAnsiTheme="minorHAnsi" w:cstheme="minorBidi"/>
              <w:noProof/>
              <w:color w:val="auto"/>
            </w:rPr>
          </w:pPr>
          <w:hyperlink w:anchor="_Toc526333230" w:history="1">
            <w:r w:rsidR="00227B86" w:rsidRPr="00440CA9">
              <w:rPr>
                <w:rStyle w:val="Hyperlink"/>
                <w:rFonts w:asciiTheme="majorBidi" w:hAnsiTheme="majorBidi"/>
                <w:b/>
                <w:bCs/>
                <w:noProof/>
              </w:rPr>
              <w:t>5.2 Knowledge gap</w:t>
            </w:r>
            <w:r w:rsidR="00227B86">
              <w:rPr>
                <w:noProof/>
                <w:webHidden/>
              </w:rPr>
              <w:tab/>
            </w:r>
            <w:r w:rsidR="00227B86">
              <w:rPr>
                <w:noProof/>
                <w:webHidden/>
              </w:rPr>
              <w:fldChar w:fldCharType="begin"/>
            </w:r>
            <w:r w:rsidR="00227B86">
              <w:rPr>
                <w:noProof/>
                <w:webHidden/>
              </w:rPr>
              <w:instrText xml:space="preserve"> PAGEREF _Toc526333230 \h </w:instrText>
            </w:r>
            <w:r w:rsidR="00227B86">
              <w:rPr>
                <w:noProof/>
                <w:webHidden/>
              </w:rPr>
            </w:r>
            <w:r w:rsidR="00227B86">
              <w:rPr>
                <w:noProof/>
                <w:webHidden/>
              </w:rPr>
              <w:fldChar w:fldCharType="separate"/>
            </w:r>
            <w:r w:rsidR="00227B86">
              <w:rPr>
                <w:noProof/>
                <w:webHidden/>
              </w:rPr>
              <w:t>12</w:t>
            </w:r>
            <w:r w:rsidR="00227B86">
              <w:rPr>
                <w:noProof/>
                <w:webHidden/>
              </w:rPr>
              <w:fldChar w:fldCharType="end"/>
            </w:r>
          </w:hyperlink>
        </w:p>
        <w:p w14:paraId="6102011D" w14:textId="547224E1" w:rsidR="00227B86" w:rsidRDefault="00D27630">
          <w:pPr>
            <w:pStyle w:val="TOC7"/>
            <w:tabs>
              <w:tab w:val="right" w:pos="9016"/>
            </w:tabs>
            <w:rPr>
              <w:rFonts w:asciiTheme="minorHAnsi" w:eastAsiaTheme="minorEastAsia" w:hAnsiTheme="minorHAnsi" w:cstheme="minorBidi"/>
              <w:noProof/>
              <w:color w:val="auto"/>
            </w:rPr>
          </w:pPr>
          <w:hyperlink w:anchor="_Toc526333231" w:history="1">
            <w:r w:rsidR="00227B86" w:rsidRPr="00440CA9">
              <w:rPr>
                <w:rStyle w:val="Hyperlink"/>
                <w:rFonts w:asciiTheme="majorBidi" w:hAnsiTheme="majorBidi"/>
                <w:b/>
                <w:bCs/>
                <w:noProof/>
              </w:rPr>
              <w:t>6. Plan of Investigation</w:t>
            </w:r>
            <w:r w:rsidR="00227B86">
              <w:rPr>
                <w:noProof/>
                <w:webHidden/>
              </w:rPr>
              <w:tab/>
            </w:r>
            <w:r w:rsidR="00227B86">
              <w:rPr>
                <w:noProof/>
                <w:webHidden/>
              </w:rPr>
              <w:fldChar w:fldCharType="begin"/>
            </w:r>
            <w:r w:rsidR="00227B86">
              <w:rPr>
                <w:noProof/>
                <w:webHidden/>
              </w:rPr>
              <w:instrText xml:space="preserve"> PAGEREF _Toc526333231 \h </w:instrText>
            </w:r>
            <w:r w:rsidR="00227B86">
              <w:rPr>
                <w:noProof/>
                <w:webHidden/>
              </w:rPr>
            </w:r>
            <w:r w:rsidR="00227B86">
              <w:rPr>
                <w:noProof/>
                <w:webHidden/>
              </w:rPr>
              <w:fldChar w:fldCharType="separate"/>
            </w:r>
            <w:r w:rsidR="00227B86">
              <w:rPr>
                <w:noProof/>
                <w:webHidden/>
              </w:rPr>
              <w:t>14</w:t>
            </w:r>
            <w:r w:rsidR="00227B86">
              <w:rPr>
                <w:noProof/>
                <w:webHidden/>
              </w:rPr>
              <w:fldChar w:fldCharType="end"/>
            </w:r>
          </w:hyperlink>
        </w:p>
        <w:p w14:paraId="24F18E8D" w14:textId="3C145E85" w:rsidR="00227B86" w:rsidRDefault="00D27630">
          <w:pPr>
            <w:pStyle w:val="TOC8"/>
            <w:tabs>
              <w:tab w:val="right" w:pos="9016"/>
            </w:tabs>
            <w:rPr>
              <w:rFonts w:asciiTheme="minorHAnsi" w:eastAsiaTheme="minorEastAsia" w:hAnsiTheme="minorHAnsi" w:cstheme="minorBidi"/>
              <w:noProof/>
              <w:color w:val="auto"/>
            </w:rPr>
          </w:pPr>
          <w:hyperlink w:anchor="_Toc526333232" w:history="1">
            <w:r w:rsidR="00227B86" w:rsidRPr="00440CA9">
              <w:rPr>
                <w:rStyle w:val="Hyperlink"/>
                <w:rFonts w:asciiTheme="majorBidi" w:hAnsiTheme="majorBidi"/>
                <w:b/>
                <w:bCs/>
                <w:noProof/>
              </w:rPr>
              <w:t>6.1 Methodology</w:t>
            </w:r>
            <w:r w:rsidR="00227B86">
              <w:rPr>
                <w:noProof/>
                <w:webHidden/>
              </w:rPr>
              <w:tab/>
            </w:r>
            <w:r w:rsidR="00227B86">
              <w:rPr>
                <w:noProof/>
                <w:webHidden/>
              </w:rPr>
              <w:fldChar w:fldCharType="begin"/>
            </w:r>
            <w:r w:rsidR="00227B86">
              <w:rPr>
                <w:noProof/>
                <w:webHidden/>
              </w:rPr>
              <w:instrText xml:space="preserve"> PAGEREF _Toc526333232 \h </w:instrText>
            </w:r>
            <w:r w:rsidR="00227B86">
              <w:rPr>
                <w:noProof/>
                <w:webHidden/>
              </w:rPr>
            </w:r>
            <w:r w:rsidR="00227B86">
              <w:rPr>
                <w:noProof/>
                <w:webHidden/>
              </w:rPr>
              <w:fldChar w:fldCharType="separate"/>
            </w:r>
            <w:r w:rsidR="00227B86">
              <w:rPr>
                <w:noProof/>
                <w:webHidden/>
              </w:rPr>
              <w:t>14</w:t>
            </w:r>
            <w:r w:rsidR="00227B86">
              <w:rPr>
                <w:noProof/>
                <w:webHidden/>
              </w:rPr>
              <w:fldChar w:fldCharType="end"/>
            </w:r>
          </w:hyperlink>
        </w:p>
        <w:p w14:paraId="61F688F8" w14:textId="5028A7B3" w:rsidR="00227B86" w:rsidRDefault="00D27630">
          <w:pPr>
            <w:pStyle w:val="TOC8"/>
            <w:tabs>
              <w:tab w:val="right" w:pos="9016"/>
            </w:tabs>
            <w:rPr>
              <w:rFonts w:asciiTheme="minorHAnsi" w:eastAsiaTheme="minorEastAsia" w:hAnsiTheme="minorHAnsi" w:cstheme="minorBidi"/>
              <w:noProof/>
              <w:color w:val="auto"/>
            </w:rPr>
          </w:pPr>
          <w:hyperlink w:anchor="_Toc526333233" w:history="1">
            <w:r w:rsidR="00227B86" w:rsidRPr="00440CA9">
              <w:rPr>
                <w:rStyle w:val="Hyperlink"/>
                <w:rFonts w:asciiTheme="majorBidi" w:hAnsiTheme="majorBidi"/>
                <w:b/>
                <w:bCs/>
                <w:noProof/>
              </w:rPr>
              <w:t>6.2 Study Design and statistical analysis</w:t>
            </w:r>
            <w:r w:rsidR="00227B86">
              <w:rPr>
                <w:noProof/>
                <w:webHidden/>
              </w:rPr>
              <w:tab/>
            </w:r>
            <w:r w:rsidR="00227B86">
              <w:rPr>
                <w:noProof/>
                <w:webHidden/>
              </w:rPr>
              <w:fldChar w:fldCharType="begin"/>
            </w:r>
            <w:r w:rsidR="00227B86">
              <w:rPr>
                <w:noProof/>
                <w:webHidden/>
              </w:rPr>
              <w:instrText xml:space="preserve"> PAGEREF _Toc526333233 \h </w:instrText>
            </w:r>
            <w:r w:rsidR="00227B86">
              <w:rPr>
                <w:noProof/>
                <w:webHidden/>
              </w:rPr>
            </w:r>
            <w:r w:rsidR="00227B86">
              <w:rPr>
                <w:noProof/>
                <w:webHidden/>
              </w:rPr>
              <w:fldChar w:fldCharType="separate"/>
            </w:r>
            <w:r w:rsidR="00227B86">
              <w:rPr>
                <w:noProof/>
                <w:webHidden/>
              </w:rPr>
              <w:t>16</w:t>
            </w:r>
            <w:r w:rsidR="00227B86">
              <w:rPr>
                <w:noProof/>
                <w:webHidden/>
              </w:rPr>
              <w:fldChar w:fldCharType="end"/>
            </w:r>
          </w:hyperlink>
        </w:p>
        <w:p w14:paraId="49F17274" w14:textId="5F756E21" w:rsidR="00227B86" w:rsidRDefault="00D27630">
          <w:pPr>
            <w:pStyle w:val="TOC9"/>
            <w:tabs>
              <w:tab w:val="right" w:pos="9016"/>
            </w:tabs>
            <w:rPr>
              <w:rFonts w:asciiTheme="minorHAnsi" w:eastAsiaTheme="minorEastAsia" w:hAnsiTheme="minorHAnsi" w:cstheme="minorBidi"/>
              <w:noProof/>
              <w:color w:val="auto"/>
            </w:rPr>
          </w:pPr>
          <w:hyperlink w:anchor="_Toc526333234" w:history="1">
            <w:r w:rsidR="00227B86" w:rsidRPr="00440CA9">
              <w:rPr>
                <w:rStyle w:val="Hyperlink"/>
                <w:rFonts w:asciiTheme="majorBidi" w:hAnsiTheme="majorBidi"/>
                <w:b/>
                <w:bCs/>
                <w:noProof/>
              </w:rPr>
              <w:t>6.2.1 Consultant surgeon survey</w:t>
            </w:r>
            <w:r w:rsidR="00227B86">
              <w:rPr>
                <w:noProof/>
                <w:webHidden/>
              </w:rPr>
              <w:tab/>
            </w:r>
            <w:r w:rsidR="00227B86">
              <w:rPr>
                <w:noProof/>
                <w:webHidden/>
              </w:rPr>
              <w:fldChar w:fldCharType="begin"/>
            </w:r>
            <w:r w:rsidR="00227B86">
              <w:rPr>
                <w:noProof/>
                <w:webHidden/>
              </w:rPr>
              <w:instrText xml:space="preserve"> PAGEREF _Toc526333234 \h </w:instrText>
            </w:r>
            <w:r w:rsidR="00227B86">
              <w:rPr>
                <w:noProof/>
                <w:webHidden/>
              </w:rPr>
            </w:r>
            <w:r w:rsidR="00227B86">
              <w:rPr>
                <w:noProof/>
                <w:webHidden/>
              </w:rPr>
              <w:fldChar w:fldCharType="separate"/>
            </w:r>
            <w:r w:rsidR="00227B86">
              <w:rPr>
                <w:noProof/>
                <w:webHidden/>
              </w:rPr>
              <w:t>16</w:t>
            </w:r>
            <w:r w:rsidR="00227B86">
              <w:rPr>
                <w:noProof/>
                <w:webHidden/>
              </w:rPr>
              <w:fldChar w:fldCharType="end"/>
            </w:r>
          </w:hyperlink>
        </w:p>
        <w:p w14:paraId="4EC0963E" w14:textId="132CE0B9" w:rsidR="00227B86" w:rsidRDefault="00D27630">
          <w:pPr>
            <w:pStyle w:val="TOC9"/>
            <w:tabs>
              <w:tab w:val="right" w:pos="9016"/>
            </w:tabs>
            <w:rPr>
              <w:rFonts w:asciiTheme="minorHAnsi" w:eastAsiaTheme="minorEastAsia" w:hAnsiTheme="minorHAnsi" w:cstheme="minorBidi"/>
              <w:noProof/>
              <w:color w:val="auto"/>
            </w:rPr>
          </w:pPr>
          <w:hyperlink w:anchor="_Toc526333235" w:history="1">
            <w:r w:rsidR="00227B86" w:rsidRPr="00440CA9">
              <w:rPr>
                <w:rStyle w:val="Hyperlink"/>
                <w:rFonts w:asciiTheme="majorBidi" w:hAnsiTheme="majorBidi"/>
                <w:b/>
                <w:bCs/>
                <w:noProof/>
              </w:rPr>
              <w:t>6.2.1.1 Design and theoretical/conceptual framework</w:t>
            </w:r>
            <w:r w:rsidR="00227B86">
              <w:rPr>
                <w:noProof/>
                <w:webHidden/>
              </w:rPr>
              <w:tab/>
            </w:r>
            <w:r w:rsidR="00227B86">
              <w:rPr>
                <w:noProof/>
                <w:webHidden/>
              </w:rPr>
              <w:fldChar w:fldCharType="begin"/>
            </w:r>
            <w:r w:rsidR="00227B86">
              <w:rPr>
                <w:noProof/>
                <w:webHidden/>
              </w:rPr>
              <w:instrText xml:space="preserve"> PAGEREF _Toc526333235 \h </w:instrText>
            </w:r>
            <w:r w:rsidR="00227B86">
              <w:rPr>
                <w:noProof/>
                <w:webHidden/>
              </w:rPr>
            </w:r>
            <w:r w:rsidR="00227B86">
              <w:rPr>
                <w:noProof/>
                <w:webHidden/>
              </w:rPr>
              <w:fldChar w:fldCharType="separate"/>
            </w:r>
            <w:r w:rsidR="00227B86">
              <w:rPr>
                <w:noProof/>
                <w:webHidden/>
              </w:rPr>
              <w:t>16</w:t>
            </w:r>
            <w:r w:rsidR="00227B86">
              <w:rPr>
                <w:noProof/>
                <w:webHidden/>
              </w:rPr>
              <w:fldChar w:fldCharType="end"/>
            </w:r>
          </w:hyperlink>
        </w:p>
        <w:p w14:paraId="4D50BB03" w14:textId="1E8669DE" w:rsidR="00227B86" w:rsidRDefault="00D27630">
          <w:pPr>
            <w:pStyle w:val="TOC9"/>
            <w:tabs>
              <w:tab w:val="right" w:pos="9016"/>
            </w:tabs>
            <w:rPr>
              <w:rFonts w:asciiTheme="minorHAnsi" w:eastAsiaTheme="minorEastAsia" w:hAnsiTheme="minorHAnsi" w:cstheme="minorBidi"/>
              <w:noProof/>
              <w:color w:val="auto"/>
            </w:rPr>
          </w:pPr>
          <w:hyperlink w:anchor="_Toc526333236" w:history="1">
            <w:r w:rsidR="00227B86" w:rsidRPr="00440CA9">
              <w:rPr>
                <w:rStyle w:val="Hyperlink"/>
                <w:rFonts w:asciiTheme="majorBidi" w:hAnsiTheme="majorBidi"/>
                <w:b/>
                <w:bCs/>
                <w:noProof/>
              </w:rPr>
              <w:t>6.2.1.1 Data collection</w:t>
            </w:r>
            <w:r w:rsidR="00227B86">
              <w:rPr>
                <w:noProof/>
                <w:webHidden/>
              </w:rPr>
              <w:tab/>
            </w:r>
            <w:r w:rsidR="00227B86">
              <w:rPr>
                <w:noProof/>
                <w:webHidden/>
              </w:rPr>
              <w:fldChar w:fldCharType="begin"/>
            </w:r>
            <w:r w:rsidR="00227B86">
              <w:rPr>
                <w:noProof/>
                <w:webHidden/>
              </w:rPr>
              <w:instrText xml:space="preserve"> PAGEREF _Toc526333236 \h </w:instrText>
            </w:r>
            <w:r w:rsidR="00227B86">
              <w:rPr>
                <w:noProof/>
                <w:webHidden/>
              </w:rPr>
            </w:r>
            <w:r w:rsidR="00227B86">
              <w:rPr>
                <w:noProof/>
                <w:webHidden/>
              </w:rPr>
              <w:fldChar w:fldCharType="separate"/>
            </w:r>
            <w:r w:rsidR="00227B86">
              <w:rPr>
                <w:noProof/>
                <w:webHidden/>
              </w:rPr>
              <w:t>16</w:t>
            </w:r>
            <w:r w:rsidR="00227B86">
              <w:rPr>
                <w:noProof/>
                <w:webHidden/>
              </w:rPr>
              <w:fldChar w:fldCharType="end"/>
            </w:r>
          </w:hyperlink>
        </w:p>
        <w:p w14:paraId="2D2350E9" w14:textId="72F7792C" w:rsidR="00227B86" w:rsidRDefault="00D27630">
          <w:pPr>
            <w:pStyle w:val="TOC9"/>
            <w:tabs>
              <w:tab w:val="right" w:pos="9016"/>
            </w:tabs>
            <w:rPr>
              <w:rFonts w:asciiTheme="minorHAnsi" w:eastAsiaTheme="minorEastAsia" w:hAnsiTheme="minorHAnsi" w:cstheme="minorBidi"/>
              <w:noProof/>
              <w:color w:val="auto"/>
            </w:rPr>
          </w:pPr>
          <w:hyperlink w:anchor="_Toc526333237" w:history="1">
            <w:r w:rsidR="00227B86" w:rsidRPr="00440CA9">
              <w:rPr>
                <w:rStyle w:val="Hyperlink"/>
                <w:rFonts w:asciiTheme="majorBidi" w:hAnsiTheme="majorBidi"/>
                <w:b/>
                <w:bCs/>
                <w:noProof/>
              </w:rPr>
              <w:t>6.2.1.2 Sampling</w:t>
            </w:r>
            <w:r w:rsidR="00227B86">
              <w:rPr>
                <w:noProof/>
                <w:webHidden/>
              </w:rPr>
              <w:tab/>
            </w:r>
            <w:r w:rsidR="00227B86">
              <w:rPr>
                <w:noProof/>
                <w:webHidden/>
              </w:rPr>
              <w:fldChar w:fldCharType="begin"/>
            </w:r>
            <w:r w:rsidR="00227B86">
              <w:rPr>
                <w:noProof/>
                <w:webHidden/>
              </w:rPr>
              <w:instrText xml:space="preserve"> PAGEREF _Toc526333237 \h </w:instrText>
            </w:r>
            <w:r w:rsidR="00227B86">
              <w:rPr>
                <w:noProof/>
                <w:webHidden/>
              </w:rPr>
            </w:r>
            <w:r w:rsidR="00227B86">
              <w:rPr>
                <w:noProof/>
                <w:webHidden/>
              </w:rPr>
              <w:fldChar w:fldCharType="separate"/>
            </w:r>
            <w:r w:rsidR="00227B86">
              <w:rPr>
                <w:noProof/>
                <w:webHidden/>
              </w:rPr>
              <w:t>16</w:t>
            </w:r>
            <w:r w:rsidR="00227B86">
              <w:rPr>
                <w:noProof/>
                <w:webHidden/>
              </w:rPr>
              <w:fldChar w:fldCharType="end"/>
            </w:r>
          </w:hyperlink>
        </w:p>
        <w:p w14:paraId="3EE3C6EC" w14:textId="4AB409B7" w:rsidR="00227B86" w:rsidRDefault="00D27630">
          <w:pPr>
            <w:pStyle w:val="TOC9"/>
            <w:tabs>
              <w:tab w:val="right" w:pos="9016"/>
            </w:tabs>
            <w:rPr>
              <w:rFonts w:asciiTheme="minorHAnsi" w:eastAsiaTheme="minorEastAsia" w:hAnsiTheme="minorHAnsi" w:cstheme="minorBidi"/>
              <w:noProof/>
              <w:color w:val="auto"/>
            </w:rPr>
          </w:pPr>
          <w:hyperlink w:anchor="_Toc526333238" w:history="1">
            <w:r w:rsidR="00227B86" w:rsidRPr="00440CA9">
              <w:rPr>
                <w:rStyle w:val="Hyperlink"/>
                <w:rFonts w:asciiTheme="majorBidi" w:hAnsiTheme="majorBidi"/>
                <w:b/>
                <w:bCs/>
                <w:noProof/>
              </w:rPr>
              <w:t>6.2.1.3 Data analysis</w:t>
            </w:r>
            <w:r w:rsidR="00227B86">
              <w:rPr>
                <w:noProof/>
                <w:webHidden/>
              </w:rPr>
              <w:tab/>
            </w:r>
            <w:r w:rsidR="00227B86">
              <w:rPr>
                <w:noProof/>
                <w:webHidden/>
              </w:rPr>
              <w:fldChar w:fldCharType="begin"/>
            </w:r>
            <w:r w:rsidR="00227B86">
              <w:rPr>
                <w:noProof/>
                <w:webHidden/>
              </w:rPr>
              <w:instrText xml:space="preserve"> PAGEREF _Toc526333238 \h </w:instrText>
            </w:r>
            <w:r w:rsidR="00227B86">
              <w:rPr>
                <w:noProof/>
                <w:webHidden/>
              </w:rPr>
            </w:r>
            <w:r w:rsidR="00227B86">
              <w:rPr>
                <w:noProof/>
                <w:webHidden/>
              </w:rPr>
              <w:fldChar w:fldCharType="separate"/>
            </w:r>
            <w:r w:rsidR="00227B86">
              <w:rPr>
                <w:noProof/>
                <w:webHidden/>
              </w:rPr>
              <w:t>17</w:t>
            </w:r>
            <w:r w:rsidR="00227B86">
              <w:rPr>
                <w:noProof/>
                <w:webHidden/>
              </w:rPr>
              <w:fldChar w:fldCharType="end"/>
            </w:r>
          </w:hyperlink>
        </w:p>
        <w:p w14:paraId="43532220" w14:textId="6DF75576" w:rsidR="00227B86" w:rsidRDefault="00D27630">
          <w:pPr>
            <w:pStyle w:val="TOC9"/>
            <w:tabs>
              <w:tab w:val="right" w:pos="9016"/>
            </w:tabs>
            <w:rPr>
              <w:rFonts w:asciiTheme="minorHAnsi" w:eastAsiaTheme="minorEastAsia" w:hAnsiTheme="minorHAnsi" w:cstheme="minorBidi"/>
              <w:noProof/>
              <w:color w:val="auto"/>
            </w:rPr>
          </w:pPr>
          <w:hyperlink w:anchor="_Toc526333239" w:history="1">
            <w:r w:rsidR="00227B86" w:rsidRPr="00440CA9">
              <w:rPr>
                <w:rStyle w:val="Hyperlink"/>
                <w:rFonts w:asciiTheme="majorBidi" w:hAnsiTheme="majorBidi"/>
                <w:b/>
                <w:bCs/>
                <w:noProof/>
              </w:rPr>
              <w:t>6.2.2. Cohort study</w:t>
            </w:r>
            <w:r w:rsidR="00227B86">
              <w:rPr>
                <w:noProof/>
                <w:webHidden/>
              </w:rPr>
              <w:tab/>
            </w:r>
            <w:r w:rsidR="00227B86">
              <w:rPr>
                <w:noProof/>
                <w:webHidden/>
              </w:rPr>
              <w:fldChar w:fldCharType="begin"/>
            </w:r>
            <w:r w:rsidR="00227B86">
              <w:rPr>
                <w:noProof/>
                <w:webHidden/>
              </w:rPr>
              <w:instrText xml:space="preserve"> PAGEREF _Toc526333239 \h </w:instrText>
            </w:r>
            <w:r w:rsidR="00227B86">
              <w:rPr>
                <w:noProof/>
                <w:webHidden/>
              </w:rPr>
            </w:r>
            <w:r w:rsidR="00227B86">
              <w:rPr>
                <w:noProof/>
                <w:webHidden/>
              </w:rPr>
              <w:fldChar w:fldCharType="separate"/>
            </w:r>
            <w:r w:rsidR="00227B86">
              <w:rPr>
                <w:noProof/>
                <w:webHidden/>
              </w:rPr>
              <w:t>17</w:t>
            </w:r>
            <w:r w:rsidR="00227B86">
              <w:rPr>
                <w:noProof/>
                <w:webHidden/>
              </w:rPr>
              <w:fldChar w:fldCharType="end"/>
            </w:r>
          </w:hyperlink>
        </w:p>
        <w:p w14:paraId="67511005" w14:textId="77909B43" w:rsidR="00227B86" w:rsidRDefault="00D27630">
          <w:pPr>
            <w:pStyle w:val="TOC9"/>
            <w:tabs>
              <w:tab w:val="right" w:pos="9016"/>
            </w:tabs>
            <w:rPr>
              <w:rFonts w:asciiTheme="minorHAnsi" w:eastAsiaTheme="minorEastAsia" w:hAnsiTheme="minorHAnsi" w:cstheme="minorBidi"/>
              <w:noProof/>
              <w:color w:val="auto"/>
            </w:rPr>
          </w:pPr>
          <w:hyperlink w:anchor="_Toc526333240" w:history="1">
            <w:r w:rsidR="00227B86" w:rsidRPr="00440CA9">
              <w:rPr>
                <w:rStyle w:val="Hyperlink"/>
                <w:rFonts w:asciiTheme="majorBidi" w:hAnsiTheme="majorBidi"/>
                <w:b/>
                <w:bCs/>
                <w:noProof/>
              </w:rPr>
              <w:t>6.2.2.1. Data collection</w:t>
            </w:r>
            <w:r w:rsidR="00227B86">
              <w:rPr>
                <w:noProof/>
                <w:webHidden/>
              </w:rPr>
              <w:tab/>
            </w:r>
            <w:r w:rsidR="00227B86">
              <w:rPr>
                <w:noProof/>
                <w:webHidden/>
              </w:rPr>
              <w:fldChar w:fldCharType="begin"/>
            </w:r>
            <w:r w:rsidR="00227B86">
              <w:rPr>
                <w:noProof/>
                <w:webHidden/>
              </w:rPr>
              <w:instrText xml:space="preserve"> PAGEREF _Toc526333240 \h </w:instrText>
            </w:r>
            <w:r w:rsidR="00227B86">
              <w:rPr>
                <w:noProof/>
                <w:webHidden/>
              </w:rPr>
            </w:r>
            <w:r w:rsidR="00227B86">
              <w:rPr>
                <w:noProof/>
                <w:webHidden/>
              </w:rPr>
              <w:fldChar w:fldCharType="separate"/>
            </w:r>
            <w:r w:rsidR="00227B86">
              <w:rPr>
                <w:noProof/>
                <w:webHidden/>
              </w:rPr>
              <w:t>17</w:t>
            </w:r>
            <w:r w:rsidR="00227B86">
              <w:rPr>
                <w:noProof/>
                <w:webHidden/>
              </w:rPr>
              <w:fldChar w:fldCharType="end"/>
            </w:r>
          </w:hyperlink>
        </w:p>
        <w:p w14:paraId="2BE08D53" w14:textId="42C8CEB2" w:rsidR="00227B86" w:rsidRDefault="00D27630">
          <w:pPr>
            <w:pStyle w:val="TOC9"/>
            <w:tabs>
              <w:tab w:val="right" w:pos="9016"/>
            </w:tabs>
            <w:rPr>
              <w:rFonts w:asciiTheme="minorHAnsi" w:eastAsiaTheme="minorEastAsia" w:hAnsiTheme="minorHAnsi" w:cstheme="minorBidi"/>
              <w:noProof/>
              <w:color w:val="auto"/>
            </w:rPr>
          </w:pPr>
          <w:hyperlink w:anchor="_Toc526333241" w:history="1">
            <w:r w:rsidR="00227B86" w:rsidRPr="00440CA9">
              <w:rPr>
                <w:rStyle w:val="Hyperlink"/>
                <w:rFonts w:asciiTheme="majorBidi" w:hAnsiTheme="majorBidi"/>
                <w:b/>
                <w:bCs/>
                <w:noProof/>
              </w:rPr>
              <w:t>6.2.2.2 Record keeping</w:t>
            </w:r>
            <w:r w:rsidR="00227B86">
              <w:rPr>
                <w:noProof/>
                <w:webHidden/>
              </w:rPr>
              <w:tab/>
            </w:r>
            <w:r w:rsidR="00227B86">
              <w:rPr>
                <w:noProof/>
                <w:webHidden/>
              </w:rPr>
              <w:fldChar w:fldCharType="begin"/>
            </w:r>
            <w:r w:rsidR="00227B86">
              <w:rPr>
                <w:noProof/>
                <w:webHidden/>
              </w:rPr>
              <w:instrText xml:space="preserve"> PAGEREF _Toc526333241 \h </w:instrText>
            </w:r>
            <w:r w:rsidR="00227B86">
              <w:rPr>
                <w:noProof/>
                <w:webHidden/>
              </w:rPr>
            </w:r>
            <w:r w:rsidR="00227B86">
              <w:rPr>
                <w:noProof/>
                <w:webHidden/>
              </w:rPr>
              <w:fldChar w:fldCharType="separate"/>
            </w:r>
            <w:r w:rsidR="00227B86">
              <w:rPr>
                <w:noProof/>
                <w:webHidden/>
              </w:rPr>
              <w:t>18</w:t>
            </w:r>
            <w:r w:rsidR="00227B86">
              <w:rPr>
                <w:noProof/>
                <w:webHidden/>
              </w:rPr>
              <w:fldChar w:fldCharType="end"/>
            </w:r>
          </w:hyperlink>
        </w:p>
        <w:p w14:paraId="609A6624" w14:textId="66EAEF1E" w:rsidR="00227B86" w:rsidRDefault="00D27630">
          <w:pPr>
            <w:pStyle w:val="TOC9"/>
            <w:tabs>
              <w:tab w:val="right" w:pos="9016"/>
            </w:tabs>
            <w:rPr>
              <w:rFonts w:asciiTheme="minorHAnsi" w:eastAsiaTheme="minorEastAsia" w:hAnsiTheme="minorHAnsi" w:cstheme="minorBidi"/>
              <w:noProof/>
              <w:color w:val="auto"/>
            </w:rPr>
          </w:pPr>
          <w:hyperlink w:anchor="_Toc526333242" w:history="1">
            <w:r w:rsidR="00227B86" w:rsidRPr="00440CA9">
              <w:rPr>
                <w:rStyle w:val="Hyperlink"/>
                <w:rFonts w:asciiTheme="majorBidi" w:hAnsiTheme="majorBidi"/>
                <w:b/>
                <w:bCs/>
                <w:noProof/>
              </w:rPr>
              <w:t>6.2.2.3 Type of management</w:t>
            </w:r>
            <w:r w:rsidR="00227B86">
              <w:rPr>
                <w:noProof/>
                <w:webHidden/>
              </w:rPr>
              <w:tab/>
            </w:r>
            <w:r w:rsidR="00227B86">
              <w:rPr>
                <w:noProof/>
                <w:webHidden/>
              </w:rPr>
              <w:fldChar w:fldCharType="begin"/>
            </w:r>
            <w:r w:rsidR="00227B86">
              <w:rPr>
                <w:noProof/>
                <w:webHidden/>
              </w:rPr>
              <w:instrText xml:space="preserve"> PAGEREF _Toc526333242 \h </w:instrText>
            </w:r>
            <w:r w:rsidR="00227B86">
              <w:rPr>
                <w:noProof/>
                <w:webHidden/>
              </w:rPr>
            </w:r>
            <w:r w:rsidR="00227B86">
              <w:rPr>
                <w:noProof/>
                <w:webHidden/>
              </w:rPr>
              <w:fldChar w:fldCharType="separate"/>
            </w:r>
            <w:r w:rsidR="00227B86">
              <w:rPr>
                <w:noProof/>
                <w:webHidden/>
              </w:rPr>
              <w:t>18</w:t>
            </w:r>
            <w:r w:rsidR="00227B86">
              <w:rPr>
                <w:noProof/>
                <w:webHidden/>
              </w:rPr>
              <w:fldChar w:fldCharType="end"/>
            </w:r>
          </w:hyperlink>
        </w:p>
        <w:p w14:paraId="1E4D6DBD" w14:textId="537E2030" w:rsidR="00227B86" w:rsidRDefault="00D27630">
          <w:pPr>
            <w:pStyle w:val="TOC9"/>
            <w:tabs>
              <w:tab w:val="right" w:pos="9016"/>
            </w:tabs>
            <w:rPr>
              <w:rFonts w:asciiTheme="minorHAnsi" w:eastAsiaTheme="minorEastAsia" w:hAnsiTheme="minorHAnsi" w:cstheme="minorBidi"/>
              <w:noProof/>
              <w:color w:val="auto"/>
            </w:rPr>
          </w:pPr>
          <w:hyperlink w:anchor="_Toc526333243" w:history="1">
            <w:r w:rsidR="00227B86" w:rsidRPr="00440CA9">
              <w:rPr>
                <w:rStyle w:val="Hyperlink"/>
                <w:rFonts w:asciiTheme="majorBidi" w:hAnsiTheme="majorBidi"/>
                <w:b/>
                <w:bCs/>
                <w:noProof/>
              </w:rPr>
              <w:t>6.2.2.4. Risk stratification</w:t>
            </w:r>
            <w:r w:rsidR="00227B86">
              <w:rPr>
                <w:noProof/>
                <w:webHidden/>
              </w:rPr>
              <w:tab/>
            </w:r>
            <w:r w:rsidR="00227B86">
              <w:rPr>
                <w:noProof/>
                <w:webHidden/>
              </w:rPr>
              <w:fldChar w:fldCharType="begin"/>
            </w:r>
            <w:r w:rsidR="00227B86">
              <w:rPr>
                <w:noProof/>
                <w:webHidden/>
              </w:rPr>
              <w:instrText xml:space="preserve"> PAGEREF _Toc526333243 \h </w:instrText>
            </w:r>
            <w:r w:rsidR="00227B86">
              <w:rPr>
                <w:noProof/>
                <w:webHidden/>
              </w:rPr>
            </w:r>
            <w:r w:rsidR="00227B86">
              <w:rPr>
                <w:noProof/>
                <w:webHidden/>
              </w:rPr>
              <w:fldChar w:fldCharType="separate"/>
            </w:r>
            <w:r w:rsidR="00227B86">
              <w:rPr>
                <w:noProof/>
                <w:webHidden/>
              </w:rPr>
              <w:t>18</w:t>
            </w:r>
            <w:r w:rsidR="00227B86">
              <w:rPr>
                <w:noProof/>
                <w:webHidden/>
              </w:rPr>
              <w:fldChar w:fldCharType="end"/>
            </w:r>
          </w:hyperlink>
        </w:p>
        <w:p w14:paraId="1B77AC67" w14:textId="4BD75C31" w:rsidR="00227B86" w:rsidRDefault="00D27630">
          <w:pPr>
            <w:pStyle w:val="TOC9"/>
            <w:tabs>
              <w:tab w:val="right" w:pos="9016"/>
            </w:tabs>
            <w:rPr>
              <w:rFonts w:asciiTheme="minorHAnsi" w:eastAsiaTheme="minorEastAsia" w:hAnsiTheme="minorHAnsi" w:cstheme="minorBidi"/>
              <w:noProof/>
              <w:color w:val="auto"/>
            </w:rPr>
          </w:pPr>
          <w:hyperlink w:anchor="_Toc526333244" w:history="1">
            <w:r w:rsidR="00227B86" w:rsidRPr="00440CA9">
              <w:rPr>
                <w:rStyle w:val="Hyperlink"/>
                <w:rFonts w:asciiTheme="majorBidi" w:hAnsiTheme="majorBidi"/>
                <w:b/>
                <w:bCs/>
                <w:noProof/>
              </w:rPr>
              <w:t>6.2.2.5. Comparative outcomes</w:t>
            </w:r>
            <w:r w:rsidR="00227B86">
              <w:rPr>
                <w:noProof/>
                <w:webHidden/>
              </w:rPr>
              <w:tab/>
            </w:r>
            <w:r w:rsidR="00227B86">
              <w:rPr>
                <w:noProof/>
                <w:webHidden/>
              </w:rPr>
              <w:fldChar w:fldCharType="begin"/>
            </w:r>
            <w:r w:rsidR="00227B86">
              <w:rPr>
                <w:noProof/>
                <w:webHidden/>
              </w:rPr>
              <w:instrText xml:space="preserve"> PAGEREF _Toc526333244 \h </w:instrText>
            </w:r>
            <w:r w:rsidR="00227B86">
              <w:rPr>
                <w:noProof/>
                <w:webHidden/>
              </w:rPr>
            </w:r>
            <w:r w:rsidR="00227B86">
              <w:rPr>
                <w:noProof/>
                <w:webHidden/>
              </w:rPr>
              <w:fldChar w:fldCharType="separate"/>
            </w:r>
            <w:r w:rsidR="00227B86">
              <w:rPr>
                <w:noProof/>
                <w:webHidden/>
              </w:rPr>
              <w:t>18</w:t>
            </w:r>
            <w:r w:rsidR="00227B86">
              <w:rPr>
                <w:noProof/>
                <w:webHidden/>
              </w:rPr>
              <w:fldChar w:fldCharType="end"/>
            </w:r>
          </w:hyperlink>
        </w:p>
        <w:p w14:paraId="591D9C7F" w14:textId="1C4AB10F" w:rsidR="00227B86" w:rsidRDefault="00D27630">
          <w:pPr>
            <w:pStyle w:val="TOC9"/>
            <w:tabs>
              <w:tab w:val="right" w:pos="9016"/>
            </w:tabs>
            <w:rPr>
              <w:rFonts w:asciiTheme="minorHAnsi" w:eastAsiaTheme="minorEastAsia" w:hAnsiTheme="minorHAnsi" w:cstheme="minorBidi"/>
              <w:noProof/>
              <w:color w:val="auto"/>
            </w:rPr>
          </w:pPr>
          <w:hyperlink w:anchor="_Toc526333245" w:history="1">
            <w:r w:rsidR="00227B86" w:rsidRPr="00440CA9">
              <w:rPr>
                <w:rStyle w:val="Hyperlink"/>
                <w:rFonts w:asciiTheme="majorBidi" w:hAnsiTheme="majorBidi"/>
                <w:b/>
                <w:bCs/>
                <w:noProof/>
              </w:rPr>
              <w:t>6.2.3 Mixed methods substudy</w:t>
            </w:r>
            <w:r w:rsidR="00227B86">
              <w:rPr>
                <w:noProof/>
                <w:webHidden/>
              </w:rPr>
              <w:tab/>
            </w:r>
            <w:r w:rsidR="00227B86">
              <w:rPr>
                <w:noProof/>
                <w:webHidden/>
              </w:rPr>
              <w:fldChar w:fldCharType="begin"/>
            </w:r>
            <w:r w:rsidR="00227B86">
              <w:rPr>
                <w:noProof/>
                <w:webHidden/>
              </w:rPr>
              <w:instrText xml:space="preserve"> PAGEREF _Toc526333245 \h </w:instrText>
            </w:r>
            <w:r w:rsidR="00227B86">
              <w:rPr>
                <w:noProof/>
                <w:webHidden/>
              </w:rPr>
            </w:r>
            <w:r w:rsidR="00227B86">
              <w:rPr>
                <w:noProof/>
                <w:webHidden/>
              </w:rPr>
              <w:fldChar w:fldCharType="separate"/>
            </w:r>
            <w:r w:rsidR="00227B86">
              <w:rPr>
                <w:noProof/>
                <w:webHidden/>
              </w:rPr>
              <w:t>19</w:t>
            </w:r>
            <w:r w:rsidR="00227B86">
              <w:rPr>
                <w:noProof/>
                <w:webHidden/>
              </w:rPr>
              <w:fldChar w:fldCharType="end"/>
            </w:r>
          </w:hyperlink>
        </w:p>
        <w:p w14:paraId="60098D00" w14:textId="731C796A" w:rsidR="00227B86" w:rsidRDefault="00D27630">
          <w:pPr>
            <w:pStyle w:val="TOC9"/>
            <w:tabs>
              <w:tab w:val="right" w:pos="9016"/>
            </w:tabs>
            <w:rPr>
              <w:rFonts w:asciiTheme="minorHAnsi" w:eastAsiaTheme="minorEastAsia" w:hAnsiTheme="minorHAnsi" w:cstheme="minorBidi"/>
              <w:noProof/>
              <w:color w:val="auto"/>
            </w:rPr>
          </w:pPr>
          <w:hyperlink w:anchor="_Toc526333246" w:history="1">
            <w:r w:rsidR="00227B86" w:rsidRPr="00440CA9">
              <w:rPr>
                <w:rStyle w:val="Hyperlink"/>
                <w:rFonts w:asciiTheme="majorBidi" w:hAnsiTheme="majorBidi"/>
                <w:b/>
                <w:bCs/>
                <w:noProof/>
              </w:rPr>
              <w:t>6.2.3.1 Design and theoretical/conceptual framework</w:t>
            </w:r>
            <w:r w:rsidR="00227B86">
              <w:rPr>
                <w:noProof/>
                <w:webHidden/>
              </w:rPr>
              <w:tab/>
            </w:r>
            <w:r w:rsidR="00227B86">
              <w:rPr>
                <w:noProof/>
                <w:webHidden/>
              </w:rPr>
              <w:fldChar w:fldCharType="begin"/>
            </w:r>
            <w:r w:rsidR="00227B86">
              <w:rPr>
                <w:noProof/>
                <w:webHidden/>
              </w:rPr>
              <w:instrText xml:space="preserve"> PAGEREF _Toc526333246 \h </w:instrText>
            </w:r>
            <w:r w:rsidR="00227B86">
              <w:rPr>
                <w:noProof/>
                <w:webHidden/>
              </w:rPr>
            </w:r>
            <w:r w:rsidR="00227B86">
              <w:rPr>
                <w:noProof/>
                <w:webHidden/>
              </w:rPr>
              <w:fldChar w:fldCharType="separate"/>
            </w:r>
            <w:r w:rsidR="00227B86">
              <w:rPr>
                <w:noProof/>
                <w:webHidden/>
              </w:rPr>
              <w:t>19</w:t>
            </w:r>
            <w:r w:rsidR="00227B86">
              <w:rPr>
                <w:noProof/>
                <w:webHidden/>
              </w:rPr>
              <w:fldChar w:fldCharType="end"/>
            </w:r>
          </w:hyperlink>
        </w:p>
        <w:p w14:paraId="6973232C" w14:textId="6F5E3301" w:rsidR="00227B86" w:rsidRDefault="00D27630">
          <w:pPr>
            <w:pStyle w:val="TOC9"/>
            <w:tabs>
              <w:tab w:val="right" w:pos="9016"/>
            </w:tabs>
            <w:rPr>
              <w:rFonts w:asciiTheme="minorHAnsi" w:eastAsiaTheme="minorEastAsia" w:hAnsiTheme="minorHAnsi" w:cstheme="minorBidi"/>
              <w:noProof/>
              <w:color w:val="auto"/>
            </w:rPr>
          </w:pPr>
          <w:hyperlink w:anchor="_Toc526333247" w:history="1">
            <w:r w:rsidR="00227B86" w:rsidRPr="00440CA9">
              <w:rPr>
                <w:rStyle w:val="Hyperlink"/>
                <w:rFonts w:asciiTheme="majorBidi" w:hAnsiTheme="majorBidi"/>
                <w:b/>
                <w:bCs/>
                <w:noProof/>
              </w:rPr>
              <w:t>6.2.3.2. Sampling</w:t>
            </w:r>
            <w:r w:rsidR="00227B86">
              <w:rPr>
                <w:noProof/>
                <w:webHidden/>
              </w:rPr>
              <w:tab/>
            </w:r>
            <w:r w:rsidR="00227B86">
              <w:rPr>
                <w:noProof/>
                <w:webHidden/>
              </w:rPr>
              <w:fldChar w:fldCharType="begin"/>
            </w:r>
            <w:r w:rsidR="00227B86">
              <w:rPr>
                <w:noProof/>
                <w:webHidden/>
              </w:rPr>
              <w:instrText xml:space="preserve"> PAGEREF _Toc526333247 \h </w:instrText>
            </w:r>
            <w:r w:rsidR="00227B86">
              <w:rPr>
                <w:noProof/>
                <w:webHidden/>
              </w:rPr>
            </w:r>
            <w:r w:rsidR="00227B86">
              <w:rPr>
                <w:noProof/>
                <w:webHidden/>
              </w:rPr>
              <w:fldChar w:fldCharType="separate"/>
            </w:r>
            <w:r w:rsidR="00227B86">
              <w:rPr>
                <w:noProof/>
                <w:webHidden/>
              </w:rPr>
              <w:t>19</w:t>
            </w:r>
            <w:r w:rsidR="00227B86">
              <w:rPr>
                <w:noProof/>
                <w:webHidden/>
              </w:rPr>
              <w:fldChar w:fldCharType="end"/>
            </w:r>
          </w:hyperlink>
        </w:p>
        <w:p w14:paraId="01193797" w14:textId="07534AE5" w:rsidR="00227B86" w:rsidRDefault="00D27630">
          <w:pPr>
            <w:pStyle w:val="TOC9"/>
            <w:tabs>
              <w:tab w:val="right" w:pos="9016"/>
            </w:tabs>
            <w:rPr>
              <w:rFonts w:asciiTheme="minorHAnsi" w:eastAsiaTheme="minorEastAsia" w:hAnsiTheme="minorHAnsi" w:cstheme="minorBidi"/>
              <w:noProof/>
              <w:color w:val="auto"/>
            </w:rPr>
          </w:pPr>
          <w:hyperlink w:anchor="_Toc526333248" w:history="1">
            <w:r w:rsidR="00227B86" w:rsidRPr="00440CA9">
              <w:rPr>
                <w:rStyle w:val="Hyperlink"/>
                <w:rFonts w:asciiTheme="majorBidi" w:hAnsiTheme="majorBidi"/>
                <w:b/>
                <w:bCs/>
                <w:noProof/>
              </w:rPr>
              <w:t>6.2.3.3. Data collection</w:t>
            </w:r>
            <w:r w:rsidR="00227B86">
              <w:rPr>
                <w:noProof/>
                <w:webHidden/>
              </w:rPr>
              <w:tab/>
            </w:r>
            <w:r w:rsidR="00227B86">
              <w:rPr>
                <w:noProof/>
                <w:webHidden/>
              </w:rPr>
              <w:fldChar w:fldCharType="begin"/>
            </w:r>
            <w:r w:rsidR="00227B86">
              <w:rPr>
                <w:noProof/>
                <w:webHidden/>
              </w:rPr>
              <w:instrText xml:space="preserve"> PAGEREF _Toc526333248 \h </w:instrText>
            </w:r>
            <w:r w:rsidR="00227B86">
              <w:rPr>
                <w:noProof/>
                <w:webHidden/>
              </w:rPr>
            </w:r>
            <w:r w:rsidR="00227B86">
              <w:rPr>
                <w:noProof/>
                <w:webHidden/>
              </w:rPr>
              <w:fldChar w:fldCharType="separate"/>
            </w:r>
            <w:r w:rsidR="00227B86">
              <w:rPr>
                <w:noProof/>
                <w:webHidden/>
              </w:rPr>
              <w:t>19</w:t>
            </w:r>
            <w:r w:rsidR="00227B86">
              <w:rPr>
                <w:noProof/>
                <w:webHidden/>
              </w:rPr>
              <w:fldChar w:fldCharType="end"/>
            </w:r>
          </w:hyperlink>
        </w:p>
        <w:p w14:paraId="3F763ED9" w14:textId="75739B37" w:rsidR="00227B86" w:rsidRDefault="00D27630">
          <w:pPr>
            <w:pStyle w:val="TOC9"/>
            <w:tabs>
              <w:tab w:val="right" w:pos="9016"/>
            </w:tabs>
            <w:rPr>
              <w:rFonts w:asciiTheme="minorHAnsi" w:eastAsiaTheme="minorEastAsia" w:hAnsiTheme="minorHAnsi" w:cstheme="minorBidi"/>
              <w:noProof/>
              <w:color w:val="auto"/>
            </w:rPr>
          </w:pPr>
          <w:hyperlink w:anchor="_Toc526333249" w:history="1">
            <w:r w:rsidR="00227B86" w:rsidRPr="00440CA9">
              <w:rPr>
                <w:rStyle w:val="Hyperlink"/>
                <w:rFonts w:asciiTheme="majorBidi" w:hAnsiTheme="majorBidi"/>
                <w:b/>
                <w:bCs/>
                <w:noProof/>
              </w:rPr>
              <w:t>6.2.3.4. Data analysis</w:t>
            </w:r>
            <w:r w:rsidR="00227B86">
              <w:rPr>
                <w:noProof/>
                <w:webHidden/>
              </w:rPr>
              <w:tab/>
            </w:r>
            <w:r w:rsidR="00227B86">
              <w:rPr>
                <w:noProof/>
                <w:webHidden/>
              </w:rPr>
              <w:fldChar w:fldCharType="begin"/>
            </w:r>
            <w:r w:rsidR="00227B86">
              <w:rPr>
                <w:noProof/>
                <w:webHidden/>
              </w:rPr>
              <w:instrText xml:space="preserve"> PAGEREF _Toc526333249 \h </w:instrText>
            </w:r>
            <w:r w:rsidR="00227B86">
              <w:rPr>
                <w:noProof/>
                <w:webHidden/>
              </w:rPr>
            </w:r>
            <w:r w:rsidR="00227B86">
              <w:rPr>
                <w:noProof/>
                <w:webHidden/>
              </w:rPr>
              <w:fldChar w:fldCharType="separate"/>
            </w:r>
            <w:r w:rsidR="00227B86">
              <w:rPr>
                <w:noProof/>
                <w:webHidden/>
              </w:rPr>
              <w:t>20</w:t>
            </w:r>
            <w:r w:rsidR="00227B86">
              <w:rPr>
                <w:noProof/>
                <w:webHidden/>
              </w:rPr>
              <w:fldChar w:fldCharType="end"/>
            </w:r>
          </w:hyperlink>
        </w:p>
        <w:p w14:paraId="3655DE01" w14:textId="710A2C32" w:rsidR="00227B86" w:rsidRDefault="00D27630">
          <w:pPr>
            <w:pStyle w:val="TOC9"/>
            <w:tabs>
              <w:tab w:val="right" w:pos="9016"/>
            </w:tabs>
            <w:rPr>
              <w:rFonts w:asciiTheme="minorHAnsi" w:eastAsiaTheme="minorEastAsia" w:hAnsiTheme="minorHAnsi" w:cstheme="minorBidi"/>
              <w:noProof/>
              <w:color w:val="auto"/>
            </w:rPr>
          </w:pPr>
          <w:hyperlink w:anchor="_Toc526333250" w:history="1">
            <w:r w:rsidR="00227B86" w:rsidRPr="00440CA9">
              <w:rPr>
                <w:rStyle w:val="Hyperlink"/>
                <w:rFonts w:asciiTheme="majorBidi" w:hAnsiTheme="majorBidi"/>
                <w:b/>
                <w:bCs/>
                <w:noProof/>
              </w:rPr>
              <w:t>6.2.4.  Discrete Choice Experiment</w:t>
            </w:r>
            <w:r w:rsidR="00227B86">
              <w:rPr>
                <w:noProof/>
                <w:webHidden/>
              </w:rPr>
              <w:tab/>
            </w:r>
            <w:r w:rsidR="00227B86">
              <w:rPr>
                <w:noProof/>
                <w:webHidden/>
              </w:rPr>
              <w:fldChar w:fldCharType="begin"/>
            </w:r>
            <w:r w:rsidR="00227B86">
              <w:rPr>
                <w:noProof/>
                <w:webHidden/>
              </w:rPr>
              <w:instrText xml:space="preserve"> PAGEREF _Toc526333250 \h </w:instrText>
            </w:r>
            <w:r w:rsidR="00227B86">
              <w:rPr>
                <w:noProof/>
                <w:webHidden/>
              </w:rPr>
            </w:r>
            <w:r w:rsidR="00227B86">
              <w:rPr>
                <w:noProof/>
                <w:webHidden/>
              </w:rPr>
              <w:fldChar w:fldCharType="separate"/>
            </w:r>
            <w:r w:rsidR="00227B86">
              <w:rPr>
                <w:noProof/>
                <w:webHidden/>
              </w:rPr>
              <w:t>20</w:t>
            </w:r>
            <w:r w:rsidR="00227B86">
              <w:rPr>
                <w:noProof/>
                <w:webHidden/>
              </w:rPr>
              <w:fldChar w:fldCharType="end"/>
            </w:r>
          </w:hyperlink>
        </w:p>
        <w:p w14:paraId="1732A322" w14:textId="2B827204" w:rsidR="00227B86" w:rsidRDefault="00D27630">
          <w:pPr>
            <w:pStyle w:val="TOC9"/>
            <w:tabs>
              <w:tab w:val="right" w:pos="9016"/>
            </w:tabs>
            <w:rPr>
              <w:rFonts w:asciiTheme="minorHAnsi" w:eastAsiaTheme="minorEastAsia" w:hAnsiTheme="minorHAnsi" w:cstheme="minorBidi"/>
              <w:noProof/>
              <w:color w:val="auto"/>
            </w:rPr>
          </w:pPr>
          <w:hyperlink w:anchor="_Toc526333251" w:history="1">
            <w:r w:rsidR="00227B86" w:rsidRPr="00440CA9">
              <w:rPr>
                <w:rStyle w:val="Hyperlink"/>
                <w:rFonts w:asciiTheme="majorBidi" w:hAnsiTheme="majorBidi"/>
                <w:b/>
                <w:bCs/>
                <w:noProof/>
              </w:rPr>
              <w:t>6.2.4.1. Design and theoretical/conceptual framework</w:t>
            </w:r>
            <w:r w:rsidR="00227B86">
              <w:rPr>
                <w:noProof/>
                <w:webHidden/>
              </w:rPr>
              <w:tab/>
            </w:r>
            <w:r w:rsidR="00227B86">
              <w:rPr>
                <w:noProof/>
                <w:webHidden/>
              </w:rPr>
              <w:fldChar w:fldCharType="begin"/>
            </w:r>
            <w:r w:rsidR="00227B86">
              <w:rPr>
                <w:noProof/>
                <w:webHidden/>
              </w:rPr>
              <w:instrText xml:space="preserve"> PAGEREF _Toc526333251 \h </w:instrText>
            </w:r>
            <w:r w:rsidR="00227B86">
              <w:rPr>
                <w:noProof/>
                <w:webHidden/>
              </w:rPr>
            </w:r>
            <w:r w:rsidR="00227B86">
              <w:rPr>
                <w:noProof/>
                <w:webHidden/>
              </w:rPr>
              <w:fldChar w:fldCharType="separate"/>
            </w:r>
            <w:r w:rsidR="00227B86">
              <w:rPr>
                <w:noProof/>
                <w:webHidden/>
              </w:rPr>
              <w:t>20</w:t>
            </w:r>
            <w:r w:rsidR="00227B86">
              <w:rPr>
                <w:noProof/>
                <w:webHidden/>
              </w:rPr>
              <w:fldChar w:fldCharType="end"/>
            </w:r>
          </w:hyperlink>
        </w:p>
        <w:p w14:paraId="0CA90FDE" w14:textId="0AB649DD" w:rsidR="00227B86" w:rsidRDefault="00D27630">
          <w:pPr>
            <w:pStyle w:val="TOC9"/>
            <w:tabs>
              <w:tab w:val="right" w:pos="9016"/>
            </w:tabs>
            <w:rPr>
              <w:rFonts w:asciiTheme="minorHAnsi" w:eastAsiaTheme="minorEastAsia" w:hAnsiTheme="minorHAnsi" w:cstheme="minorBidi"/>
              <w:noProof/>
              <w:color w:val="auto"/>
            </w:rPr>
          </w:pPr>
          <w:hyperlink w:anchor="_Toc526333252" w:history="1">
            <w:r w:rsidR="00227B86" w:rsidRPr="00440CA9">
              <w:rPr>
                <w:rStyle w:val="Hyperlink"/>
                <w:rFonts w:asciiTheme="majorBidi" w:hAnsiTheme="majorBidi"/>
                <w:b/>
                <w:bCs/>
                <w:noProof/>
              </w:rPr>
              <w:t>6.2.4.2. Sampling</w:t>
            </w:r>
            <w:r w:rsidR="00227B86">
              <w:rPr>
                <w:noProof/>
                <w:webHidden/>
              </w:rPr>
              <w:tab/>
            </w:r>
            <w:r w:rsidR="00227B86">
              <w:rPr>
                <w:noProof/>
                <w:webHidden/>
              </w:rPr>
              <w:fldChar w:fldCharType="begin"/>
            </w:r>
            <w:r w:rsidR="00227B86">
              <w:rPr>
                <w:noProof/>
                <w:webHidden/>
              </w:rPr>
              <w:instrText xml:space="preserve"> PAGEREF _Toc526333252 \h </w:instrText>
            </w:r>
            <w:r w:rsidR="00227B86">
              <w:rPr>
                <w:noProof/>
                <w:webHidden/>
              </w:rPr>
            </w:r>
            <w:r w:rsidR="00227B86">
              <w:rPr>
                <w:noProof/>
                <w:webHidden/>
              </w:rPr>
              <w:fldChar w:fldCharType="separate"/>
            </w:r>
            <w:r w:rsidR="00227B86">
              <w:rPr>
                <w:noProof/>
                <w:webHidden/>
              </w:rPr>
              <w:t>21</w:t>
            </w:r>
            <w:r w:rsidR="00227B86">
              <w:rPr>
                <w:noProof/>
                <w:webHidden/>
              </w:rPr>
              <w:fldChar w:fldCharType="end"/>
            </w:r>
          </w:hyperlink>
        </w:p>
        <w:p w14:paraId="4CD27A2F" w14:textId="6A2CFED8" w:rsidR="00227B86" w:rsidRDefault="00D27630">
          <w:pPr>
            <w:pStyle w:val="TOC9"/>
            <w:tabs>
              <w:tab w:val="right" w:pos="9016"/>
            </w:tabs>
            <w:rPr>
              <w:rFonts w:asciiTheme="minorHAnsi" w:eastAsiaTheme="minorEastAsia" w:hAnsiTheme="minorHAnsi" w:cstheme="minorBidi"/>
              <w:noProof/>
              <w:color w:val="auto"/>
            </w:rPr>
          </w:pPr>
          <w:hyperlink w:anchor="_Toc526333253" w:history="1">
            <w:r w:rsidR="00227B86" w:rsidRPr="00440CA9">
              <w:rPr>
                <w:rStyle w:val="Hyperlink"/>
                <w:rFonts w:asciiTheme="majorBidi" w:hAnsiTheme="majorBidi"/>
                <w:b/>
                <w:bCs/>
                <w:noProof/>
              </w:rPr>
              <w:t>6.2.4.3. Development and design of choice questionnaire</w:t>
            </w:r>
            <w:r w:rsidR="00227B86">
              <w:rPr>
                <w:noProof/>
                <w:webHidden/>
              </w:rPr>
              <w:tab/>
            </w:r>
            <w:r w:rsidR="00227B86">
              <w:rPr>
                <w:noProof/>
                <w:webHidden/>
              </w:rPr>
              <w:fldChar w:fldCharType="begin"/>
            </w:r>
            <w:r w:rsidR="00227B86">
              <w:rPr>
                <w:noProof/>
                <w:webHidden/>
              </w:rPr>
              <w:instrText xml:space="preserve"> PAGEREF _Toc526333253 \h </w:instrText>
            </w:r>
            <w:r w:rsidR="00227B86">
              <w:rPr>
                <w:noProof/>
                <w:webHidden/>
              </w:rPr>
            </w:r>
            <w:r w:rsidR="00227B86">
              <w:rPr>
                <w:noProof/>
                <w:webHidden/>
              </w:rPr>
              <w:fldChar w:fldCharType="separate"/>
            </w:r>
            <w:r w:rsidR="00227B86">
              <w:rPr>
                <w:noProof/>
                <w:webHidden/>
              </w:rPr>
              <w:t>21</w:t>
            </w:r>
            <w:r w:rsidR="00227B86">
              <w:rPr>
                <w:noProof/>
                <w:webHidden/>
              </w:rPr>
              <w:fldChar w:fldCharType="end"/>
            </w:r>
          </w:hyperlink>
        </w:p>
        <w:p w14:paraId="41A6424D" w14:textId="0FB6F5A2" w:rsidR="00227B86" w:rsidRDefault="00D27630">
          <w:pPr>
            <w:pStyle w:val="TOC9"/>
            <w:tabs>
              <w:tab w:val="right" w:pos="9016"/>
            </w:tabs>
            <w:rPr>
              <w:rFonts w:asciiTheme="minorHAnsi" w:eastAsiaTheme="minorEastAsia" w:hAnsiTheme="minorHAnsi" w:cstheme="minorBidi"/>
              <w:noProof/>
              <w:color w:val="auto"/>
            </w:rPr>
          </w:pPr>
          <w:hyperlink w:anchor="_Toc526333254" w:history="1">
            <w:r w:rsidR="00227B86" w:rsidRPr="00440CA9">
              <w:rPr>
                <w:rStyle w:val="Hyperlink"/>
                <w:rFonts w:asciiTheme="majorBidi" w:hAnsiTheme="majorBidi"/>
                <w:b/>
                <w:bCs/>
                <w:noProof/>
              </w:rPr>
              <w:t>6.2.4.4. Data collection</w:t>
            </w:r>
            <w:r w:rsidR="00227B86">
              <w:rPr>
                <w:noProof/>
                <w:webHidden/>
              </w:rPr>
              <w:tab/>
            </w:r>
            <w:r w:rsidR="00227B86">
              <w:rPr>
                <w:noProof/>
                <w:webHidden/>
              </w:rPr>
              <w:fldChar w:fldCharType="begin"/>
            </w:r>
            <w:r w:rsidR="00227B86">
              <w:rPr>
                <w:noProof/>
                <w:webHidden/>
              </w:rPr>
              <w:instrText xml:space="preserve"> PAGEREF _Toc526333254 \h </w:instrText>
            </w:r>
            <w:r w:rsidR="00227B86">
              <w:rPr>
                <w:noProof/>
                <w:webHidden/>
              </w:rPr>
            </w:r>
            <w:r w:rsidR="00227B86">
              <w:rPr>
                <w:noProof/>
                <w:webHidden/>
              </w:rPr>
              <w:fldChar w:fldCharType="separate"/>
            </w:r>
            <w:r w:rsidR="00227B86">
              <w:rPr>
                <w:noProof/>
                <w:webHidden/>
              </w:rPr>
              <w:t>21</w:t>
            </w:r>
            <w:r w:rsidR="00227B86">
              <w:rPr>
                <w:noProof/>
                <w:webHidden/>
              </w:rPr>
              <w:fldChar w:fldCharType="end"/>
            </w:r>
          </w:hyperlink>
        </w:p>
        <w:p w14:paraId="224A6D06" w14:textId="3791C3EC" w:rsidR="00227B86" w:rsidRDefault="00D27630">
          <w:pPr>
            <w:pStyle w:val="TOC9"/>
            <w:tabs>
              <w:tab w:val="right" w:pos="9016"/>
            </w:tabs>
            <w:rPr>
              <w:rFonts w:asciiTheme="minorHAnsi" w:eastAsiaTheme="minorEastAsia" w:hAnsiTheme="minorHAnsi" w:cstheme="minorBidi"/>
              <w:noProof/>
              <w:color w:val="auto"/>
            </w:rPr>
          </w:pPr>
          <w:hyperlink w:anchor="_Toc526333255" w:history="1">
            <w:r w:rsidR="00227B86" w:rsidRPr="00440CA9">
              <w:rPr>
                <w:rStyle w:val="Hyperlink"/>
                <w:rFonts w:asciiTheme="majorBidi" w:hAnsiTheme="majorBidi"/>
                <w:b/>
                <w:bCs/>
                <w:noProof/>
              </w:rPr>
              <w:t>6.2.4.5 Data analysis</w:t>
            </w:r>
            <w:r w:rsidR="00227B86">
              <w:rPr>
                <w:noProof/>
                <w:webHidden/>
              </w:rPr>
              <w:tab/>
            </w:r>
            <w:r w:rsidR="00227B86">
              <w:rPr>
                <w:noProof/>
                <w:webHidden/>
              </w:rPr>
              <w:fldChar w:fldCharType="begin"/>
            </w:r>
            <w:r w:rsidR="00227B86">
              <w:rPr>
                <w:noProof/>
                <w:webHidden/>
              </w:rPr>
              <w:instrText xml:space="preserve"> PAGEREF _Toc526333255 \h </w:instrText>
            </w:r>
            <w:r w:rsidR="00227B86">
              <w:rPr>
                <w:noProof/>
                <w:webHidden/>
              </w:rPr>
            </w:r>
            <w:r w:rsidR="00227B86">
              <w:rPr>
                <w:noProof/>
                <w:webHidden/>
              </w:rPr>
              <w:fldChar w:fldCharType="separate"/>
            </w:r>
            <w:r w:rsidR="00227B86">
              <w:rPr>
                <w:noProof/>
                <w:webHidden/>
              </w:rPr>
              <w:t>22</w:t>
            </w:r>
            <w:r w:rsidR="00227B86">
              <w:rPr>
                <w:noProof/>
                <w:webHidden/>
              </w:rPr>
              <w:fldChar w:fldCharType="end"/>
            </w:r>
          </w:hyperlink>
        </w:p>
        <w:p w14:paraId="1C454BFC" w14:textId="5C9F9F34" w:rsidR="00227B86" w:rsidRDefault="00D27630">
          <w:pPr>
            <w:pStyle w:val="TOC9"/>
            <w:tabs>
              <w:tab w:val="right" w:pos="9016"/>
            </w:tabs>
            <w:rPr>
              <w:rFonts w:asciiTheme="minorHAnsi" w:eastAsiaTheme="minorEastAsia" w:hAnsiTheme="minorHAnsi" w:cstheme="minorBidi"/>
              <w:noProof/>
              <w:color w:val="auto"/>
            </w:rPr>
          </w:pPr>
          <w:hyperlink w:anchor="_Toc526333256" w:history="1">
            <w:r w:rsidR="00227B86" w:rsidRPr="00440CA9">
              <w:rPr>
                <w:rStyle w:val="Hyperlink"/>
                <w:rFonts w:asciiTheme="majorBidi" w:hAnsiTheme="majorBidi"/>
                <w:b/>
                <w:bCs/>
                <w:noProof/>
              </w:rPr>
              <w:t>6.2.5.  Consensus exercise: front running interventions</w:t>
            </w:r>
            <w:r w:rsidR="00227B86">
              <w:rPr>
                <w:noProof/>
                <w:webHidden/>
              </w:rPr>
              <w:tab/>
            </w:r>
            <w:r w:rsidR="00227B86">
              <w:rPr>
                <w:noProof/>
                <w:webHidden/>
              </w:rPr>
              <w:fldChar w:fldCharType="begin"/>
            </w:r>
            <w:r w:rsidR="00227B86">
              <w:rPr>
                <w:noProof/>
                <w:webHidden/>
              </w:rPr>
              <w:instrText xml:space="preserve"> PAGEREF _Toc526333256 \h </w:instrText>
            </w:r>
            <w:r w:rsidR="00227B86">
              <w:rPr>
                <w:noProof/>
                <w:webHidden/>
              </w:rPr>
            </w:r>
            <w:r w:rsidR="00227B86">
              <w:rPr>
                <w:noProof/>
                <w:webHidden/>
              </w:rPr>
              <w:fldChar w:fldCharType="separate"/>
            </w:r>
            <w:r w:rsidR="00227B86">
              <w:rPr>
                <w:noProof/>
                <w:webHidden/>
              </w:rPr>
              <w:t>22</w:t>
            </w:r>
            <w:r w:rsidR="00227B86">
              <w:rPr>
                <w:noProof/>
                <w:webHidden/>
              </w:rPr>
              <w:fldChar w:fldCharType="end"/>
            </w:r>
          </w:hyperlink>
        </w:p>
        <w:p w14:paraId="2980BCFE" w14:textId="5814C2CF" w:rsidR="00227B86" w:rsidRDefault="00D27630">
          <w:pPr>
            <w:pStyle w:val="TOC9"/>
            <w:tabs>
              <w:tab w:val="right" w:pos="9016"/>
            </w:tabs>
            <w:rPr>
              <w:rFonts w:asciiTheme="minorHAnsi" w:eastAsiaTheme="minorEastAsia" w:hAnsiTheme="minorHAnsi" w:cstheme="minorBidi"/>
              <w:noProof/>
              <w:color w:val="auto"/>
            </w:rPr>
          </w:pPr>
          <w:hyperlink w:anchor="_Toc526333257" w:history="1">
            <w:r w:rsidR="00227B86" w:rsidRPr="00440CA9">
              <w:rPr>
                <w:rStyle w:val="Hyperlink"/>
                <w:rFonts w:asciiTheme="majorBidi" w:hAnsiTheme="majorBidi"/>
                <w:b/>
                <w:bCs/>
                <w:noProof/>
              </w:rPr>
              <w:t>6.2.5.1 Overview</w:t>
            </w:r>
            <w:r w:rsidR="00227B86">
              <w:rPr>
                <w:noProof/>
                <w:webHidden/>
              </w:rPr>
              <w:tab/>
            </w:r>
            <w:r w:rsidR="00227B86">
              <w:rPr>
                <w:noProof/>
                <w:webHidden/>
              </w:rPr>
              <w:fldChar w:fldCharType="begin"/>
            </w:r>
            <w:r w:rsidR="00227B86">
              <w:rPr>
                <w:noProof/>
                <w:webHidden/>
              </w:rPr>
              <w:instrText xml:space="preserve"> PAGEREF _Toc526333257 \h </w:instrText>
            </w:r>
            <w:r w:rsidR="00227B86">
              <w:rPr>
                <w:noProof/>
                <w:webHidden/>
              </w:rPr>
            </w:r>
            <w:r w:rsidR="00227B86">
              <w:rPr>
                <w:noProof/>
                <w:webHidden/>
              </w:rPr>
              <w:fldChar w:fldCharType="separate"/>
            </w:r>
            <w:r w:rsidR="00227B86">
              <w:rPr>
                <w:noProof/>
                <w:webHidden/>
              </w:rPr>
              <w:t>22</w:t>
            </w:r>
            <w:r w:rsidR="00227B86">
              <w:rPr>
                <w:noProof/>
                <w:webHidden/>
              </w:rPr>
              <w:fldChar w:fldCharType="end"/>
            </w:r>
          </w:hyperlink>
        </w:p>
        <w:p w14:paraId="4ADF29D3" w14:textId="02E6E633" w:rsidR="00227B86" w:rsidRDefault="00D27630">
          <w:pPr>
            <w:pStyle w:val="TOC9"/>
            <w:tabs>
              <w:tab w:val="right" w:pos="9016"/>
            </w:tabs>
            <w:rPr>
              <w:rFonts w:asciiTheme="minorHAnsi" w:eastAsiaTheme="minorEastAsia" w:hAnsiTheme="minorHAnsi" w:cstheme="minorBidi"/>
              <w:noProof/>
              <w:color w:val="auto"/>
            </w:rPr>
          </w:pPr>
          <w:hyperlink w:anchor="_Toc526333258" w:history="1">
            <w:r w:rsidR="00227B86" w:rsidRPr="00440CA9">
              <w:rPr>
                <w:rStyle w:val="Hyperlink"/>
                <w:rFonts w:asciiTheme="majorBidi" w:hAnsiTheme="majorBidi"/>
                <w:b/>
                <w:bCs/>
                <w:noProof/>
              </w:rPr>
              <w:t>6.2.5.2 Participants</w:t>
            </w:r>
            <w:r w:rsidR="00227B86">
              <w:rPr>
                <w:noProof/>
                <w:webHidden/>
              </w:rPr>
              <w:tab/>
            </w:r>
            <w:r w:rsidR="00227B86">
              <w:rPr>
                <w:noProof/>
                <w:webHidden/>
              </w:rPr>
              <w:fldChar w:fldCharType="begin"/>
            </w:r>
            <w:r w:rsidR="00227B86">
              <w:rPr>
                <w:noProof/>
                <w:webHidden/>
              </w:rPr>
              <w:instrText xml:space="preserve"> PAGEREF _Toc526333258 \h </w:instrText>
            </w:r>
            <w:r w:rsidR="00227B86">
              <w:rPr>
                <w:noProof/>
                <w:webHidden/>
              </w:rPr>
            </w:r>
            <w:r w:rsidR="00227B86">
              <w:rPr>
                <w:noProof/>
                <w:webHidden/>
              </w:rPr>
              <w:fldChar w:fldCharType="separate"/>
            </w:r>
            <w:r w:rsidR="00227B86">
              <w:rPr>
                <w:noProof/>
                <w:webHidden/>
              </w:rPr>
              <w:t>22</w:t>
            </w:r>
            <w:r w:rsidR="00227B86">
              <w:rPr>
                <w:noProof/>
                <w:webHidden/>
              </w:rPr>
              <w:fldChar w:fldCharType="end"/>
            </w:r>
          </w:hyperlink>
        </w:p>
        <w:p w14:paraId="6E545D6A" w14:textId="64DFDF18" w:rsidR="00227B86" w:rsidRDefault="00D27630">
          <w:pPr>
            <w:pStyle w:val="TOC9"/>
            <w:tabs>
              <w:tab w:val="right" w:pos="9016"/>
            </w:tabs>
            <w:rPr>
              <w:rFonts w:asciiTheme="minorHAnsi" w:eastAsiaTheme="minorEastAsia" w:hAnsiTheme="minorHAnsi" w:cstheme="minorBidi"/>
              <w:noProof/>
              <w:color w:val="auto"/>
            </w:rPr>
          </w:pPr>
          <w:hyperlink w:anchor="_Toc526333259" w:history="1">
            <w:r w:rsidR="00227B86" w:rsidRPr="00440CA9">
              <w:rPr>
                <w:rStyle w:val="Hyperlink"/>
                <w:rFonts w:asciiTheme="majorBidi" w:hAnsiTheme="majorBidi"/>
                <w:b/>
                <w:bCs/>
                <w:noProof/>
              </w:rPr>
              <w:t>6.2.5.3. Setting out the problem</w:t>
            </w:r>
            <w:r w:rsidR="00227B86">
              <w:rPr>
                <w:noProof/>
                <w:webHidden/>
              </w:rPr>
              <w:tab/>
            </w:r>
            <w:r w:rsidR="00227B86">
              <w:rPr>
                <w:noProof/>
                <w:webHidden/>
              </w:rPr>
              <w:fldChar w:fldCharType="begin"/>
            </w:r>
            <w:r w:rsidR="00227B86">
              <w:rPr>
                <w:noProof/>
                <w:webHidden/>
              </w:rPr>
              <w:instrText xml:space="preserve"> PAGEREF _Toc526333259 \h </w:instrText>
            </w:r>
            <w:r w:rsidR="00227B86">
              <w:rPr>
                <w:noProof/>
                <w:webHidden/>
              </w:rPr>
            </w:r>
            <w:r w:rsidR="00227B86">
              <w:rPr>
                <w:noProof/>
                <w:webHidden/>
              </w:rPr>
              <w:fldChar w:fldCharType="separate"/>
            </w:r>
            <w:r w:rsidR="00227B86">
              <w:rPr>
                <w:noProof/>
                <w:webHidden/>
              </w:rPr>
              <w:t>22</w:t>
            </w:r>
            <w:r w:rsidR="00227B86">
              <w:rPr>
                <w:noProof/>
                <w:webHidden/>
              </w:rPr>
              <w:fldChar w:fldCharType="end"/>
            </w:r>
          </w:hyperlink>
        </w:p>
        <w:p w14:paraId="35909C93" w14:textId="3C039DD5" w:rsidR="00227B86" w:rsidRDefault="00D27630">
          <w:pPr>
            <w:pStyle w:val="TOC9"/>
            <w:tabs>
              <w:tab w:val="right" w:pos="9016"/>
            </w:tabs>
            <w:rPr>
              <w:rFonts w:asciiTheme="minorHAnsi" w:eastAsiaTheme="minorEastAsia" w:hAnsiTheme="minorHAnsi" w:cstheme="minorBidi"/>
              <w:noProof/>
              <w:color w:val="auto"/>
            </w:rPr>
          </w:pPr>
          <w:hyperlink w:anchor="_Toc526333260" w:history="1">
            <w:r w:rsidR="00227B86" w:rsidRPr="00440CA9">
              <w:rPr>
                <w:rStyle w:val="Hyperlink"/>
                <w:rFonts w:asciiTheme="majorBidi" w:hAnsiTheme="majorBidi"/>
                <w:b/>
                <w:bCs/>
                <w:noProof/>
              </w:rPr>
              <w:t>6.2.5.4. Idea Generation &amp; Discussion</w:t>
            </w:r>
            <w:r w:rsidR="00227B86">
              <w:rPr>
                <w:noProof/>
                <w:webHidden/>
              </w:rPr>
              <w:tab/>
            </w:r>
            <w:r w:rsidR="00227B86">
              <w:rPr>
                <w:noProof/>
                <w:webHidden/>
              </w:rPr>
              <w:fldChar w:fldCharType="begin"/>
            </w:r>
            <w:r w:rsidR="00227B86">
              <w:rPr>
                <w:noProof/>
                <w:webHidden/>
              </w:rPr>
              <w:instrText xml:space="preserve"> PAGEREF _Toc526333260 \h </w:instrText>
            </w:r>
            <w:r w:rsidR="00227B86">
              <w:rPr>
                <w:noProof/>
                <w:webHidden/>
              </w:rPr>
            </w:r>
            <w:r w:rsidR="00227B86">
              <w:rPr>
                <w:noProof/>
                <w:webHidden/>
              </w:rPr>
              <w:fldChar w:fldCharType="separate"/>
            </w:r>
            <w:r w:rsidR="00227B86">
              <w:rPr>
                <w:noProof/>
                <w:webHidden/>
              </w:rPr>
              <w:t>22</w:t>
            </w:r>
            <w:r w:rsidR="00227B86">
              <w:rPr>
                <w:noProof/>
                <w:webHidden/>
              </w:rPr>
              <w:fldChar w:fldCharType="end"/>
            </w:r>
          </w:hyperlink>
        </w:p>
        <w:p w14:paraId="07D390FE" w14:textId="7A7FA8C4" w:rsidR="00227B86" w:rsidRDefault="00D27630">
          <w:pPr>
            <w:pStyle w:val="TOC9"/>
            <w:tabs>
              <w:tab w:val="right" w:pos="9016"/>
            </w:tabs>
            <w:rPr>
              <w:rFonts w:asciiTheme="minorHAnsi" w:eastAsiaTheme="minorEastAsia" w:hAnsiTheme="minorHAnsi" w:cstheme="minorBidi"/>
              <w:noProof/>
              <w:color w:val="auto"/>
            </w:rPr>
          </w:pPr>
          <w:hyperlink w:anchor="_Toc526333261" w:history="1">
            <w:r w:rsidR="00227B86" w:rsidRPr="00440CA9">
              <w:rPr>
                <w:rStyle w:val="Hyperlink"/>
                <w:rFonts w:asciiTheme="majorBidi" w:hAnsiTheme="majorBidi"/>
                <w:b/>
                <w:bCs/>
                <w:noProof/>
              </w:rPr>
              <w:t>6.2.5.5. Round Robin Voting</w:t>
            </w:r>
            <w:r w:rsidR="00227B86">
              <w:rPr>
                <w:noProof/>
                <w:webHidden/>
              </w:rPr>
              <w:tab/>
            </w:r>
            <w:r w:rsidR="00227B86">
              <w:rPr>
                <w:noProof/>
                <w:webHidden/>
              </w:rPr>
              <w:fldChar w:fldCharType="begin"/>
            </w:r>
            <w:r w:rsidR="00227B86">
              <w:rPr>
                <w:noProof/>
                <w:webHidden/>
              </w:rPr>
              <w:instrText xml:space="preserve"> PAGEREF _Toc526333261 \h </w:instrText>
            </w:r>
            <w:r w:rsidR="00227B86">
              <w:rPr>
                <w:noProof/>
                <w:webHidden/>
              </w:rPr>
            </w:r>
            <w:r w:rsidR="00227B86">
              <w:rPr>
                <w:noProof/>
                <w:webHidden/>
              </w:rPr>
              <w:fldChar w:fldCharType="separate"/>
            </w:r>
            <w:r w:rsidR="00227B86">
              <w:rPr>
                <w:noProof/>
                <w:webHidden/>
              </w:rPr>
              <w:t>23</w:t>
            </w:r>
            <w:r w:rsidR="00227B86">
              <w:rPr>
                <w:noProof/>
                <w:webHidden/>
              </w:rPr>
              <w:fldChar w:fldCharType="end"/>
            </w:r>
          </w:hyperlink>
        </w:p>
        <w:p w14:paraId="5A6E0EBA" w14:textId="26393752" w:rsidR="00227B86" w:rsidRDefault="00D27630">
          <w:pPr>
            <w:pStyle w:val="TOC9"/>
            <w:tabs>
              <w:tab w:val="right" w:pos="9016"/>
            </w:tabs>
            <w:rPr>
              <w:rFonts w:asciiTheme="minorHAnsi" w:eastAsiaTheme="minorEastAsia" w:hAnsiTheme="minorHAnsi" w:cstheme="minorBidi"/>
              <w:noProof/>
              <w:color w:val="auto"/>
            </w:rPr>
          </w:pPr>
          <w:hyperlink w:anchor="_Toc526333262" w:history="1">
            <w:r w:rsidR="00227B86" w:rsidRPr="00440CA9">
              <w:rPr>
                <w:rStyle w:val="Hyperlink"/>
                <w:rFonts w:asciiTheme="majorBidi" w:hAnsiTheme="majorBidi"/>
                <w:b/>
                <w:bCs/>
                <w:noProof/>
              </w:rPr>
              <w:t>6.2.5.6.  Patient Validation of Proposed Trial Comparators</w:t>
            </w:r>
            <w:r w:rsidR="00227B86">
              <w:rPr>
                <w:noProof/>
                <w:webHidden/>
              </w:rPr>
              <w:tab/>
            </w:r>
            <w:r w:rsidR="00227B86">
              <w:rPr>
                <w:noProof/>
                <w:webHidden/>
              </w:rPr>
              <w:fldChar w:fldCharType="begin"/>
            </w:r>
            <w:r w:rsidR="00227B86">
              <w:rPr>
                <w:noProof/>
                <w:webHidden/>
              </w:rPr>
              <w:instrText xml:space="preserve"> PAGEREF _Toc526333262 \h </w:instrText>
            </w:r>
            <w:r w:rsidR="00227B86">
              <w:rPr>
                <w:noProof/>
                <w:webHidden/>
              </w:rPr>
            </w:r>
            <w:r w:rsidR="00227B86">
              <w:rPr>
                <w:noProof/>
                <w:webHidden/>
              </w:rPr>
              <w:fldChar w:fldCharType="separate"/>
            </w:r>
            <w:r w:rsidR="00227B86">
              <w:rPr>
                <w:noProof/>
                <w:webHidden/>
              </w:rPr>
              <w:t>23</w:t>
            </w:r>
            <w:r w:rsidR="00227B86">
              <w:rPr>
                <w:noProof/>
                <w:webHidden/>
              </w:rPr>
              <w:fldChar w:fldCharType="end"/>
            </w:r>
          </w:hyperlink>
        </w:p>
        <w:p w14:paraId="4B37E716" w14:textId="42D29C4A" w:rsidR="00227B86" w:rsidRDefault="00D27630">
          <w:pPr>
            <w:pStyle w:val="TOC8"/>
            <w:tabs>
              <w:tab w:val="right" w:pos="9016"/>
            </w:tabs>
            <w:rPr>
              <w:rFonts w:asciiTheme="minorHAnsi" w:eastAsiaTheme="minorEastAsia" w:hAnsiTheme="minorHAnsi" w:cstheme="minorBidi"/>
              <w:noProof/>
              <w:color w:val="auto"/>
            </w:rPr>
          </w:pPr>
          <w:hyperlink w:anchor="_Toc526333263" w:history="1">
            <w:r w:rsidR="00227B86" w:rsidRPr="00440CA9">
              <w:rPr>
                <w:rStyle w:val="Hyperlink"/>
                <w:rFonts w:asciiTheme="majorBidi" w:hAnsiTheme="majorBidi"/>
                <w:b/>
                <w:bCs/>
                <w:noProof/>
              </w:rPr>
              <w:t>6.3 Shared decision making and decision regret scale</w:t>
            </w:r>
            <w:r w:rsidR="00227B86">
              <w:rPr>
                <w:noProof/>
                <w:webHidden/>
              </w:rPr>
              <w:tab/>
            </w:r>
            <w:r w:rsidR="00227B86">
              <w:rPr>
                <w:noProof/>
                <w:webHidden/>
              </w:rPr>
              <w:fldChar w:fldCharType="begin"/>
            </w:r>
            <w:r w:rsidR="00227B86">
              <w:rPr>
                <w:noProof/>
                <w:webHidden/>
              </w:rPr>
              <w:instrText xml:space="preserve"> PAGEREF _Toc526333263 \h </w:instrText>
            </w:r>
            <w:r w:rsidR="00227B86">
              <w:rPr>
                <w:noProof/>
                <w:webHidden/>
              </w:rPr>
            </w:r>
            <w:r w:rsidR="00227B86">
              <w:rPr>
                <w:noProof/>
                <w:webHidden/>
              </w:rPr>
              <w:fldChar w:fldCharType="separate"/>
            </w:r>
            <w:r w:rsidR="00227B86">
              <w:rPr>
                <w:noProof/>
                <w:webHidden/>
              </w:rPr>
              <w:t>23</w:t>
            </w:r>
            <w:r w:rsidR="00227B86">
              <w:rPr>
                <w:noProof/>
                <w:webHidden/>
              </w:rPr>
              <w:fldChar w:fldCharType="end"/>
            </w:r>
          </w:hyperlink>
        </w:p>
        <w:p w14:paraId="3AA917F3" w14:textId="37C4A8C1" w:rsidR="00227B86" w:rsidRDefault="00D27630">
          <w:pPr>
            <w:pStyle w:val="TOC8"/>
            <w:tabs>
              <w:tab w:val="right" w:pos="9016"/>
            </w:tabs>
            <w:rPr>
              <w:rFonts w:asciiTheme="minorHAnsi" w:eastAsiaTheme="minorEastAsia" w:hAnsiTheme="minorHAnsi" w:cstheme="minorBidi"/>
              <w:noProof/>
              <w:color w:val="auto"/>
            </w:rPr>
          </w:pPr>
          <w:hyperlink w:anchor="_Toc526333264" w:history="1">
            <w:r w:rsidR="00227B86" w:rsidRPr="00440CA9">
              <w:rPr>
                <w:rStyle w:val="Hyperlink"/>
                <w:rFonts w:asciiTheme="majorBidi" w:hAnsiTheme="majorBidi"/>
                <w:b/>
                <w:bCs/>
                <w:noProof/>
              </w:rPr>
              <w:t>6.4 Outcome Measures</w:t>
            </w:r>
            <w:r w:rsidR="00227B86">
              <w:rPr>
                <w:noProof/>
                <w:webHidden/>
              </w:rPr>
              <w:tab/>
            </w:r>
            <w:r w:rsidR="00227B86">
              <w:rPr>
                <w:noProof/>
                <w:webHidden/>
              </w:rPr>
              <w:fldChar w:fldCharType="begin"/>
            </w:r>
            <w:r w:rsidR="00227B86">
              <w:rPr>
                <w:noProof/>
                <w:webHidden/>
              </w:rPr>
              <w:instrText xml:space="preserve"> PAGEREF _Toc526333264 \h </w:instrText>
            </w:r>
            <w:r w:rsidR="00227B86">
              <w:rPr>
                <w:noProof/>
                <w:webHidden/>
              </w:rPr>
            </w:r>
            <w:r w:rsidR="00227B86">
              <w:rPr>
                <w:noProof/>
                <w:webHidden/>
              </w:rPr>
              <w:fldChar w:fldCharType="separate"/>
            </w:r>
            <w:r w:rsidR="00227B86">
              <w:rPr>
                <w:noProof/>
                <w:webHidden/>
              </w:rPr>
              <w:t>24</w:t>
            </w:r>
            <w:r w:rsidR="00227B86">
              <w:rPr>
                <w:noProof/>
                <w:webHidden/>
              </w:rPr>
              <w:fldChar w:fldCharType="end"/>
            </w:r>
          </w:hyperlink>
        </w:p>
        <w:p w14:paraId="0408A0C5" w14:textId="7F29C462" w:rsidR="00227B86" w:rsidRDefault="00D27630">
          <w:pPr>
            <w:pStyle w:val="TOC9"/>
            <w:tabs>
              <w:tab w:val="right" w:pos="9016"/>
            </w:tabs>
            <w:rPr>
              <w:rFonts w:asciiTheme="minorHAnsi" w:eastAsiaTheme="minorEastAsia" w:hAnsiTheme="minorHAnsi" w:cstheme="minorBidi"/>
              <w:noProof/>
              <w:color w:val="auto"/>
            </w:rPr>
          </w:pPr>
          <w:hyperlink w:anchor="_Toc526333265" w:history="1">
            <w:r w:rsidR="00227B86" w:rsidRPr="00440CA9">
              <w:rPr>
                <w:rStyle w:val="Hyperlink"/>
                <w:rFonts w:asciiTheme="majorBidi" w:hAnsiTheme="majorBidi"/>
                <w:b/>
                <w:bCs/>
                <w:noProof/>
              </w:rPr>
              <w:t>6.4.1 Primary and secondary outcomes</w:t>
            </w:r>
            <w:r w:rsidR="00227B86">
              <w:rPr>
                <w:noProof/>
                <w:webHidden/>
              </w:rPr>
              <w:tab/>
            </w:r>
            <w:r w:rsidR="00227B86">
              <w:rPr>
                <w:noProof/>
                <w:webHidden/>
              </w:rPr>
              <w:fldChar w:fldCharType="begin"/>
            </w:r>
            <w:r w:rsidR="00227B86">
              <w:rPr>
                <w:noProof/>
                <w:webHidden/>
              </w:rPr>
              <w:instrText xml:space="preserve"> PAGEREF _Toc526333265 \h </w:instrText>
            </w:r>
            <w:r w:rsidR="00227B86">
              <w:rPr>
                <w:noProof/>
                <w:webHidden/>
              </w:rPr>
            </w:r>
            <w:r w:rsidR="00227B86">
              <w:rPr>
                <w:noProof/>
                <w:webHidden/>
              </w:rPr>
              <w:fldChar w:fldCharType="separate"/>
            </w:r>
            <w:r w:rsidR="00227B86">
              <w:rPr>
                <w:noProof/>
                <w:webHidden/>
              </w:rPr>
              <w:t>24</w:t>
            </w:r>
            <w:r w:rsidR="00227B86">
              <w:rPr>
                <w:noProof/>
                <w:webHidden/>
              </w:rPr>
              <w:fldChar w:fldCharType="end"/>
            </w:r>
          </w:hyperlink>
        </w:p>
        <w:p w14:paraId="5A0C50B9" w14:textId="2A358F8D" w:rsidR="00227B86" w:rsidRDefault="00D27630">
          <w:pPr>
            <w:pStyle w:val="TOC9"/>
            <w:tabs>
              <w:tab w:val="right" w:pos="9016"/>
            </w:tabs>
            <w:rPr>
              <w:rFonts w:asciiTheme="minorHAnsi" w:eastAsiaTheme="minorEastAsia" w:hAnsiTheme="minorHAnsi" w:cstheme="minorBidi"/>
              <w:noProof/>
              <w:color w:val="auto"/>
            </w:rPr>
          </w:pPr>
          <w:hyperlink w:anchor="_Toc526333266" w:history="1">
            <w:r w:rsidR="00227B86" w:rsidRPr="00440CA9">
              <w:rPr>
                <w:rStyle w:val="Hyperlink"/>
                <w:rFonts w:asciiTheme="majorBidi" w:hAnsiTheme="majorBidi"/>
                <w:b/>
                <w:bCs/>
                <w:noProof/>
              </w:rPr>
              <w:t>6.4.2 Study Flow Chart</w:t>
            </w:r>
            <w:r w:rsidR="00227B86">
              <w:rPr>
                <w:noProof/>
                <w:webHidden/>
              </w:rPr>
              <w:tab/>
            </w:r>
            <w:r w:rsidR="00227B86">
              <w:rPr>
                <w:noProof/>
                <w:webHidden/>
              </w:rPr>
              <w:fldChar w:fldCharType="begin"/>
            </w:r>
            <w:r w:rsidR="00227B86">
              <w:rPr>
                <w:noProof/>
                <w:webHidden/>
              </w:rPr>
              <w:instrText xml:space="preserve"> PAGEREF _Toc526333266 \h </w:instrText>
            </w:r>
            <w:r w:rsidR="00227B86">
              <w:rPr>
                <w:noProof/>
                <w:webHidden/>
              </w:rPr>
            </w:r>
            <w:r w:rsidR="00227B86">
              <w:rPr>
                <w:noProof/>
                <w:webHidden/>
              </w:rPr>
              <w:fldChar w:fldCharType="separate"/>
            </w:r>
            <w:r w:rsidR="00227B86">
              <w:rPr>
                <w:noProof/>
                <w:webHidden/>
              </w:rPr>
              <w:t>25</w:t>
            </w:r>
            <w:r w:rsidR="00227B86">
              <w:rPr>
                <w:noProof/>
                <w:webHidden/>
              </w:rPr>
              <w:fldChar w:fldCharType="end"/>
            </w:r>
          </w:hyperlink>
        </w:p>
        <w:p w14:paraId="2581BB06" w14:textId="42A85ECF" w:rsidR="00227B86" w:rsidRDefault="00D27630">
          <w:pPr>
            <w:pStyle w:val="TOC9"/>
            <w:tabs>
              <w:tab w:val="right" w:pos="9016"/>
            </w:tabs>
            <w:rPr>
              <w:rFonts w:asciiTheme="minorHAnsi" w:eastAsiaTheme="minorEastAsia" w:hAnsiTheme="minorHAnsi" w:cstheme="minorBidi"/>
              <w:noProof/>
              <w:color w:val="auto"/>
            </w:rPr>
          </w:pPr>
          <w:hyperlink w:anchor="_Toc526333267" w:history="1">
            <w:r w:rsidR="00227B86" w:rsidRPr="00440CA9">
              <w:rPr>
                <w:rStyle w:val="Hyperlink"/>
                <w:rFonts w:asciiTheme="majorBidi" w:hAnsiTheme="majorBidi"/>
                <w:b/>
                <w:bCs/>
                <w:noProof/>
              </w:rPr>
              <w:t>6.4.3 Project Setting</w:t>
            </w:r>
            <w:r w:rsidR="00227B86">
              <w:rPr>
                <w:noProof/>
                <w:webHidden/>
              </w:rPr>
              <w:tab/>
            </w:r>
            <w:r w:rsidR="00227B86">
              <w:rPr>
                <w:noProof/>
                <w:webHidden/>
              </w:rPr>
              <w:fldChar w:fldCharType="begin"/>
            </w:r>
            <w:r w:rsidR="00227B86">
              <w:rPr>
                <w:noProof/>
                <w:webHidden/>
              </w:rPr>
              <w:instrText xml:space="preserve"> PAGEREF _Toc526333267 \h </w:instrText>
            </w:r>
            <w:r w:rsidR="00227B86">
              <w:rPr>
                <w:noProof/>
                <w:webHidden/>
              </w:rPr>
            </w:r>
            <w:r w:rsidR="00227B86">
              <w:rPr>
                <w:noProof/>
                <w:webHidden/>
              </w:rPr>
              <w:fldChar w:fldCharType="separate"/>
            </w:r>
            <w:r w:rsidR="00227B86">
              <w:rPr>
                <w:noProof/>
                <w:webHidden/>
              </w:rPr>
              <w:t>26</w:t>
            </w:r>
            <w:r w:rsidR="00227B86">
              <w:rPr>
                <w:noProof/>
                <w:webHidden/>
              </w:rPr>
              <w:fldChar w:fldCharType="end"/>
            </w:r>
          </w:hyperlink>
        </w:p>
        <w:p w14:paraId="7CF0ABA5" w14:textId="304DAEB0" w:rsidR="00227B86" w:rsidRDefault="00D27630">
          <w:pPr>
            <w:pStyle w:val="TOC8"/>
            <w:tabs>
              <w:tab w:val="right" w:pos="9016"/>
            </w:tabs>
            <w:rPr>
              <w:rFonts w:asciiTheme="minorHAnsi" w:eastAsiaTheme="minorEastAsia" w:hAnsiTheme="minorHAnsi" w:cstheme="minorBidi"/>
              <w:noProof/>
              <w:color w:val="auto"/>
            </w:rPr>
          </w:pPr>
          <w:hyperlink w:anchor="_Toc526333268" w:history="1">
            <w:r w:rsidR="00227B86" w:rsidRPr="00440CA9">
              <w:rPr>
                <w:rStyle w:val="Hyperlink"/>
                <w:rFonts w:asciiTheme="majorBidi" w:hAnsiTheme="majorBidi"/>
                <w:b/>
                <w:bCs/>
                <w:noProof/>
              </w:rPr>
              <w:t>6.5 Participants</w:t>
            </w:r>
            <w:r w:rsidR="00227B86">
              <w:rPr>
                <w:noProof/>
                <w:webHidden/>
              </w:rPr>
              <w:tab/>
            </w:r>
            <w:r w:rsidR="00227B86">
              <w:rPr>
                <w:noProof/>
                <w:webHidden/>
              </w:rPr>
              <w:fldChar w:fldCharType="begin"/>
            </w:r>
            <w:r w:rsidR="00227B86">
              <w:rPr>
                <w:noProof/>
                <w:webHidden/>
              </w:rPr>
              <w:instrText xml:space="preserve"> PAGEREF _Toc526333268 \h </w:instrText>
            </w:r>
            <w:r w:rsidR="00227B86">
              <w:rPr>
                <w:noProof/>
                <w:webHidden/>
              </w:rPr>
            </w:r>
            <w:r w:rsidR="00227B86">
              <w:rPr>
                <w:noProof/>
                <w:webHidden/>
              </w:rPr>
              <w:fldChar w:fldCharType="separate"/>
            </w:r>
            <w:r w:rsidR="00227B86">
              <w:rPr>
                <w:noProof/>
                <w:webHidden/>
              </w:rPr>
              <w:t>26</w:t>
            </w:r>
            <w:r w:rsidR="00227B86">
              <w:rPr>
                <w:noProof/>
                <w:webHidden/>
              </w:rPr>
              <w:fldChar w:fldCharType="end"/>
            </w:r>
          </w:hyperlink>
        </w:p>
        <w:p w14:paraId="37F5CA4F" w14:textId="7C1B0D9B" w:rsidR="00227B86" w:rsidRDefault="00D27630">
          <w:pPr>
            <w:pStyle w:val="TOC9"/>
            <w:tabs>
              <w:tab w:val="right" w:pos="9016"/>
            </w:tabs>
            <w:rPr>
              <w:rFonts w:asciiTheme="minorHAnsi" w:eastAsiaTheme="minorEastAsia" w:hAnsiTheme="minorHAnsi" w:cstheme="minorBidi"/>
              <w:noProof/>
              <w:color w:val="auto"/>
            </w:rPr>
          </w:pPr>
          <w:hyperlink w:anchor="_Toc526333269" w:history="1">
            <w:r w:rsidR="00227B86" w:rsidRPr="00440CA9">
              <w:rPr>
                <w:rStyle w:val="Hyperlink"/>
                <w:rFonts w:asciiTheme="majorBidi" w:hAnsiTheme="majorBidi"/>
                <w:b/>
                <w:bCs/>
                <w:noProof/>
              </w:rPr>
              <w:t>6.5.1 Eligibility</w:t>
            </w:r>
            <w:r w:rsidR="00227B86">
              <w:rPr>
                <w:noProof/>
                <w:webHidden/>
              </w:rPr>
              <w:tab/>
            </w:r>
            <w:r w:rsidR="00227B86">
              <w:rPr>
                <w:noProof/>
                <w:webHidden/>
              </w:rPr>
              <w:fldChar w:fldCharType="begin"/>
            </w:r>
            <w:r w:rsidR="00227B86">
              <w:rPr>
                <w:noProof/>
                <w:webHidden/>
              </w:rPr>
              <w:instrText xml:space="preserve"> PAGEREF _Toc526333269 \h </w:instrText>
            </w:r>
            <w:r w:rsidR="00227B86">
              <w:rPr>
                <w:noProof/>
                <w:webHidden/>
              </w:rPr>
            </w:r>
            <w:r w:rsidR="00227B86">
              <w:rPr>
                <w:noProof/>
                <w:webHidden/>
              </w:rPr>
              <w:fldChar w:fldCharType="separate"/>
            </w:r>
            <w:r w:rsidR="00227B86">
              <w:rPr>
                <w:noProof/>
                <w:webHidden/>
              </w:rPr>
              <w:t>26</w:t>
            </w:r>
            <w:r w:rsidR="00227B86">
              <w:rPr>
                <w:noProof/>
                <w:webHidden/>
              </w:rPr>
              <w:fldChar w:fldCharType="end"/>
            </w:r>
          </w:hyperlink>
        </w:p>
        <w:p w14:paraId="6B5F0BCB" w14:textId="5AD6A6F5" w:rsidR="00227B86" w:rsidRDefault="00D27630">
          <w:pPr>
            <w:pStyle w:val="TOC9"/>
            <w:tabs>
              <w:tab w:val="right" w:pos="9016"/>
            </w:tabs>
            <w:rPr>
              <w:rFonts w:asciiTheme="minorHAnsi" w:eastAsiaTheme="minorEastAsia" w:hAnsiTheme="minorHAnsi" w:cstheme="minorBidi"/>
              <w:noProof/>
              <w:color w:val="auto"/>
            </w:rPr>
          </w:pPr>
          <w:hyperlink w:anchor="_Toc526333270" w:history="1">
            <w:r w:rsidR="00227B86" w:rsidRPr="00440CA9">
              <w:rPr>
                <w:rStyle w:val="Hyperlink"/>
                <w:rFonts w:asciiTheme="majorBidi" w:hAnsiTheme="majorBidi"/>
                <w:b/>
                <w:bCs/>
                <w:noProof/>
              </w:rPr>
              <w:t>6.5.2 Proposed sample size</w:t>
            </w:r>
            <w:r w:rsidR="00227B86">
              <w:rPr>
                <w:noProof/>
                <w:webHidden/>
              </w:rPr>
              <w:tab/>
            </w:r>
            <w:r w:rsidR="00227B86">
              <w:rPr>
                <w:noProof/>
                <w:webHidden/>
              </w:rPr>
              <w:fldChar w:fldCharType="begin"/>
            </w:r>
            <w:r w:rsidR="00227B86">
              <w:rPr>
                <w:noProof/>
                <w:webHidden/>
              </w:rPr>
              <w:instrText xml:space="preserve"> PAGEREF _Toc526333270 \h </w:instrText>
            </w:r>
            <w:r w:rsidR="00227B86">
              <w:rPr>
                <w:noProof/>
                <w:webHidden/>
              </w:rPr>
            </w:r>
            <w:r w:rsidR="00227B86">
              <w:rPr>
                <w:noProof/>
                <w:webHidden/>
              </w:rPr>
              <w:fldChar w:fldCharType="separate"/>
            </w:r>
            <w:r w:rsidR="00227B86">
              <w:rPr>
                <w:noProof/>
                <w:webHidden/>
              </w:rPr>
              <w:t>26</w:t>
            </w:r>
            <w:r w:rsidR="00227B86">
              <w:rPr>
                <w:noProof/>
                <w:webHidden/>
              </w:rPr>
              <w:fldChar w:fldCharType="end"/>
            </w:r>
          </w:hyperlink>
        </w:p>
        <w:p w14:paraId="38545572" w14:textId="240883B1" w:rsidR="00227B86" w:rsidRDefault="00D27630">
          <w:pPr>
            <w:pStyle w:val="TOC8"/>
            <w:tabs>
              <w:tab w:val="right" w:pos="9016"/>
            </w:tabs>
            <w:rPr>
              <w:rFonts w:asciiTheme="minorHAnsi" w:eastAsiaTheme="minorEastAsia" w:hAnsiTheme="minorHAnsi" w:cstheme="minorBidi"/>
              <w:noProof/>
              <w:color w:val="auto"/>
            </w:rPr>
          </w:pPr>
          <w:hyperlink w:anchor="_Toc526333271" w:history="1">
            <w:r w:rsidR="00227B86" w:rsidRPr="00440CA9">
              <w:rPr>
                <w:rStyle w:val="Hyperlink"/>
                <w:rFonts w:asciiTheme="majorBidi" w:hAnsiTheme="majorBidi"/>
                <w:b/>
                <w:bCs/>
                <w:noProof/>
              </w:rPr>
              <w:t>6.6 Recruitment</w:t>
            </w:r>
            <w:r w:rsidR="00227B86">
              <w:rPr>
                <w:noProof/>
                <w:webHidden/>
              </w:rPr>
              <w:tab/>
            </w:r>
            <w:r w:rsidR="00227B86">
              <w:rPr>
                <w:noProof/>
                <w:webHidden/>
              </w:rPr>
              <w:fldChar w:fldCharType="begin"/>
            </w:r>
            <w:r w:rsidR="00227B86">
              <w:rPr>
                <w:noProof/>
                <w:webHidden/>
              </w:rPr>
              <w:instrText xml:space="preserve"> PAGEREF _Toc526333271 \h </w:instrText>
            </w:r>
            <w:r w:rsidR="00227B86">
              <w:rPr>
                <w:noProof/>
                <w:webHidden/>
              </w:rPr>
            </w:r>
            <w:r w:rsidR="00227B86">
              <w:rPr>
                <w:noProof/>
                <w:webHidden/>
              </w:rPr>
              <w:fldChar w:fldCharType="separate"/>
            </w:r>
            <w:r w:rsidR="00227B86">
              <w:rPr>
                <w:noProof/>
                <w:webHidden/>
              </w:rPr>
              <w:t>26</w:t>
            </w:r>
            <w:r w:rsidR="00227B86">
              <w:rPr>
                <w:noProof/>
                <w:webHidden/>
              </w:rPr>
              <w:fldChar w:fldCharType="end"/>
            </w:r>
          </w:hyperlink>
        </w:p>
        <w:p w14:paraId="165EC312" w14:textId="275818C0" w:rsidR="00227B86" w:rsidRDefault="00D27630">
          <w:pPr>
            <w:pStyle w:val="TOC9"/>
            <w:tabs>
              <w:tab w:val="right" w:pos="9016"/>
            </w:tabs>
            <w:rPr>
              <w:rFonts w:asciiTheme="minorHAnsi" w:eastAsiaTheme="minorEastAsia" w:hAnsiTheme="minorHAnsi" w:cstheme="minorBidi"/>
              <w:noProof/>
              <w:color w:val="auto"/>
            </w:rPr>
          </w:pPr>
          <w:hyperlink w:anchor="_Toc526333272" w:history="1">
            <w:r w:rsidR="00227B86" w:rsidRPr="00440CA9">
              <w:rPr>
                <w:rStyle w:val="Hyperlink"/>
                <w:rFonts w:asciiTheme="majorBidi" w:hAnsiTheme="majorBidi"/>
                <w:b/>
                <w:bCs/>
                <w:noProof/>
              </w:rPr>
              <w:t>6.6.1 Setting / Context</w:t>
            </w:r>
            <w:r w:rsidR="00227B86">
              <w:rPr>
                <w:noProof/>
                <w:webHidden/>
              </w:rPr>
              <w:tab/>
            </w:r>
            <w:r w:rsidR="00227B86">
              <w:rPr>
                <w:noProof/>
                <w:webHidden/>
              </w:rPr>
              <w:fldChar w:fldCharType="begin"/>
            </w:r>
            <w:r w:rsidR="00227B86">
              <w:rPr>
                <w:noProof/>
                <w:webHidden/>
              </w:rPr>
              <w:instrText xml:space="preserve"> PAGEREF _Toc526333272 \h </w:instrText>
            </w:r>
            <w:r w:rsidR="00227B86">
              <w:rPr>
                <w:noProof/>
                <w:webHidden/>
              </w:rPr>
            </w:r>
            <w:r w:rsidR="00227B86">
              <w:rPr>
                <w:noProof/>
                <w:webHidden/>
              </w:rPr>
              <w:fldChar w:fldCharType="separate"/>
            </w:r>
            <w:r w:rsidR="00227B86">
              <w:rPr>
                <w:noProof/>
                <w:webHidden/>
              </w:rPr>
              <w:t>26</w:t>
            </w:r>
            <w:r w:rsidR="00227B86">
              <w:rPr>
                <w:noProof/>
                <w:webHidden/>
              </w:rPr>
              <w:fldChar w:fldCharType="end"/>
            </w:r>
          </w:hyperlink>
        </w:p>
        <w:p w14:paraId="4C6E360C" w14:textId="73BF81C1" w:rsidR="00227B86" w:rsidRDefault="00D27630">
          <w:pPr>
            <w:pStyle w:val="TOC9"/>
            <w:tabs>
              <w:tab w:val="right" w:pos="9016"/>
            </w:tabs>
            <w:rPr>
              <w:rFonts w:asciiTheme="minorHAnsi" w:eastAsiaTheme="minorEastAsia" w:hAnsiTheme="minorHAnsi" w:cstheme="minorBidi"/>
              <w:noProof/>
              <w:color w:val="auto"/>
            </w:rPr>
          </w:pPr>
          <w:hyperlink w:anchor="_Toc526333273" w:history="1">
            <w:r w:rsidR="00227B86" w:rsidRPr="00440CA9">
              <w:rPr>
                <w:rStyle w:val="Hyperlink"/>
                <w:rFonts w:asciiTheme="majorBidi" w:hAnsiTheme="majorBidi"/>
                <w:b/>
                <w:bCs/>
                <w:noProof/>
              </w:rPr>
              <w:t>6.6.2 Expected throughput of eligible patients</w:t>
            </w:r>
            <w:r w:rsidR="00227B86">
              <w:rPr>
                <w:noProof/>
                <w:webHidden/>
              </w:rPr>
              <w:tab/>
            </w:r>
            <w:r w:rsidR="00227B86">
              <w:rPr>
                <w:noProof/>
                <w:webHidden/>
              </w:rPr>
              <w:fldChar w:fldCharType="begin"/>
            </w:r>
            <w:r w:rsidR="00227B86">
              <w:rPr>
                <w:noProof/>
                <w:webHidden/>
              </w:rPr>
              <w:instrText xml:space="preserve"> PAGEREF _Toc526333273 \h </w:instrText>
            </w:r>
            <w:r w:rsidR="00227B86">
              <w:rPr>
                <w:noProof/>
                <w:webHidden/>
              </w:rPr>
            </w:r>
            <w:r w:rsidR="00227B86">
              <w:rPr>
                <w:noProof/>
                <w:webHidden/>
              </w:rPr>
              <w:fldChar w:fldCharType="separate"/>
            </w:r>
            <w:r w:rsidR="00227B86">
              <w:rPr>
                <w:noProof/>
                <w:webHidden/>
              </w:rPr>
              <w:t>27</w:t>
            </w:r>
            <w:r w:rsidR="00227B86">
              <w:rPr>
                <w:noProof/>
                <w:webHidden/>
              </w:rPr>
              <w:fldChar w:fldCharType="end"/>
            </w:r>
          </w:hyperlink>
        </w:p>
        <w:p w14:paraId="3B1C4027" w14:textId="405C7BED" w:rsidR="00227B86" w:rsidRDefault="00D27630">
          <w:pPr>
            <w:pStyle w:val="TOC9"/>
            <w:tabs>
              <w:tab w:val="right" w:pos="9016"/>
            </w:tabs>
            <w:rPr>
              <w:rFonts w:asciiTheme="minorHAnsi" w:eastAsiaTheme="minorEastAsia" w:hAnsiTheme="minorHAnsi" w:cstheme="minorBidi"/>
              <w:noProof/>
              <w:color w:val="auto"/>
            </w:rPr>
          </w:pPr>
          <w:hyperlink w:anchor="_Toc526333274" w:history="1">
            <w:r w:rsidR="00227B86" w:rsidRPr="00440CA9">
              <w:rPr>
                <w:rStyle w:val="Hyperlink"/>
                <w:rFonts w:asciiTheme="majorBidi" w:hAnsiTheme="majorBidi"/>
                <w:b/>
                <w:bCs/>
                <w:noProof/>
              </w:rPr>
              <w:t>6.6.3 Feasibility Phase</w:t>
            </w:r>
            <w:r w:rsidR="00227B86">
              <w:rPr>
                <w:noProof/>
                <w:webHidden/>
              </w:rPr>
              <w:tab/>
            </w:r>
            <w:r w:rsidR="00227B86">
              <w:rPr>
                <w:noProof/>
                <w:webHidden/>
              </w:rPr>
              <w:fldChar w:fldCharType="begin"/>
            </w:r>
            <w:r w:rsidR="00227B86">
              <w:rPr>
                <w:noProof/>
                <w:webHidden/>
              </w:rPr>
              <w:instrText xml:space="preserve"> PAGEREF _Toc526333274 \h </w:instrText>
            </w:r>
            <w:r w:rsidR="00227B86">
              <w:rPr>
                <w:noProof/>
                <w:webHidden/>
              </w:rPr>
            </w:r>
            <w:r w:rsidR="00227B86">
              <w:rPr>
                <w:noProof/>
                <w:webHidden/>
              </w:rPr>
              <w:fldChar w:fldCharType="separate"/>
            </w:r>
            <w:r w:rsidR="00227B86">
              <w:rPr>
                <w:noProof/>
                <w:webHidden/>
              </w:rPr>
              <w:t>27</w:t>
            </w:r>
            <w:r w:rsidR="00227B86">
              <w:rPr>
                <w:noProof/>
                <w:webHidden/>
              </w:rPr>
              <w:fldChar w:fldCharType="end"/>
            </w:r>
          </w:hyperlink>
        </w:p>
        <w:p w14:paraId="45D5F12F" w14:textId="32A100B6" w:rsidR="00227B86" w:rsidRDefault="00D27630">
          <w:pPr>
            <w:pStyle w:val="TOC9"/>
            <w:tabs>
              <w:tab w:val="right" w:pos="9016"/>
            </w:tabs>
            <w:rPr>
              <w:rFonts w:asciiTheme="minorHAnsi" w:eastAsiaTheme="minorEastAsia" w:hAnsiTheme="minorHAnsi" w:cstheme="minorBidi"/>
              <w:noProof/>
              <w:color w:val="auto"/>
            </w:rPr>
          </w:pPr>
          <w:hyperlink w:anchor="_Toc526333275" w:history="1">
            <w:r w:rsidR="00227B86" w:rsidRPr="00440CA9">
              <w:rPr>
                <w:rStyle w:val="Hyperlink"/>
                <w:rFonts w:asciiTheme="majorBidi" w:hAnsiTheme="majorBidi"/>
                <w:b/>
                <w:bCs/>
                <w:noProof/>
              </w:rPr>
              <w:t>6.6.4 Participant withdrawal and study completion</w:t>
            </w:r>
            <w:r w:rsidR="00227B86">
              <w:rPr>
                <w:noProof/>
                <w:webHidden/>
              </w:rPr>
              <w:tab/>
            </w:r>
            <w:r w:rsidR="00227B86">
              <w:rPr>
                <w:noProof/>
                <w:webHidden/>
              </w:rPr>
              <w:fldChar w:fldCharType="begin"/>
            </w:r>
            <w:r w:rsidR="00227B86">
              <w:rPr>
                <w:noProof/>
                <w:webHidden/>
              </w:rPr>
              <w:instrText xml:space="preserve"> PAGEREF _Toc526333275 \h </w:instrText>
            </w:r>
            <w:r w:rsidR="00227B86">
              <w:rPr>
                <w:noProof/>
                <w:webHidden/>
              </w:rPr>
            </w:r>
            <w:r w:rsidR="00227B86">
              <w:rPr>
                <w:noProof/>
                <w:webHidden/>
              </w:rPr>
              <w:fldChar w:fldCharType="separate"/>
            </w:r>
            <w:r w:rsidR="00227B86">
              <w:rPr>
                <w:noProof/>
                <w:webHidden/>
              </w:rPr>
              <w:t>27</w:t>
            </w:r>
            <w:r w:rsidR="00227B86">
              <w:rPr>
                <w:noProof/>
                <w:webHidden/>
              </w:rPr>
              <w:fldChar w:fldCharType="end"/>
            </w:r>
          </w:hyperlink>
        </w:p>
        <w:p w14:paraId="3B9269D2" w14:textId="40250431" w:rsidR="00227B86" w:rsidRDefault="00D27630">
          <w:pPr>
            <w:pStyle w:val="TOC8"/>
            <w:tabs>
              <w:tab w:val="right" w:pos="9016"/>
            </w:tabs>
            <w:rPr>
              <w:rFonts w:asciiTheme="minorHAnsi" w:eastAsiaTheme="minorEastAsia" w:hAnsiTheme="minorHAnsi" w:cstheme="minorBidi"/>
              <w:noProof/>
              <w:color w:val="auto"/>
            </w:rPr>
          </w:pPr>
          <w:hyperlink w:anchor="_Toc526333276" w:history="1">
            <w:r w:rsidR="00227B86" w:rsidRPr="00440CA9">
              <w:rPr>
                <w:rStyle w:val="Hyperlink"/>
                <w:rFonts w:asciiTheme="majorBidi" w:hAnsiTheme="majorBidi"/>
                <w:b/>
                <w:bCs/>
                <w:noProof/>
              </w:rPr>
              <w:t>6.7 Intervention</w:t>
            </w:r>
            <w:r w:rsidR="00227B86">
              <w:rPr>
                <w:noProof/>
                <w:webHidden/>
              </w:rPr>
              <w:tab/>
            </w:r>
            <w:r w:rsidR="00227B86">
              <w:rPr>
                <w:noProof/>
                <w:webHidden/>
              </w:rPr>
              <w:fldChar w:fldCharType="begin"/>
            </w:r>
            <w:r w:rsidR="00227B86">
              <w:rPr>
                <w:noProof/>
                <w:webHidden/>
              </w:rPr>
              <w:instrText xml:space="preserve"> PAGEREF _Toc526333276 \h </w:instrText>
            </w:r>
            <w:r w:rsidR="00227B86">
              <w:rPr>
                <w:noProof/>
                <w:webHidden/>
              </w:rPr>
            </w:r>
            <w:r w:rsidR="00227B86">
              <w:rPr>
                <w:noProof/>
                <w:webHidden/>
              </w:rPr>
              <w:fldChar w:fldCharType="separate"/>
            </w:r>
            <w:r w:rsidR="00227B86">
              <w:rPr>
                <w:noProof/>
                <w:webHidden/>
              </w:rPr>
              <w:t>27</w:t>
            </w:r>
            <w:r w:rsidR="00227B86">
              <w:rPr>
                <w:noProof/>
                <w:webHidden/>
              </w:rPr>
              <w:fldChar w:fldCharType="end"/>
            </w:r>
          </w:hyperlink>
        </w:p>
        <w:p w14:paraId="7AF27DA5" w14:textId="1CE03C4F" w:rsidR="00227B86" w:rsidRDefault="00D27630">
          <w:pPr>
            <w:pStyle w:val="TOC8"/>
            <w:tabs>
              <w:tab w:val="right" w:pos="9016"/>
            </w:tabs>
            <w:rPr>
              <w:rFonts w:asciiTheme="minorHAnsi" w:eastAsiaTheme="minorEastAsia" w:hAnsiTheme="minorHAnsi" w:cstheme="minorBidi"/>
              <w:noProof/>
              <w:color w:val="auto"/>
            </w:rPr>
          </w:pPr>
          <w:hyperlink w:anchor="_Toc526333277" w:history="1">
            <w:r w:rsidR="00227B86" w:rsidRPr="00440CA9">
              <w:rPr>
                <w:rStyle w:val="Hyperlink"/>
                <w:rFonts w:asciiTheme="majorBidi" w:hAnsiTheme="majorBidi"/>
                <w:b/>
                <w:bCs/>
                <w:noProof/>
              </w:rPr>
              <w:t>6.8 Safety Assessments</w:t>
            </w:r>
            <w:r w:rsidR="00227B86">
              <w:rPr>
                <w:noProof/>
                <w:webHidden/>
              </w:rPr>
              <w:tab/>
            </w:r>
            <w:r w:rsidR="00227B86">
              <w:rPr>
                <w:noProof/>
                <w:webHidden/>
              </w:rPr>
              <w:fldChar w:fldCharType="begin"/>
            </w:r>
            <w:r w:rsidR="00227B86">
              <w:rPr>
                <w:noProof/>
                <w:webHidden/>
              </w:rPr>
              <w:instrText xml:space="preserve"> PAGEREF _Toc526333277 \h </w:instrText>
            </w:r>
            <w:r w:rsidR="00227B86">
              <w:rPr>
                <w:noProof/>
                <w:webHidden/>
              </w:rPr>
            </w:r>
            <w:r w:rsidR="00227B86">
              <w:rPr>
                <w:noProof/>
                <w:webHidden/>
              </w:rPr>
              <w:fldChar w:fldCharType="separate"/>
            </w:r>
            <w:r w:rsidR="00227B86">
              <w:rPr>
                <w:noProof/>
                <w:webHidden/>
              </w:rPr>
              <w:t>28</w:t>
            </w:r>
            <w:r w:rsidR="00227B86">
              <w:rPr>
                <w:noProof/>
                <w:webHidden/>
              </w:rPr>
              <w:fldChar w:fldCharType="end"/>
            </w:r>
          </w:hyperlink>
        </w:p>
        <w:p w14:paraId="43CB1369" w14:textId="0C91D4A5" w:rsidR="00227B86" w:rsidRDefault="00D27630">
          <w:pPr>
            <w:pStyle w:val="TOC9"/>
            <w:tabs>
              <w:tab w:val="right" w:pos="9016"/>
            </w:tabs>
            <w:rPr>
              <w:rFonts w:asciiTheme="minorHAnsi" w:eastAsiaTheme="minorEastAsia" w:hAnsiTheme="minorHAnsi" w:cstheme="minorBidi"/>
              <w:noProof/>
              <w:color w:val="auto"/>
            </w:rPr>
          </w:pPr>
          <w:hyperlink w:anchor="_Toc526333278" w:history="1">
            <w:r w:rsidR="00227B86" w:rsidRPr="00440CA9">
              <w:rPr>
                <w:rStyle w:val="Hyperlink"/>
                <w:rFonts w:asciiTheme="majorBidi" w:hAnsiTheme="majorBidi"/>
                <w:b/>
                <w:bCs/>
                <w:noProof/>
              </w:rPr>
              <w:t>6.8.1 Possible Expected Outcomes</w:t>
            </w:r>
            <w:r w:rsidR="00227B86">
              <w:rPr>
                <w:noProof/>
                <w:webHidden/>
              </w:rPr>
              <w:tab/>
            </w:r>
            <w:r w:rsidR="00227B86">
              <w:rPr>
                <w:noProof/>
                <w:webHidden/>
              </w:rPr>
              <w:fldChar w:fldCharType="begin"/>
            </w:r>
            <w:r w:rsidR="00227B86">
              <w:rPr>
                <w:noProof/>
                <w:webHidden/>
              </w:rPr>
              <w:instrText xml:space="preserve"> PAGEREF _Toc526333278 \h </w:instrText>
            </w:r>
            <w:r w:rsidR="00227B86">
              <w:rPr>
                <w:noProof/>
                <w:webHidden/>
              </w:rPr>
            </w:r>
            <w:r w:rsidR="00227B86">
              <w:rPr>
                <w:noProof/>
                <w:webHidden/>
              </w:rPr>
              <w:fldChar w:fldCharType="separate"/>
            </w:r>
            <w:r w:rsidR="00227B86">
              <w:rPr>
                <w:noProof/>
                <w:webHidden/>
              </w:rPr>
              <w:t>29</w:t>
            </w:r>
            <w:r w:rsidR="00227B86">
              <w:rPr>
                <w:noProof/>
                <w:webHidden/>
              </w:rPr>
              <w:fldChar w:fldCharType="end"/>
            </w:r>
          </w:hyperlink>
        </w:p>
        <w:p w14:paraId="60B46F58" w14:textId="1096BE79" w:rsidR="00227B86" w:rsidRDefault="00D27630">
          <w:pPr>
            <w:pStyle w:val="TOC9"/>
            <w:tabs>
              <w:tab w:val="right" w:pos="9016"/>
            </w:tabs>
            <w:rPr>
              <w:rFonts w:asciiTheme="minorHAnsi" w:eastAsiaTheme="minorEastAsia" w:hAnsiTheme="minorHAnsi" w:cstheme="minorBidi"/>
              <w:noProof/>
              <w:color w:val="auto"/>
            </w:rPr>
          </w:pPr>
          <w:hyperlink w:anchor="_Toc526333279" w:history="1">
            <w:r w:rsidR="00227B86" w:rsidRPr="00440CA9">
              <w:rPr>
                <w:rStyle w:val="Hyperlink"/>
                <w:rFonts w:asciiTheme="majorBidi" w:hAnsiTheme="majorBidi"/>
                <w:b/>
                <w:bCs/>
                <w:noProof/>
              </w:rPr>
              <w:t>6.8.2 Side effects and complications of anaesthetic</w:t>
            </w:r>
            <w:r w:rsidR="00227B86">
              <w:rPr>
                <w:noProof/>
                <w:webHidden/>
              </w:rPr>
              <w:tab/>
            </w:r>
            <w:r w:rsidR="00227B86">
              <w:rPr>
                <w:noProof/>
                <w:webHidden/>
              </w:rPr>
              <w:fldChar w:fldCharType="begin"/>
            </w:r>
            <w:r w:rsidR="00227B86">
              <w:rPr>
                <w:noProof/>
                <w:webHidden/>
              </w:rPr>
              <w:instrText xml:space="preserve"> PAGEREF _Toc526333279 \h </w:instrText>
            </w:r>
            <w:r w:rsidR="00227B86">
              <w:rPr>
                <w:noProof/>
                <w:webHidden/>
              </w:rPr>
            </w:r>
            <w:r w:rsidR="00227B86">
              <w:rPr>
                <w:noProof/>
                <w:webHidden/>
              </w:rPr>
              <w:fldChar w:fldCharType="separate"/>
            </w:r>
            <w:r w:rsidR="00227B86">
              <w:rPr>
                <w:noProof/>
                <w:webHidden/>
              </w:rPr>
              <w:t>29</w:t>
            </w:r>
            <w:r w:rsidR="00227B86">
              <w:rPr>
                <w:noProof/>
                <w:webHidden/>
              </w:rPr>
              <w:fldChar w:fldCharType="end"/>
            </w:r>
          </w:hyperlink>
        </w:p>
        <w:p w14:paraId="052078C3" w14:textId="0A22C1FE" w:rsidR="00227B86" w:rsidRDefault="00D27630">
          <w:pPr>
            <w:pStyle w:val="TOC8"/>
            <w:tabs>
              <w:tab w:val="right" w:pos="9016"/>
            </w:tabs>
            <w:rPr>
              <w:rFonts w:asciiTheme="minorHAnsi" w:eastAsiaTheme="minorEastAsia" w:hAnsiTheme="minorHAnsi" w:cstheme="minorBidi"/>
              <w:noProof/>
              <w:color w:val="auto"/>
            </w:rPr>
          </w:pPr>
          <w:hyperlink w:anchor="_Toc526333280" w:history="1">
            <w:r w:rsidR="00227B86" w:rsidRPr="00440CA9">
              <w:rPr>
                <w:rStyle w:val="Hyperlink"/>
                <w:rFonts w:asciiTheme="majorBidi" w:hAnsiTheme="majorBidi"/>
                <w:b/>
                <w:bCs/>
                <w:noProof/>
              </w:rPr>
              <w:t>6.9 Outcome Assessment Instruments</w:t>
            </w:r>
            <w:r w:rsidR="00227B86">
              <w:rPr>
                <w:noProof/>
                <w:webHidden/>
              </w:rPr>
              <w:tab/>
            </w:r>
            <w:r w:rsidR="00227B86">
              <w:rPr>
                <w:noProof/>
                <w:webHidden/>
              </w:rPr>
              <w:fldChar w:fldCharType="begin"/>
            </w:r>
            <w:r w:rsidR="00227B86">
              <w:rPr>
                <w:noProof/>
                <w:webHidden/>
              </w:rPr>
              <w:instrText xml:space="preserve"> PAGEREF _Toc526333280 \h </w:instrText>
            </w:r>
            <w:r w:rsidR="00227B86">
              <w:rPr>
                <w:noProof/>
                <w:webHidden/>
              </w:rPr>
            </w:r>
            <w:r w:rsidR="00227B86">
              <w:rPr>
                <w:noProof/>
                <w:webHidden/>
              </w:rPr>
              <w:fldChar w:fldCharType="separate"/>
            </w:r>
            <w:r w:rsidR="00227B86">
              <w:rPr>
                <w:noProof/>
                <w:webHidden/>
              </w:rPr>
              <w:t>29</w:t>
            </w:r>
            <w:r w:rsidR="00227B86">
              <w:rPr>
                <w:noProof/>
                <w:webHidden/>
              </w:rPr>
              <w:fldChar w:fldCharType="end"/>
            </w:r>
          </w:hyperlink>
        </w:p>
        <w:p w14:paraId="49C572A2" w14:textId="41E630FC" w:rsidR="00227B86" w:rsidRDefault="00D27630">
          <w:pPr>
            <w:pStyle w:val="TOC9"/>
            <w:tabs>
              <w:tab w:val="right" w:pos="9016"/>
            </w:tabs>
            <w:rPr>
              <w:rFonts w:asciiTheme="minorHAnsi" w:eastAsiaTheme="minorEastAsia" w:hAnsiTheme="minorHAnsi" w:cstheme="minorBidi"/>
              <w:noProof/>
              <w:color w:val="auto"/>
            </w:rPr>
          </w:pPr>
          <w:hyperlink w:anchor="_Toc526333281" w:history="1">
            <w:r w:rsidR="00227B86" w:rsidRPr="00440CA9">
              <w:rPr>
                <w:rStyle w:val="Hyperlink"/>
                <w:rFonts w:asciiTheme="majorBidi" w:hAnsiTheme="majorBidi"/>
                <w:b/>
                <w:bCs/>
                <w:noProof/>
              </w:rPr>
              <w:t>Table 1 – Use of assessment instruments during study.</w:t>
            </w:r>
            <w:r w:rsidR="00227B86">
              <w:rPr>
                <w:noProof/>
                <w:webHidden/>
              </w:rPr>
              <w:tab/>
            </w:r>
            <w:r w:rsidR="00227B86">
              <w:rPr>
                <w:noProof/>
                <w:webHidden/>
              </w:rPr>
              <w:fldChar w:fldCharType="begin"/>
            </w:r>
            <w:r w:rsidR="00227B86">
              <w:rPr>
                <w:noProof/>
                <w:webHidden/>
              </w:rPr>
              <w:instrText xml:space="preserve"> PAGEREF _Toc526333281 \h </w:instrText>
            </w:r>
            <w:r w:rsidR="00227B86">
              <w:rPr>
                <w:noProof/>
                <w:webHidden/>
              </w:rPr>
            </w:r>
            <w:r w:rsidR="00227B86">
              <w:rPr>
                <w:noProof/>
                <w:webHidden/>
              </w:rPr>
              <w:fldChar w:fldCharType="separate"/>
            </w:r>
            <w:r w:rsidR="00227B86">
              <w:rPr>
                <w:noProof/>
                <w:webHidden/>
              </w:rPr>
              <w:t>29</w:t>
            </w:r>
            <w:r w:rsidR="00227B86">
              <w:rPr>
                <w:noProof/>
                <w:webHidden/>
              </w:rPr>
              <w:fldChar w:fldCharType="end"/>
            </w:r>
          </w:hyperlink>
        </w:p>
        <w:p w14:paraId="36CB879F" w14:textId="457236F7" w:rsidR="00227B86" w:rsidRDefault="00D27630">
          <w:pPr>
            <w:pStyle w:val="TOC8"/>
            <w:tabs>
              <w:tab w:val="right" w:pos="9016"/>
            </w:tabs>
            <w:rPr>
              <w:rFonts w:asciiTheme="minorHAnsi" w:eastAsiaTheme="minorEastAsia" w:hAnsiTheme="minorHAnsi" w:cstheme="minorBidi"/>
              <w:noProof/>
              <w:color w:val="auto"/>
            </w:rPr>
          </w:pPr>
          <w:hyperlink w:anchor="_Toc526333282" w:history="1">
            <w:r w:rsidR="00227B86" w:rsidRPr="00440CA9">
              <w:rPr>
                <w:rStyle w:val="Hyperlink"/>
                <w:rFonts w:asciiTheme="majorBidi" w:hAnsiTheme="majorBidi"/>
                <w:b/>
                <w:bCs/>
                <w:noProof/>
              </w:rPr>
              <w:t>6.10 Quality Control &amp; Assurance</w:t>
            </w:r>
            <w:r w:rsidR="00227B86">
              <w:rPr>
                <w:noProof/>
                <w:webHidden/>
              </w:rPr>
              <w:tab/>
            </w:r>
            <w:r w:rsidR="00227B86">
              <w:rPr>
                <w:noProof/>
                <w:webHidden/>
              </w:rPr>
              <w:fldChar w:fldCharType="begin"/>
            </w:r>
            <w:r w:rsidR="00227B86">
              <w:rPr>
                <w:noProof/>
                <w:webHidden/>
              </w:rPr>
              <w:instrText xml:space="preserve"> PAGEREF _Toc526333282 \h </w:instrText>
            </w:r>
            <w:r w:rsidR="00227B86">
              <w:rPr>
                <w:noProof/>
                <w:webHidden/>
              </w:rPr>
            </w:r>
            <w:r w:rsidR="00227B86">
              <w:rPr>
                <w:noProof/>
                <w:webHidden/>
              </w:rPr>
              <w:fldChar w:fldCharType="separate"/>
            </w:r>
            <w:r w:rsidR="00227B86">
              <w:rPr>
                <w:noProof/>
                <w:webHidden/>
              </w:rPr>
              <w:t>31</w:t>
            </w:r>
            <w:r w:rsidR="00227B86">
              <w:rPr>
                <w:noProof/>
                <w:webHidden/>
              </w:rPr>
              <w:fldChar w:fldCharType="end"/>
            </w:r>
          </w:hyperlink>
        </w:p>
        <w:p w14:paraId="391E9F47" w14:textId="68D2501C" w:rsidR="00227B86" w:rsidRDefault="00D27630">
          <w:pPr>
            <w:pStyle w:val="TOC7"/>
            <w:tabs>
              <w:tab w:val="right" w:pos="9016"/>
            </w:tabs>
            <w:rPr>
              <w:rFonts w:asciiTheme="minorHAnsi" w:eastAsiaTheme="minorEastAsia" w:hAnsiTheme="minorHAnsi" w:cstheme="minorBidi"/>
              <w:noProof/>
              <w:color w:val="auto"/>
            </w:rPr>
          </w:pPr>
          <w:hyperlink w:anchor="_Toc526333283" w:history="1">
            <w:r w:rsidR="00227B86" w:rsidRPr="00440CA9">
              <w:rPr>
                <w:rStyle w:val="Hyperlink"/>
                <w:rFonts w:asciiTheme="majorBidi" w:hAnsiTheme="majorBidi"/>
                <w:b/>
                <w:bCs/>
                <w:noProof/>
              </w:rPr>
              <w:t>7. Project Management</w:t>
            </w:r>
            <w:r w:rsidR="00227B86">
              <w:rPr>
                <w:noProof/>
                <w:webHidden/>
              </w:rPr>
              <w:tab/>
            </w:r>
            <w:r w:rsidR="00227B86">
              <w:rPr>
                <w:noProof/>
                <w:webHidden/>
              </w:rPr>
              <w:fldChar w:fldCharType="begin"/>
            </w:r>
            <w:r w:rsidR="00227B86">
              <w:rPr>
                <w:noProof/>
                <w:webHidden/>
              </w:rPr>
              <w:instrText xml:space="preserve"> PAGEREF _Toc526333283 \h </w:instrText>
            </w:r>
            <w:r w:rsidR="00227B86">
              <w:rPr>
                <w:noProof/>
                <w:webHidden/>
              </w:rPr>
            </w:r>
            <w:r w:rsidR="00227B86">
              <w:rPr>
                <w:noProof/>
                <w:webHidden/>
              </w:rPr>
              <w:fldChar w:fldCharType="separate"/>
            </w:r>
            <w:r w:rsidR="00227B86">
              <w:rPr>
                <w:noProof/>
                <w:webHidden/>
              </w:rPr>
              <w:t>31</w:t>
            </w:r>
            <w:r w:rsidR="00227B86">
              <w:rPr>
                <w:noProof/>
                <w:webHidden/>
              </w:rPr>
              <w:fldChar w:fldCharType="end"/>
            </w:r>
          </w:hyperlink>
        </w:p>
        <w:p w14:paraId="66D12954" w14:textId="4DEE0DE2" w:rsidR="00227B86" w:rsidRDefault="00D27630">
          <w:pPr>
            <w:pStyle w:val="TOC7"/>
            <w:tabs>
              <w:tab w:val="right" w:pos="9016"/>
            </w:tabs>
            <w:rPr>
              <w:rFonts w:asciiTheme="minorHAnsi" w:eastAsiaTheme="minorEastAsia" w:hAnsiTheme="minorHAnsi" w:cstheme="minorBidi"/>
              <w:noProof/>
              <w:color w:val="auto"/>
            </w:rPr>
          </w:pPr>
          <w:hyperlink w:anchor="_Toc526333284" w:history="1">
            <w:r w:rsidR="00227B86" w:rsidRPr="00440CA9">
              <w:rPr>
                <w:rStyle w:val="Hyperlink"/>
                <w:rFonts w:asciiTheme="majorBidi" w:hAnsiTheme="majorBidi"/>
                <w:b/>
                <w:bCs/>
                <w:noProof/>
              </w:rPr>
              <w:t>8. Ethical Issues</w:t>
            </w:r>
            <w:r w:rsidR="00227B86">
              <w:rPr>
                <w:noProof/>
                <w:webHidden/>
              </w:rPr>
              <w:tab/>
            </w:r>
            <w:r w:rsidR="00227B86">
              <w:rPr>
                <w:noProof/>
                <w:webHidden/>
              </w:rPr>
              <w:fldChar w:fldCharType="begin"/>
            </w:r>
            <w:r w:rsidR="00227B86">
              <w:rPr>
                <w:noProof/>
                <w:webHidden/>
              </w:rPr>
              <w:instrText xml:space="preserve"> PAGEREF _Toc526333284 \h </w:instrText>
            </w:r>
            <w:r w:rsidR="00227B86">
              <w:rPr>
                <w:noProof/>
                <w:webHidden/>
              </w:rPr>
            </w:r>
            <w:r w:rsidR="00227B86">
              <w:rPr>
                <w:noProof/>
                <w:webHidden/>
              </w:rPr>
              <w:fldChar w:fldCharType="separate"/>
            </w:r>
            <w:r w:rsidR="00227B86">
              <w:rPr>
                <w:noProof/>
                <w:webHidden/>
              </w:rPr>
              <w:t>32</w:t>
            </w:r>
            <w:r w:rsidR="00227B86">
              <w:rPr>
                <w:noProof/>
                <w:webHidden/>
              </w:rPr>
              <w:fldChar w:fldCharType="end"/>
            </w:r>
          </w:hyperlink>
        </w:p>
        <w:p w14:paraId="012B60BF" w14:textId="138BD7EE" w:rsidR="00227B86" w:rsidRDefault="00D27630">
          <w:pPr>
            <w:pStyle w:val="TOC7"/>
            <w:tabs>
              <w:tab w:val="right" w:pos="9016"/>
            </w:tabs>
            <w:rPr>
              <w:rFonts w:asciiTheme="minorHAnsi" w:eastAsiaTheme="minorEastAsia" w:hAnsiTheme="minorHAnsi" w:cstheme="minorBidi"/>
              <w:noProof/>
              <w:color w:val="auto"/>
            </w:rPr>
          </w:pPr>
          <w:hyperlink w:anchor="_Toc526333285" w:history="1">
            <w:r w:rsidR="00227B86" w:rsidRPr="00440CA9">
              <w:rPr>
                <w:rStyle w:val="Hyperlink"/>
                <w:rFonts w:asciiTheme="majorBidi" w:hAnsiTheme="majorBidi"/>
                <w:b/>
                <w:bCs/>
                <w:noProof/>
              </w:rPr>
              <w:t>9. Patient and public involvement</w:t>
            </w:r>
            <w:r w:rsidR="00227B86">
              <w:rPr>
                <w:noProof/>
                <w:webHidden/>
              </w:rPr>
              <w:tab/>
            </w:r>
            <w:r w:rsidR="00227B86">
              <w:rPr>
                <w:noProof/>
                <w:webHidden/>
              </w:rPr>
              <w:fldChar w:fldCharType="begin"/>
            </w:r>
            <w:r w:rsidR="00227B86">
              <w:rPr>
                <w:noProof/>
                <w:webHidden/>
              </w:rPr>
              <w:instrText xml:space="preserve"> PAGEREF _Toc526333285 \h </w:instrText>
            </w:r>
            <w:r w:rsidR="00227B86">
              <w:rPr>
                <w:noProof/>
                <w:webHidden/>
              </w:rPr>
            </w:r>
            <w:r w:rsidR="00227B86">
              <w:rPr>
                <w:noProof/>
                <w:webHidden/>
              </w:rPr>
              <w:fldChar w:fldCharType="separate"/>
            </w:r>
            <w:r w:rsidR="00227B86">
              <w:rPr>
                <w:noProof/>
                <w:webHidden/>
              </w:rPr>
              <w:t>32</w:t>
            </w:r>
            <w:r w:rsidR="00227B86">
              <w:rPr>
                <w:noProof/>
                <w:webHidden/>
              </w:rPr>
              <w:fldChar w:fldCharType="end"/>
            </w:r>
          </w:hyperlink>
        </w:p>
        <w:p w14:paraId="782B4212" w14:textId="58F02E25" w:rsidR="00227B86" w:rsidRDefault="00D27630">
          <w:pPr>
            <w:pStyle w:val="TOC8"/>
            <w:tabs>
              <w:tab w:val="right" w:pos="9016"/>
            </w:tabs>
            <w:rPr>
              <w:rFonts w:asciiTheme="minorHAnsi" w:eastAsiaTheme="minorEastAsia" w:hAnsiTheme="minorHAnsi" w:cstheme="minorBidi"/>
              <w:noProof/>
              <w:color w:val="auto"/>
            </w:rPr>
          </w:pPr>
          <w:hyperlink w:anchor="_Toc526333286" w:history="1">
            <w:r w:rsidR="00227B86" w:rsidRPr="00440CA9">
              <w:rPr>
                <w:rStyle w:val="Hyperlink"/>
                <w:rFonts w:asciiTheme="majorBidi" w:hAnsiTheme="majorBidi"/>
                <w:b/>
                <w:bCs/>
                <w:noProof/>
              </w:rPr>
              <w:t>9.1 Aims</w:t>
            </w:r>
            <w:r w:rsidR="00227B86">
              <w:rPr>
                <w:noProof/>
                <w:webHidden/>
              </w:rPr>
              <w:tab/>
            </w:r>
            <w:r w:rsidR="00227B86">
              <w:rPr>
                <w:noProof/>
                <w:webHidden/>
              </w:rPr>
              <w:fldChar w:fldCharType="begin"/>
            </w:r>
            <w:r w:rsidR="00227B86">
              <w:rPr>
                <w:noProof/>
                <w:webHidden/>
              </w:rPr>
              <w:instrText xml:space="preserve"> PAGEREF _Toc526333286 \h </w:instrText>
            </w:r>
            <w:r w:rsidR="00227B86">
              <w:rPr>
                <w:noProof/>
                <w:webHidden/>
              </w:rPr>
            </w:r>
            <w:r w:rsidR="00227B86">
              <w:rPr>
                <w:noProof/>
                <w:webHidden/>
              </w:rPr>
              <w:fldChar w:fldCharType="separate"/>
            </w:r>
            <w:r w:rsidR="00227B86">
              <w:rPr>
                <w:noProof/>
                <w:webHidden/>
              </w:rPr>
              <w:t>32</w:t>
            </w:r>
            <w:r w:rsidR="00227B86">
              <w:rPr>
                <w:noProof/>
                <w:webHidden/>
              </w:rPr>
              <w:fldChar w:fldCharType="end"/>
            </w:r>
          </w:hyperlink>
        </w:p>
        <w:p w14:paraId="2E929FB5" w14:textId="76D40A1D" w:rsidR="00227B86" w:rsidRDefault="00D27630">
          <w:pPr>
            <w:pStyle w:val="TOC8"/>
            <w:tabs>
              <w:tab w:val="right" w:pos="9016"/>
            </w:tabs>
            <w:rPr>
              <w:rFonts w:asciiTheme="minorHAnsi" w:eastAsiaTheme="minorEastAsia" w:hAnsiTheme="minorHAnsi" w:cstheme="minorBidi"/>
              <w:noProof/>
              <w:color w:val="auto"/>
            </w:rPr>
          </w:pPr>
          <w:hyperlink w:anchor="_Toc526333287" w:history="1">
            <w:r w:rsidR="00227B86" w:rsidRPr="00440CA9">
              <w:rPr>
                <w:rStyle w:val="Hyperlink"/>
                <w:rFonts w:asciiTheme="majorBidi" w:hAnsiTheme="majorBidi"/>
                <w:b/>
                <w:bCs/>
                <w:noProof/>
              </w:rPr>
              <w:t>9.2 Description of the patients and carers to be involved</w:t>
            </w:r>
            <w:r w:rsidR="00227B86">
              <w:rPr>
                <w:noProof/>
                <w:webHidden/>
              </w:rPr>
              <w:tab/>
            </w:r>
            <w:r w:rsidR="00227B86">
              <w:rPr>
                <w:noProof/>
                <w:webHidden/>
              </w:rPr>
              <w:fldChar w:fldCharType="begin"/>
            </w:r>
            <w:r w:rsidR="00227B86">
              <w:rPr>
                <w:noProof/>
                <w:webHidden/>
              </w:rPr>
              <w:instrText xml:space="preserve"> PAGEREF _Toc526333287 \h </w:instrText>
            </w:r>
            <w:r w:rsidR="00227B86">
              <w:rPr>
                <w:noProof/>
                <w:webHidden/>
              </w:rPr>
            </w:r>
            <w:r w:rsidR="00227B86">
              <w:rPr>
                <w:noProof/>
                <w:webHidden/>
              </w:rPr>
              <w:fldChar w:fldCharType="separate"/>
            </w:r>
            <w:r w:rsidR="00227B86">
              <w:rPr>
                <w:noProof/>
                <w:webHidden/>
              </w:rPr>
              <w:t>32</w:t>
            </w:r>
            <w:r w:rsidR="00227B86">
              <w:rPr>
                <w:noProof/>
                <w:webHidden/>
              </w:rPr>
              <w:fldChar w:fldCharType="end"/>
            </w:r>
          </w:hyperlink>
        </w:p>
        <w:p w14:paraId="4A05A8D0" w14:textId="19148171" w:rsidR="00227B86" w:rsidRDefault="00D27630">
          <w:pPr>
            <w:pStyle w:val="TOC8"/>
            <w:tabs>
              <w:tab w:val="right" w:pos="9016"/>
            </w:tabs>
            <w:rPr>
              <w:rFonts w:asciiTheme="minorHAnsi" w:eastAsiaTheme="minorEastAsia" w:hAnsiTheme="minorHAnsi" w:cstheme="minorBidi"/>
              <w:noProof/>
              <w:color w:val="auto"/>
            </w:rPr>
          </w:pPr>
          <w:hyperlink w:anchor="_Toc526333288" w:history="1">
            <w:r w:rsidR="00227B86" w:rsidRPr="00440CA9">
              <w:rPr>
                <w:rStyle w:val="Hyperlink"/>
                <w:rFonts w:asciiTheme="majorBidi" w:hAnsiTheme="majorBidi"/>
                <w:b/>
                <w:bCs/>
                <w:noProof/>
              </w:rPr>
              <w:t>9.3 Methods of involvement</w:t>
            </w:r>
            <w:r w:rsidR="00227B86">
              <w:rPr>
                <w:noProof/>
                <w:webHidden/>
              </w:rPr>
              <w:tab/>
            </w:r>
            <w:r w:rsidR="00227B86">
              <w:rPr>
                <w:noProof/>
                <w:webHidden/>
              </w:rPr>
              <w:fldChar w:fldCharType="begin"/>
            </w:r>
            <w:r w:rsidR="00227B86">
              <w:rPr>
                <w:noProof/>
                <w:webHidden/>
              </w:rPr>
              <w:instrText xml:space="preserve"> PAGEREF _Toc526333288 \h </w:instrText>
            </w:r>
            <w:r w:rsidR="00227B86">
              <w:rPr>
                <w:noProof/>
                <w:webHidden/>
              </w:rPr>
            </w:r>
            <w:r w:rsidR="00227B86">
              <w:rPr>
                <w:noProof/>
                <w:webHidden/>
              </w:rPr>
              <w:fldChar w:fldCharType="separate"/>
            </w:r>
            <w:r w:rsidR="00227B86">
              <w:rPr>
                <w:noProof/>
                <w:webHidden/>
              </w:rPr>
              <w:t>32</w:t>
            </w:r>
            <w:r w:rsidR="00227B86">
              <w:rPr>
                <w:noProof/>
                <w:webHidden/>
              </w:rPr>
              <w:fldChar w:fldCharType="end"/>
            </w:r>
          </w:hyperlink>
        </w:p>
        <w:p w14:paraId="562A0708" w14:textId="0B4D5843" w:rsidR="00227B86" w:rsidRDefault="00D27630">
          <w:pPr>
            <w:pStyle w:val="TOC7"/>
            <w:tabs>
              <w:tab w:val="right" w:pos="9016"/>
            </w:tabs>
            <w:rPr>
              <w:rFonts w:asciiTheme="minorHAnsi" w:eastAsiaTheme="minorEastAsia" w:hAnsiTheme="minorHAnsi" w:cstheme="minorBidi"/>
              <w:noProof/>
              <w:color w:val="auto"/>
            </w:rPr>
          </w:pPr>
          <w:hyperlink w:anchor="_Toc526333289" w:history="1">
            <w:r w:rsidR="00227B86" w:rsidRPr="00440CA9">
              <w:rPr>
                <w:rStyle w:val="Hyperlink"/>
                <w:rFonts w:asciiTheme="majorBidi" w:hAnsiTheme="majorBidi"/>
                <w:b/>
                <w:bCs/>
                <w:noProof/>
              </w:rPr>
              <w:t>10. Methods of Dissemination of Results</w:t>
            </w:r>
            <w:r w:rsidR="00227B86">
              <w:rPr>
                <w:noProof/>
                <w:webHidden/>
              </w:rPr>
              <w:tab/>
            </w:r>
            <w:r w:rsidR="00227B86">
              <w:rPr>
                <w:noProof/>
                <w:webHidden/>
              </w:rPr>
              <w:fldChar w:fldCharType="begin"/>
            </w:r>
            <w:r w:rsidR="00227B86">
              <w:rPr>
                <w:noProof/>
                <w:webHidden/>
              </w:rPr>
              <w:instrText xml:space="preserve"> PAGEREF _Toc526333289 \h </w:instrText>
            </w:r>
            <w:r w:rsidR="00227B86">
              <w:rPr>
                <w:noProof/>
                <w:webHidden/>
              </w:rPr>
            </w:r>
            <w:r w:rsidR="00227B86">
              <w:rPr>
                <w:noProof/>
                <w:webHidden/>
              </w:rPr>
              <w:fldChar w:fldCharType="separate"/>
            </w:r>
            <w:r w:rsidR="00227B86">
              <w:rPr>
                <w:noProof/>
                <w:webHidden/>
              </w:rPr>
              <w:t>33</w:t>
            </w:r>
            <w:r w:rsidR="00227B86">
              <w:rPr>
                <w:noProof/>
                <w:webHidden/>
              </w:rPr>
              <w:fldChar w:fldCharType="end"/>
            </w:r>
          </w:hyperlink>
        </w:p>
        <w:p w14:paraId="255CA516" w14:textId="0FCF132C" w:rsidR="00227B86" w:rsidRDefault="00D27630">
          <w:pPr>
            <w:pStyle w:val="TOC7"/>
            <w:tabs>
              <w:tab w:val="right" w:pos="9016"/>
            </w:tabs>
            <w:rPr>
              <w:rFonts w:asciiTheme="minorHAnsi" w:eastAsiaTheme="minorEastAsia" w:hAnsiTheme="minorHAnsi" w:cstheme="minorBidi"/>
              <w:noProof/>
              <w:color w:val="auto"/>
            </w:rPr>
          </w:pPr>
          <w:hyperlink w:anchor="_Toc526333290" w:history="1">
            <w:r w:rsidR="00227B86" w:rsidRPr="00440CA9">
              <w:rPr>
                <w:rStyle w:val="Hyperlink"/>
                <w:rFonts w:asciiTheme="majorBidi" w:hAnsiTheme="majorBidi"/>
                <w:b/>
                <w:bCs/>
                <w:noProof/>
              </w:rPr>
              <w:t>11. Costing the project</w:t>
            </w:r>
            <w:r w:rsidR="00227B86">
              <w:rPr>
                <w:noProof/>
                <w:webHidden/>
              </w:rPr>
              <w:tab/>
            </w:r>
            <w:r w:rsidR="00227B86">
              <w:rPr>
                <w:noProof/>
                <w:webHidden/>
              </w:rPr>
              <w:fldChar w:fldCharType="begin"/>
            </w:r>
            <w:r w:rsidR="00227B86">
              <w:rPr>
                <w:noProof/>
                <w:webHidden/>
              </w:rPr>
              <w:instrText xml:space="preserve"> PAGEREF _Toc526333290 \h </w:instrText>
            </w:r>
            <w:r w:rsidR="00227B86">
              <w:rPr>
                <w:noProof/>
                <w:webHidden/>
              </w:rPr>
            </w:r>
            <w:r w:rsidR="00227B86">
              <w:rPr>
                <w:noProof/>
                <w:webHidden/>
              </w:rPr>
              <w:fldChar w:fldCharType="separate"/>
            </w:r>
            <w:r w:rsidR="00227B86">
              <w:rPr>
                <w:noProof/>
                <w:webHidden/>
              </w:rPr>
              <w:t>34</w:t>
            </w:r>
            <w:r w:rsidR="00227B86">
              <w:rPr>
                <w:noProof/>
                <w:webHidden/>
              </w:rPr>
              <w:fldChar w:fldCharType="end"/>
            </w:r>
          </w:hyperlink>
        </w:p>
        <w:p w14:paraId="6E35F509" w14:textId="749BC9AE" w:rsidR="00227B86" w:rsidRDefault="00D27630">
          <w:pPr>
            <w:pStyle w:val="TOC8"/>
            <w:tabs>
              <w:tab w:val="right" w:pos="9016"/>
            </w:tabs>
            <w:rPr>
              <w:rFonts w:asciiTheme="minorHAnsi" w:eastAsiaTheme="minorEastAsia" w:hAnsiTheme="minorHAnsi" w:cstheme="minorBidi"/>
              <w:noProof/>
              <w:color w:val="auto"/>
            </w:rPr>
          </w:pPr>
          <w:hyperlink w:anchor="_Toc526333291" w:history="1">
            <w:r w:rsidR="00227B86" w:rsidRPr="00440CA9">
              <w:rPr>
                <w:rStyle w:val="Hyperlink"/>
                <w:rFonts w:asciiTheme="majorBidi" w:hAnsiTheme="majorBidi"/>
                <w:b/>
                <w:bCs/>
                <w:noProof/>
              </w:rPr>
              <w:t>11.1 Service support costs (research nurses)</w:t>
            </w:r>
            <w:r w:rsidR="00227B86">
              <w:rPr>
                <w:noProof/>
                <w:webHidden/>
              </w:rPr>
              <w:tab/>
            </w:r>
            <w:r w:rsidR="00227B86">
              <w:rPr>
                <w:noProof/>
                <w:webHidden/>
              </w:rPr>
              <w:fldChar w:fldCharType="begin"/>
            </w:r>
            <w:r w:rsidR="00227B86">
              <w:rPr>
                <w:noProof/>
                <w:webHidden/>
              </w:rPr>
              <w:instrText xml:space="preserve"> PAGEREF _Toc526333291 \h </w:instrText>
            </w:r>
            <w:r w:rsidR="00227B86">
              <w:rPr>
                <w:noProof/>
                <w:webHidden/>
              </w:rPr>
            </w:r>
            <w:r w:rsidR="00227B86">
              <w:rPr>
                <w:noProof/>
                <w:webHidden/>
              </w:rPr>
              <w:fldChar w:fldCharType="separate"/>
            </w:r>
            <w:r w:rsidR="00227B86">
              <w:rPr>
                <w:noProof/>
                <w:webHidden/>
              </w:rPr>
              <w:t>34</w:t>
            </w:r>
            <w:r w:rsidR="00227B86">
              <w:rPr>
                <w:noProof/>
                <w:webHidden/>
              </w:rPr>
              <w:fldChar w:fldCharType="end"/>
            </w:r>
          </w:hyperlink>
        </w:p>
        <w:p w14:paraId="27065561" w14:textId="4818390E" w:rsidR="00227B86" w:rsidRDefault="00D27630">
          <w:pPr>
            <w:pStyle w:val="TOC8"/>
            <w:tabs>
              <w:tab w:val="right" w:pos="9016"/>
            </w:tabs>
            <w:rPr>
              <w:rFonts w:asciiTheme="minorHAnsi" w:eastAsiaTheme="minorEastAsia" w:hAnsiTheme="minorHAnsi" w:cstheme="minorBidi"/>
              <w:noProof/>
              <w:color w:val="auto"/>
            </w:rPr>
          </w:pPr>
          <w:hyperlink w:anchor="_Toc526333292" w:history="1">
            <w:r w:rsidR="00227B86" w:rsidRPr="00440CA9">
              <w:rPr>
                <w:rStyle w:val="Hyperlink"/>
                <w:rFonts w:asciiTheme="majorBidi" w:hAnsiTheme="majorBidi"/>
                <w:b/>
                <w:bCs/>
                <w:noProof/>
              </w:rPr>
              <w:t>11.2 Treatment costs (cost of the procedures)</w:t>
            </w:r>
            <w:r w:rsidR="00227B86">
              <w:rPr>
                <w:noProof/>
                <w:webHidden/>
              </w:rPr>
              <w:tab/>
            </w:r>
            <w:r w:rsidR="00227B86">
              <w:rPr>
                <w:noProof/>
                <w:webHidden/>
              </w:rPr>
              <w:fldChar w:fldCharType="begin"/>
            </w:r>
            <w:r w:rsidR="00227B86">
              <w:rPr>
                <w:noProof/>
                <w:webHidden/>
              </w:rPr>
              <w:instrText xml:space="preserve"> PAGEREF _Toc526333292 \h </w:instrText>
            </w:r>
            <w:r w:rsidR="00227B86">
              <w:rPr>
                <w:noProof/>
                <w:webHidden/>
              </w:rPr>
            </w:r>
            <w:r w:rsidR="00227B86">
              <w:rPr>
                <w:noProof/>
                <w:webHidden/>
              </w:rPr>
              <w:fldChar w:fldCharType="separate"/>
            </w:r>
            <w:r w:rsidR="00227B86">
              <w:rPr>
                <w:noProof/>
                <w:webHidden/>
              </w:rPr>
              <w:t>34</w:t>
            </w:r>
            <w:r w:rsidR="00227B86">
              <w:rPr>
                <w:noProof/>
                <w:webHidden/>
              </w:rPr>
              <w:fldChar w:fldCharType="end"/>
            </w:r>
          </w:hyperlink>
        </w:p>
        <w:p w14:paraId="39062E80" w14:textId="2C055142" w:rsidR="00227B86" w:rsidRDefault="00D27630">
          <w:pPr>
            <w:pStyle w:val="TOC7"/>
            <w:tabs>
              <w:tab w:val="right" w:pos="9016"/>
            </w:tabs>
            <w:rPr>
              <w:rFonts w:asciiTheme="minorHAnsi" w:eastAsiaTheme="minorEastAsia" w:hAnsiTheme="minorHAnsi" w:cstheme="minorBidi"/>
              <w:noProof/>
              <w:color w:val="auto"/>
            </w:rPr>
          </w:pPr>
          <w:hyperlink w:anchor="_Toc526333293" w:history="1">
            <w:r w:rsidR="00227B86" w:rsidRPr="00440CA9">
              <w:rPr>
                <w:rStyle w:val="Hyperlink"/>
                <w:rFonts w:asciiTheme="majorBidi" w:hAnsiTheme="majorBidi"/>
                <w:b/>
                <w:bCs/>
                <w:noProof/>
              </w:rPr>
              <w:t>12. Funding Source</w:t>
            </w:r>
            <w:r w:rsidR="00227B86">
              <w:rPr>
                <w:noProof/>
                <w:webHidden/>
              </w:rPr>
              <w:tab/>
            </w:r>
            <w:r w:rsidR="00227B86">
              <w:rPr>
                <w:noProof/>
                <w:webHidden/>
              </w:rPr>
              <w:fldChar w:fldCharType="begin"/>
            </w:r>
            <w:r w:rsidR="00227B86">
              <w:rPr>
                <w:noProof/>
                <w:webHidden/>
              </w:rPr>
              <w:instrText xml:space="preserve"> PAGEREF _Toc526333293 \h </w:instrText>
            </w:r>
            <w:r w:rsidR="00227B86">
              <w:rPr>
                <w:noProof/>
                <w:webHidden/>
              </w:rPr>
            </w:r>
            <w:r w:rsidR="00227B86">
              <w:rPr>
                <w:noProof/>
                <w:webHidden/>
              </w:rPr>
              <w:fldChar w:fldCharType="separate"/>
            </w:r>
            <w:r w:rsidR="00227B86">
              <w:rPr>
                <w:noProof/>
                <w:webHidden/>
              </w:rPr>
              <w:t>34</w:t>
            </w:r>
            <w:r w:rsidR="00227B86">
              <w:rPr>
                <w:noProof/>
                <w:webHidden/>
              </w:rPr>
              <w:fldChar w:fldCharType="end"/>
            </w:r>
          </w:hyperlink>
        </w:p>
        <w:p w14:paraId="3D32AA2F" w14:textId="78F15E8F" w:rsidR="00227B86" w:rsidRDefault="00D27630">
          <w:pPr>
            <w:pStyle w:val="TOC7"/>
            <w:tabs>
              <w:tab w:val="right" w:pos="9016"/>
            </w:tabs>
            <w:rPr>
              <w:rFonts w:asciiTheme="minorHAnsi" w:eastAsiaTheme="minorEastAsia" w:hAnsiTheme="minorHAnsi" w:cstheme="minorBidi"/>
              <w:noProof/>
              <w:color w:val="auto"/>
            </w:rPr>
          </w:pPr>
          <w:hyperlink w:anchor="_Toc526333294" w:history="1">
            <w:r w:rsidR="00227B86" w:rsidRPr="00440CA9">
              <w:rPr>
                <w:rStyle w:val="Hyperlink"/>
                <w:rFonts w:asciiTheme="majorBidi" w:hAnsiTheme="majorBidi"/>
                <w:b/>
                <w:bCs/>
                <w:noProof/>
              </w:rPr>
              <w:t>13. Department of Health and Social Care disclaimer</w:t>
            </w:r>
            <w:r w:rsidR="00227B86">
              <w:rPr>
                <w:noProof/>
                <w:webHidden/>
              </w:rPr>
              <w:tab/>
            </w:r>
            <w:r w:rsidR="00227B86">
              <w:rPr>
                <w:noProof/>
                <w:webHidden/>
              </w:rPr>
              <w:fldChar w:fldCharType="begin"/>
            </w:r>
            <w:r w:rsidR="00227B86">
              <w:rPr>
                <w:noProof/>
                <w:webHidden/>
              </w:rPr>
              <w:instrText xml:space="preserve"> PAGEREF _Toc526333294 \h </w:instrText>
            </w:r>
            <w:r w:rsidR="00227B86">
              <w:rPr>
                <w:noProof/>
                <w:webHidden/>
              </w:rPr>
            </w:r>
            <w:r w:rsidR="00227B86">
              <w:rPr>
                <w:noProof/>
                <w:webHidden/>
              </w:rPr>
              <w:fldChar w:fldCharType="separate"/>
            </w:r>
            <w:r w:rsidR="00227B86">
              <w:rPr>
                <w:noProof/>
                <w:webHidden/>
              </w:rPr>
              <w:t>34</w:t>
            </w:r>
            <w:r w:rsidR="00227B86">
              <w:rPr>
                <w:noProof/>
                <w:webHidden/>
              </w:rPr>
              <w:fldChar w:fldCharType="end"/>
            </w:r>
          </w:hyperlink>
        </w:p>
        <w:p w14:paraId="5BB7A411" w14:textId="59191A0D" w:rsidR="00227B86" w:rsidRDefault="00D27630">
          <w:pPr>
            <w:pStyle w:val="TOC7"/>
            <w:tabs>
              <w:tab w:val="right" w:pos="9016"/>
            </w:tabs>
            <w:rPr>
              <w:rFonts w:asciiTheme="minorHAnsi" w:eastAsiaTheme="minorEastAsia" w:hAnsiTheme="minorHAnsi" w:cstheme="minorBidi"/>
              <w:noProof/>
              <w:color w:val="auto"/>
            </w:rPr>
          </w:pPr>
          <w:hyperlink w:anchor="_Toc526333295" w:history="1">
            <w:r w:rsidR="00227B86" w:rsidRPr="00440CA9">
              <w:rPr>
                <w:rStyle w:val="Hyperlink"/>
                <w:rFonts w:asciiTheme="majorBidi" w:hAnsiTheme="majorBidi"/>
                <w:b/>
                <w:bCs/>
                <w:noProof/>
              </w:rPr>
              <w:t>13. References</w:t>
            </w:r>
            <w:r w:rsidR="00227B86">
              <w:rPr>
                <w:noProof/>
                <w:webHidden/>
              </w:rPr>
              <w:tab/>
            </w:r>
            <w:r w:rsidR="00227B86">
              <w:rPr>
                <w:noProof/>
                <w:webHidden/>
              </w:rPr>
              <w:fldChar w:fldCharType="begin"/>
            </w:r>
            <w:r w:rsidR="00227B86">
              <w:rPr>
                <w:noProof/>
                <w:webHidden/>
              </w:rPr>
              <w:instrText xml:space="preserve"> PAGEREF _Toc526333295 \h </w:instrText>
            </w:r>
            <w:r w:rsidR="00227B86">
              <w:rPr>
                <w:noProof/>
                <w:webHidden/>
              </w:rPr>
            </w:r>
            <w:r w:rsidR="00227B86">
              <w:rPr>
                <w:noProof/>
                <w:webHidden/>
              </w:rPr>
              <w:fldChar w:fldCharType="separate"/>
            </w:r>
            <w:r w:rsidR="00227B86">
              <w:rPr>
                <w:noProof/>
                <w:webHidden/>
              </w:rPr>
              <w:t>36</w:t>
            </w:r>
            <w:r w:rsidR="00227B86">
              <w:rPr>
                <w:noProof/>
                <w:webHidden/>
              </w:rPr>
              <w:fldChar w:fldCharType="end"/>
            </w:r>
          </w:hyperlink>
        </w:p>
        <w:p w14:paraId="41BD27A1" w14:textId="539CB905" w:rsidR="00FC30F7" w:rsidRDefault="00D72637">
          <w:pPr>
            <w:pBdr>
              <w:top w:val="nil"/>
              <w:left w:val="nil"/>
              <w:bottom w:val="nil"/>
              <w:right w:val="nil"/>
              <w:between w:val="nil"/>
            </w:pBdr>
            <w:tabs>
              <w:tab w:val="right" w:pos="9016"/>
            </w:tabs>
            <w:spacing w:after="100"/>
            <w:rPr>
              <w:rFonts w:ascii="Calibri" w:eastAsia="Calibri" w:hAnsi="Calibri" w:cs="Calibri"/>
              <w:color w:val="000000"/>
            </w:rPr>
          </w:pPr>
          <w:r>
            <w:fldChar w:fldCharType="end"/>
          </w:r>
        </w:p>
      </w:sdtContent>
    </w:sdt>
    <w:p w14:paraId="10A61239" w14:textId="7F5D88C3" w:rsidR="00AC56D2" w:rsidRDefault="00AC56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54AFF4" w14:textId="77777777" w:rsidR="00FC30F7" w:rsidRDefault="00FC30F7">
      <w:pPr>
        <w:spacing w:line="360" w:lineRule="auto"/>
        <w:jc w:val="both"/>
        <w:rPr>
          <w:rFonts w:ascii="Times New Roman" w:eastAsia="Times New Roman" w:hAnsi="Times New Roman" w:cs="Times New Roman"/>
          <w:sz w:val="24"/>
          <w:szCs w:val="24"/>
        </w:rPr>
      </w:pPr>
    </w:p>
    <w:p w14:paraId="4E15DA2A"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Abbreviations</w:t>
      </w:r>
    </w:p>
    <w:tbl>
      <w:tblPr>
        <w:tblStyle w:val="a1"/>
        <w:tblW w:w="7715" w:type="dxa"/>
        <w:jc w:val="center"/>
        <w:tblBorders>
          <w:top w:val="nil"/>
          <w:left w:val="nil"/>
          <w:bottom w:val="nil"/>
          <w:right w:val="nil"/>
          <w:insideH w:val="nil"/>
          <w:insideV w:val="nil"/>
        </w:tblBorders>
        <w:tblLayout w:type="fixed"/>
        <w:tblLook w:val="0400" w:firstRow="0" w:lastRow="0" w:firstColumn="0" w:lastColumn="0" w:noHBand="0" w:noVBand="1"/>
      </w:tblPr>
      <w:tblGrid>
        <w:gridCol w:w="1613"/>
        <w:gridCol w:w="6102"/>
      </w:tblGrid>
      <w:tr w:rsidR="00FC30F7" w14:paraId="2B470D2F" w14:textId="77777777">
        <w:trPr>
          <w:jc w:val="center"/>
        </w:trPr>
        <w:tc>
          <w:tcPr>
            <w:tcW w:w="1613" w:type="dxa"/>
          </w:tcPr>
          <w:p w14:paraId="375F65B5"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ACPGBI</w:t>
            </w:r>
          </w:p>
        </w:tc>
        <w:tc>
          <w:tcPr>
            <w:tcW w:w="6103" w:type="dxa"/>
          </w:tcPr>
          <w:p w14:paraId="61CDB289"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of Coloproctology of Great Britain and Ireland</w:t>
            </w:r>
          </w:p>
        </w:tc>
      </w:tr>
      <w:tr w:rsidR="00FC30F7" w14:paraId="5678E9E7" w14:textId="77777777">
        <w:trPr>
          <w:jc w:val="center"/>
        </w:trPr>
        <w:tc>
          <w:tcPr>
            <w:tcW w:w="1613" w:type="dxa"/>
          </w:tcPr>
          <w:p w14:paraId="5FD18EA0"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AE</w:t>
            </w:r>
          </w:p>
        </w:tc>
        <w:tc>
          <w:tcPr>
            <w:tcW w:w="6103" w:type="dxa"/>
          </w:tcPr>
          <w:p w14:paraId="05598611"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Adverse event</w:t>
            </w:r>
          </w:p>
        </w:tc>
      </w:tr>
      <w:tr w:rsidR="00FC30F7" w14:paraId="0FF1ADCD" w14:textId="77777777">
        <w:trPr>
          <w:jc w:val="center"/>
        </w:trPr>
        <w:tc>
          <w:tcPr>
            <w:tcW w:w="1613" w:type="dxa"/>
          </w:tcPr>
          <w:p w14:paraId="77B237CE"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ATET</w:t>
            </w:r>
          </w:p>
        </w:tc>
        <w:tc>
          <w:tcPr>
            <w:tcW w:w="6103" w:type="dxa"/>
          </w:tcPr>
          <w:p w14:paraId="0B13C177"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Average treatment effect among the treated</w:t>
            </w:r>
          </w:p>
        </w:tc>
      </w:tr>
      <w:tr w:rsidR="00FC30F7" w14:paraId="63BBB608" w14:textId="77777777">
        <w:trPr>
          <w:jc w:val="center"/>
        </w:trPr>
        <w:tc>
          <w:tcPr>
            <w:tcW w:w="1613" w:type="dxa"/>
          </w:tcPr>
          <w:p w14:paraId="45A55475"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w:t>
            </w:r>
          </w:p>
        </w:tc>
        <w:tc>
          <w:tcPr>
            <w:tcW w:w="6103" w:type="dxa"/>
          </w:tcPr>
          <w:p w14:paraId="72A5F52D"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Chief Investigator</w:t>
            </w:r>
          </w:p>
        </w:tc>
      </w:tr>
      <w:tr w:rsidR="00FC30F7" w14:paraId="50D9579A" w14:textId="77777777">
        <w:trPr>
          <w:jc w:val="center"/>
        </w:trPr>
        <w:tc>
          <w:tcPr>
            <w:tcW w:w="1613" w:type="dxa"/>
          </w:tcPr>
          <w:p w14:paraId="33434652"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CRF</w:t>
            </w:r>
          </w:p>
        </w:tc>
        <w:tc>
          <w:tcPr>
            <w:tcW w:w="6103" w:type="dxa"/>
          </w:tcPr>
          <w:p w14:paraId="36ED8378"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report form</w:t>
            </w:r>
          </w:p>
        </w:tc>
      </w:tr>
      <w:tr w:rsidR="00FC30F7" w14:paraId="45C0F966" w14:textId="77777777">
        <w:trPr>
          <w:jc w:val="center"/>
        </w:trPr>
        <w:tc>
          <w:tcPr>
            <w:tcW w:w="1613" w:type="dxa"/>
          </w:tcPr>
          <w:p w14:paraId="3D0293F3"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CTRU</w:t>
            </w:r>
          </w:p>
        </w:tc>
        <w:tc>
          <w:tcPr>
            <w:tcW w:w="6103" w:type="dxa"/>
          </w:tcPr>
          <w:p w14:paraId="26F2A56C"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trials research unit</w:t>
            </w:r>
          </w:p>
        </w:tc>
      </w:tr>
      <w:tr w:rsidR="00FC30F7" w14:paraId="5A4B2425" w14:textId="77777777">
        <w:trPr>
          <w:jc w:val="center"/>
        </w:trPr>
        <w:tc>
          <w:tcPr>
            <w:tcW w:w="1613" w:type="dxa"/>
          </w:tcPr>
          <w:p w14:paraId="172C9DBE"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rPr>
              <w:t>CE</w:t>
            </w:r>
          </w:p>
        </w:tc>
        <w:tc>
          <w:tcPr>
            <w:tcW w:w="6103" w:type="dxa"/>
          </w:tcPr>
          <w:p w14:paraId="25AC33C7"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rPr>
              <w:t>iscrete Choice Experiment</w:t>
            </w:r>
          </w:p>
        </w:tc>
      </w:tr>
      <w:tr w:rsidR="00FC30F7" w14:paraId="02FF22B7" w14:textId="77777777">
        <w:trPr>
          <w:jc w:val="center"/>
        </w:trPr>
        <w:tc>
          <w:tcPr>
            <w:tcW w:w="1613" w:type="dxa"/>
          </w:tcPr>
          <w:p w14:paraId="0FB68AE4"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GCP</w:t>
            </w:r>
          </w:p>
        </w:tc>
        <w:tc>
          <w:tcPr>
            <w:tcW w:w="6103" w:type="dxa"/>
          </w:tcPr>
          <w:p w14:paraId="68FB126F"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Clinical Practice</w:t>
            </w:r>
          </w:p>
        </w:tc>
      </w:tr>
      <w:tr w:rsidR="00FC30F7" w14:paraId="172A9EAE" w14:textId="77777777">
        <w:trPr>
          <w:jc w:val="center"/>
        </w:trPr>
        <w:tc>
          <w:tcPr>
            <w:tcW w:w="1613" w:type="dxa"/>
          </w:tcPr>
          <w:p w14:paraId="10E379A9"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GP</w:t>
            </w:r>
          </w:p>
        </w:tc>
        <w:tc>
          <w:tcPr>
            <w:tcW w:w="6103" w:type="dxa"/>
          </w:tcPr>
          <w:p w14:paraId="01BEFE33"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Practitioner </w:t>
            </w:r>
          </w:p>
        </w:tc>
      </w:tr>
      <w:tr w:rsidR="00FC30F7" w14:paraId="7D6763BD" w14:textId="77777777">
        <w:trPr>
          <w:jc w:val="center"/>
        </w:trPr>
        <w:tc>
          <w:tcPr>
            <w:tcW w:w="1613" w:type="dxa"/>
          </w:tcPr>
          <w:p w14:paraId="59163CDF"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HES</w:t>
            </w:r>
          </w:p>
        </w:tc>
        <w:tc>
          <w:tcPr>
            <w:tcW w:w="6103" w:type="dxa"/>
          </w:tcPr>
          <w:p w14:paraId="452A28AE"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Hospital Episode Statistics</w:t>
            </w:r>
          </w:p>
        </w:tc>
      </w:tr>
      <w:tr w:rsidR="00FC30F7" w14:paraId="38822DE4" w14:textId="77777777">
        <w:trPr>
          <w:jc w:val="center"/>
        </w:trPr>
        <w:tc>
          <w:tcPr>
            <w:tcW w:w="1613" w:type="dxa"/>
          </w:tcPr>
          <w:p w14:paraId="026A4346"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HTA</w:t>
            </w:r>
          </w:p>
        </w:tc>
        <w:tc>
          <w:tcPr>
            <w:tcW w:w="6103" w:type="dxa"/>
          </w:tcPr>
          <w:p w14:paraId="41A3806A"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 Technology Assessment</w:t>
            </w:r>
          </w:p>
        </w:tc>
      </w:tr>
      <w:tr w:rsidR="00FC30F7" w14:paraId="5B2176B6" w14:textId="77777777">
        <w:trPr>
          <w:jc w:val="center"/>
        </w:trPr>
        <w:tc>
          <w:tcPr>
            <w:tcW w:w="1613" w:type="dxa"/>
          </w:tcPr>
          <w:p w14:paraId="752743F7"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NICE</w:t>
            </w:r>
          </w:p>
        </w:tc>
        <w:tc>
          <w:tcPr>
            <w:tcW w:w="6103" w:type="dxa"/>
          </w:tcPr>
          <w:p w14:paraId="7E674726"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Institute for Health and Clinical Excellence</w:t>
            </w:r>
          </w:p>
        </w:tc>
      </w:tr>
      <w:tr w:rsidR="00FC30F7" w14:paraId="4160557F" w14:textId="77777777">
        <w:trPr>
          <w:jc w:val="center"/>
        </w:trPr>
        <w:tc>
          <w:tcPr>
            <w:tcW w:w="1613" w:type="dxa"/>
          </w:tcPr>
          <w:p w14:paraId="2DD41257"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NIHR</w:t>
            </w:r>
          </w:p>
        </w:tc>
        <w:tc>
          <w:tcPr>
            <w:tcW w:w="6103" w:type="dxa"/>
          </w:tcPr>
          <w:p w14:paraId="3BD04E80"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Institute for Health Research</w:t>
            </w:r>
          </w:p>
        </w:tc>
      </w:tr>
      <w:tr w:rsidR="00FC30F7" w14:paraId="374B1360" w14:textId="77777777">
        <w:trPr>
          <w:jc w:val="center"/>
        </w:trPr>
        <w:tc>
          <w:tcPr>
            <w:tcW w:w="1613" w:type="dxa"/>
          </w:tcPr>
          <w:p w14:paraId="27BCD08A"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NHS</w:t>
            </w:r>
          </w:p>
        </w:tc>
        <w:tc>
          <w:tcPr>
            <w:tcW w:w="6103" w:type="dxa"/>
          </w:tcPr>
          <w:p w14:paraId="11990B16"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Health Service</w:t>
            </w:r>
          </w:p>
        </w:tc>
      </w:tr>
      <w:tr w:rsidR="00FC30F7" w14:paraId="76855C83" w14:textId="77777777">
        <w:trPr>
          <w:jc w:val="center"/>
        </w:trPr>
        <w:tc>
          <w:tcPr>
            <w:tcW w:w="1613" w:type="dxa"/>
          </w:tcPr>
          <w:p w14:paraId="56330F2F"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PD</w:t>
            </w:r>
          </w:p>
        </w:tc>
        <w:tc>
          <w:tcPr>
            <w:tcW w:w="6103" w:type="dxa"/>
          </w:tcPr>
          <w:p w14:paraId="7FDA5896"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Pilonidal disease</w:t>
            </w:r>
          </w:p>
        </w:tc>
      </w:tr>
      <w:tr w:rsidR="00FC30F7" w14:paraId="672616E4" w14:textId="77777777">
        <w:trPr>
          <w:jc w:val="center"/>
        </w:trPr>
        <w:tc>
          <w:tcPr>
            <w:tcW w:w="1613" w:type="dxa"/>
          </w:tcPr>
          <w:p w14:paraId="753B0EB0"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w:t>
            </w:r>
          </w:p>
        </w:tc>
        <w:tc>
          <w:tcPr>
            <w:tcW w:w="6103" w:type="dxa"/>
          </w:tcPr>
          <w:p w14:paraId="75AF74F0"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Investigator</w:t>
            </w:r>
          </w:p>
        </w:tc>
      </w:tr>
      <w:tr w:rsidR="00FC30F7" w14:paraId="0B218248" w14:textId="77777777">
        <w:trPr>
          <w:jc w:val="center"/>
        </w:trPr>
        <w:tc>
          <w:tcPr>
            <w:tcW w:w="1613" w:type="dxa"/>
          </w:tcPr>
          <w:p w14:paraId="3B4924D6"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PPI</w:t>
            </w:r>
          </w:p>
        </w:tc>
        <w:tc>
          <w:tcPr>
            <w:tcW w:w="6103" w:type="dxa"/>
          </w:tcPr>
          <w:p w14:paraId="0016F0D3"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and public involvement</w:t>
            </w:r>
          </w:p>
        </w:tc>
      </w:tr>
      <w:tr w:rsidR="00FC30F7" w14:paraId="11560F11" w14:textId="77777777">
        <w:trPr>
          <w:jc w:val="center"/>
        </w:trPr>
        <w:tc>
          <w:tcPr>
            <w:tcW w:w="1613" w:type="dxa"/>
          </w:tcPr>
          <w:p w14:paraId="1F8FBD68"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PSC</w:t>
            </w:r>
          </w:p>
        </w:tc>
        <w:tc>
          <w:tcPr>
            <w:tcW w:w="6103" w:type="dxa"/>
          </w:tcPr>
          <w:p w14:paraId="6861F738"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ProjectSteering Committee</w:t>
            </w:r>
          </w:p>
        </w:tc>
      </w:tr>
      <w:tr w:rsidR="00FC30F7" w14:paraId="30504CBA" w14:textId="77777777">
        <w:trPr>
          <w:jc w:val="center"/>
        </w:trPr>
        <w:tc>
          <w:tcPr>
            <w:tcW w:w="1613" w:type="dxa"/>
          </w:tcPr>
          <w:p w14:paraId="2D8CABFC"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R&amp;D</w:t>
            </w:r>
          </w:p>
        </w:tc>
        <w:tc>
          <w:tcPr>
            <w:tcW w:w="6103" w:type="dxa"/>
          </w:tcPr>
          <w:p w14:paraId="08AEADDA"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Development</w:t>
            </w:r>
          </w:p>
        </w:tc>
      </w:tr>
      <w:tr w:rsidR="00FC30F7" w14:paraId="04C4BAF1" w14:textId="77777777">
        <w:trPr>
          <w:jc w:val="center"/>
        </w:trPr>
        <w:tc>
          <w:tcPr>
            <w:tcW w:w="1613" w:type="dxa"/>
          </w:tcPr>
          <w:p w14:paraId="139C4ED2"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RCT</w:t>
            </w:r>
          </w:p>
        </w:tc>
        <w:tc>
          <w:tcPr>
            <w:tcW w:w="6103" w:type="dxa"/>
          </w:tcPr>
          <w:p w14:paraId="6E887A32"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Randomised control trial</w:t>
            </w:r>
          </w:p>
        </w:tc>
      </w:tr>
      <w:tr w:rsidR="00FC30F7" w14:paraId="154D8D57" w14:textId="77777777">
        <w:trPr>
          <w:jc w:val="center"/>
        </w:trPr>
        <w:tc>
          <w:tcPr>
            <w:tcW w:w="1613" w:type="dxa"/>
          </w:tcPr>
          <w:p w14:paraId="0A445CE3"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REC</w:t>
            </w:r>
          </w:p>
        </w:tc>
        <w:tc>
          <w:tcPr>
            <w:tcW w:w="6103" w:type="dxa"/>
          </w:tcPr>
          <w:p w14:paraId="7BAC1FD1"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ethics committee</w:t>
            </w:r>
          </w:p>
        </w:tc>
      </w:tr>
      <w:tr w:rsidR="00FC30F7" w14:paraId="6AABC20C" w14:textId="77777777">
        <w:trPr>
          <w:jc w:val="center"/>
        </w:trPr>
        <w:tc>
          <w:tcPr>
            <w:tcW w:w="1613" w:type="dxa"/>
          </w:tcPr>
          <w:p w14:paraId="5B33F22F"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SAE</w:t>
            </w:r>
          </w:p>
        </w:tc>
        <w:tc>
          <w:tcPr>
            <w:tcW w:w="6103" w:type="dxa"/>
          </w:tcPr>
          <w:p w14:paraId="72DEDC06"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Serious adverse event</w:t>
            </w:r>
          </w:p>
        </w:tc>
      </w:tr>
      <w:tr w:rsidR="00FC30F7" w14:paraId="45F50534" w14:textId="77777777">
        <w:trPr>
          <w:jc w:val="center"/>
        </w:trPr>
        <w:tc>
          <w:tcPr>
            <w:tcW w:w="1613" w:type="dxa"/>
          </w:tcPr>
          <w:p w14:paraId="5A40278A"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ScHARR</w:t>
            </w:r>
          </w:p>
        </w:tc>
        <w:tc>
          <w:tcPr>
            <w:tcW w:w="6103" w:type="dxa"/>
          </w:tcPr>
          <w:p w14:paraId="6A39C986"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health and related research</w:t>
            </w:r>
          </w:p>
        </w:tc>
      </w:tr>
      <w:tr w:rsidR="00FC30F7" w14:paraId="0F2ED50E" w14:textId="77777777">
        <w:trPr>
          <w:jc w:val="center"/>
        </w:trPr>
        <w:tc>
          <w:tcPr>
            <w:tcW w:w="1613" w:type="dxa"/>
          </w:tcPr>
          <w:p w14:paraId="63D56877"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SOP</w:t>
            </w:r>
          </w:p>
        </w:tc>
        <w:tc>
          <w:tcPr>
            <w:tcW w:w="6103" w:type="dxa"/>
          </w:tcPr>
          <w:p w14:paraId="0D158F80"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operating procedure</w:t>
            </w:r>
          </w:p>
        </w:tc>
      </w:tr>
      <w:tr w:rsidR="00FC30F7" w14:paraId="7DD504AF" w14:textId="77777777">
        <w:trPr>
          <w:jc w:val="center"/>
        </w:trPr>
        <w:tc>
          <w:tcPr>
            <w:tcW w:w="1613" w:type="dxa"/>
          </w:tcPr>
          <w:p w14:paraId="12B02C5E"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STH</w:t>
            </w:r>
          </w:p>
        </w:tc>
        <w:tc>
          <w:tcPr>
            <w:tcW w:w="6103" w:type="dxa"/>
          </w:tcPr>
          <w:p w14:paraId="0BA2C10F"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Sheffield Teaching Hospitals</w:t>
            </w:r>
          </w:p>
        </w:tc>
      </w:tr>
      <w:tr w:rsidR="00FC30F7" w14:paraId="0D67B4E4" w14:textId="77777777">
        <w:trPr>
          <w:jc w:val="center"/>
        </w:trPr>
        <w:tc>
          <w:tcPr>
            <w:tcW w:w="1613" w:type="dxa"/>
          </w:tcPr>
          <w:p w14:paraId="70219C2A" w14:textId="77777777" w:rsidR="00FC30F7" w:rsidRDefault="00D7263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TMG</w:t>
            </w:r>
          </w:p>
        </w:tc>
        <w:tc>
          <w:tcPr>
            <w:tcW w:w="6103" w:type="dxa"/>
          </w:tcPr>
          <w:p w14:paraId="5470FB5B"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Trial management Group</w:t>
            </w:r>
          </w:p>
        </w:tc>
      </w:tr>
      <w:tr w:rsidR="00FC30F7" w14:paraId="19D6DF6D" w14:textId="77777777">
        <w:trPr>
          <w:jc w:val="center"/>
        </w:trPr>
        <w:tc>
          <w:tcPr>
            <w:tcW w:w="1613" w:type="dxa"/>
          </w:tcPr>
          <w:p w14:paraId="5E9358B5" w14:textId="77777777" w:rsidR="00FC30F7" w:rsidRDefault="00FC30F7">
            <w:pPr>
              <w:spacing w:line="360" w:lineRule="auto"/>
              <w:jc w:val="both"/>
              <w:rPr>
                <w:rFonts w:ascii="Times New Roman" w:eastAsia="Times New Roman" w:hAnsi="Times New Roman" w:cs="Times New Roman"/>
                <w:b/>
                <w:color w:val="000000"/>
                <w:sz w:val="24"/>
                <w:szCs w:val="24"/>
              </w:rPr>
            </w:pPr>
          </w:p>
        </w:tc>
        <w:tc>
          <w:tcPr>
            <w:tcW w:w="6103" w:type="dxa"/>
          </w:tcPr>
          <w:p w14:paraId="55BEF557" w14:textId="77777777" w:rsidR="00FC30F7" w:rsidRDefault="00FC30F7">
            <w:pPr>
              <w:spacing w:line="360" w:lineRule="auto"/>
              <w:jc w:val="both"/>
              <w:rPr>
                <w:rFonts w:ascii="Times New Roman" w:eastAsia="Times New Roman" w:hAnsi="Times New Roman" w:cs="Times New Roman"/>
                <w:sz w:val="24"/>
                <w:szCs w:val="24"/>
              </w:rPr>
            </w:pPr>
          </w:p>
        </w:tc>
      </w:tr>
    </w:tbl>
    <w:p w14:paraId="634623C0" w14:textId="77777777" w:rsidR="00FC30F7" w:rsidRPr="00164149" w:rsidRDefault="00FC30F7">
      <w:pPr>
        <w:spacing w:line="360" w:lineRule="auto"/>
        <w:jc w:val="both"/>
        <w:rPr>
          <w:rFonts w:asciiTheme="majorBidi" w:eastAsia="Times New Roman" w:hAnsiTheme="majorBidi" w:cstheme="majorBidi"/>
          <w:b/>
          <w:color w:val="auto"/>
          <w:sz w:val="24"/>
          <w:szCs w:val="24"/>
        </w:rPr>
      </w:pPr>
    </w:p>
    <w:p w14:paraId="7ED5C43D" w14:textId="77777777" w:rsidR="00FC30F7" w:rsidRPr="00164149" w:rsidRDefault="00D72637" w:rsidP="00164149">
      <w:pPr>
        <w:pStyle w:val="Heading7"/>
        <w:rPr>
          <w:rFonts w:asciiTheme="majorBidi" w:hAnsiTheme="majorBidi"/>
          <w:b/>
          <w:bCs/>
          <w:i w:val="0"/>
          <w:iCs w:val="0"/>
          <w:color w:val="auto"/>
          <w:sz w:val="24"/>
          <w:szCs w:val="24"/>
        </w:rPr>
      </w:pPr>
      <w:bookmarkStart w:id="3" w:name="_Toc526333218"/>
      <w:r w:rsidRPr="00164149">
        <w:rPr>
          <w:rFonts w:asciiTheme="majorBidi" w:hAnsiTheme="majorBidi"/>
          <w:b/>
          <w:bCs/>
          <w:i w:val="0"/>
          <w:iCs w:val="0"/>
          <w:color w:val="auto"/>
          <w:sz w:val="24"/>
          <w:szCs w:val="24"/>
        </w:rPr>
        <w:lastRenderedPageBreak/>
        <w:t>1. Project Details</w:t>
      </w:r>
      <w:bookmarkEnd w:id="3"/>
    </w:p>
    <w:p w14:paraId="5DC9A7D0" w14:textId="77777777" w:rsidR="00FC30F7" w:rsidRPr="00164149" w:rsidRDefault="00D72637" w:rsidP="00164149">
      <w:pPr>
        <w:pStyle w:val="Heading8"/>
        <w:rPr>
          <w:rFonts w:asciiTheme="majorBidi" w:hAnsiTheme="majorBidi"/>
          <w:b/>
          <w:bCs/>
          <w:color w:val="auto"/>
          <w:sz w:val="24"/>
          <w:szCs w:val="24"/>
        </w:rPr>
      </w:pPr>
      <w:bookmarkStart w:id="4" w:name="_Toc526333219"/>
      <w:r w:rsidRPr="00164149">
        <w:rPr>
          <w:rFonts w:asciiTheme="majorBidi" w:hAnsiTheme="majorBidi"/>
          <w:b/>
          <w:bCs/>
          <w:color w:val="auto"/>
          <w:sz w:val="24"/>
          <w:szCs w:val="24"/>
        </w:rPr>
        <w:t>1.1. Investigator details</w:t>
      </w:r>
      <w:bookmarkEnd w:id="4"/>
    </w:p>
    <w:p w14:paraId="1C37AD08"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Chief investigator:</w:t>
      </w:r>
      <w:r>
        <w:rPr>
          <w:rFonts w:ascii="Times New Roman" w:eastAsia="Times New Roman" w:hAnsi="Times New Roman" w:cs="Times New Roman"/>
          <w:sz w:val="24"/>
          <w:szCs w:val="24"/>
        </w:rPr>
        <w:tab/>
      </w:r>
    </w:p>
    <w:p w14:paraId="1EF5D6E9"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Steven Brown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Tel: 0114 2266292</w:t>
      </w:r>
    </w:p>
    <w:p w14:paraId="58427BAA" w14:textId="77777777" w:rsidR="00FC30F7" w:rsidRPr="00AF1ECF" w:rsidRDefault="00D72637">
      <w:pPr>
        <w:spacing w:after="0" w:line="360" w:lineRule="auto"/>
        <w:jc w:val="both"/>
        <w:rPr>
          <w:rFonts w:ascii="Times New Roman" w:eastAsia="Times New Roman" w:hAnsi="Times New Roman" w:cs="Times New Roman"/>
          <w:sz w:val="24"/>
          <w:szCs w:val="24"/>
          <w:lang w:val="fr-FR"/>
        </w:rPr>
      </w:pPr>
      <w:r w:rsidRPr="00AF1ECF">
        <w:rPr>
          <w:rFonts w:ascii="Times New Roman" w:eastAsia="Times New Roman" w:hAnsi="Times New Roman" w:cs="Times New Roman"/>
          <w:sz w:val="24"/>
          <w:szCs w:val="24"/>
          <w:lang w:val="fr-FR"/>
        </w:rPr>
        <w:t>Consultant Surgeon</w:t>
      </w:r>
      <w:r w:rsidRPr="00AF1ECF">
        <w:rPr>
          <w:rFonts w:ascii="Times New Roman" w:eastAsia="Times New Roman" w:hAnsi="Times New Roman" w:cs="Times New Roman"/>
          <w:sz w:val="24"/>
          <w:szCs w:val="24"/>
          <w:lang w:val="fr-FR"/>
        </w:rPr>
        <w:tab/>
      </w:r>
      <w:r w:rsidRPr="00AF1ECF">
        <w:rPr>
          <w:rFonts w:ascii="Times New Roman" w:eastAsia="Times New Roman" w:hAnsi="Times New Roman" w:cs="Times New Roman"/>
          <w:sz w:val="24"/>
          <w:szCs w:val="24"/>
          <w:lang w:val="fr-FR"/>
        </w:rPr>
        <w:tab/>
      </w:r>
      <w:r w:rsidRPr="00AF1ECF">
        <w:rPr>
          <w:rFonts w:ascii="Times New Roman" w:eastAsia="Times New Roman" w:hAnsi="Times New Roman" w:cs="Times New Roman"/>
          <w:sz w:val="24"/>
          <w:szCs w:val="24"/>
          <w:lang w:val="fr-FR"/>
        </w:rPr>
        <w:tab/>
        <w:t xml:space="preserve">Email: </w:t>
      </w:r>
      <w:hyperlink r:id="rId11">
        <w:r w:rsidRPr="00AF1ECF">
          <w:rPr>
            <w:rFonts w:ascii="Times New Roman" w:eastAsia="Times New Roman" w:hAnsi="Times New Roman" w:cs="Times New Roman"/>
            <w:color w:val="0000FF"/>
            <w:sz w:val="24"/>
            <w:szCs w:val="24"/>
            <w:u w:val="single"/>
            <w:lang w:val="fr-FR"/>
          </w:rPr>
          <w:t>Steven.Brown@sth.nhs.uk</w:t>
        </w:r>
      </w:hyperlink>
    </w:p>
    <w:p w14:paraId="098F0C7E"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General Hospital</w:t>
      </w:r>
    </w:p>
    <w:p w14:paraId="4FDEE82F"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Sheffield </w:t>
      </w:r>
    </w:p>
    <w:p w14:paraId="357E2592"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S5 7AU</w:t>
      </w:r>
    </w:p>
    <w:p w14:paraId="43742B5B" w14:textId="77777777" w:rsidR="00FC30F7" w:rsidRDefault="00D7263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Co-applicants: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5AB00950"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Graham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Patient representative</w:t>
      </w:r>
    </w:p>
    <w:p w14:paraId="2E62384D" w14:textId="77777777" w:rsidR="00FC30F7" w:rsidRDefault="00FC30F7">
      <w:pPr>
        <w:spacing w:after="0" w:line="360" w:lineRule="auto"/>
        <w:jc w:val="both"/>
        <w:rPr>
          <w:rFonts w:ascii="Times New Roman" w:eastAsia="Times New Roman" w:hAnsi="Times New Roman" w:cs="Times New Roman"/>
          <w:sz w:val="24"/>
          <w:szCs w:val="24"/>
        </w:rPr>
      </w:pPr>
    </w:p>
    <w:p w14:paraId="0916AD94"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Craig Wilkinson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Patient representative</w:t>
      </w:r>
    </w:p>
    <w:p w14:paraId="460DC4CE" w14:textId="77777777" w:rsidR="00FC30F7" w:rsidRDefault="00FC30F7">
      <w:pPr>
        <w:spacing w:after="0" w:line="360" w:lineRule="auto"/>
        <w:jc w:val="both"/>
        <w:rPr>
          <w:rFonts w:ascii="Times New Roman" w:eastAsia="Times New Roman" w:hAnsi="Times New Roman" w:cs="Times New Roman"/>
          <w:sz w:val="24"/>
          <w:szCs w:val="24"/>
        </w:rPr>
      </w:pPr>
    </w:p>
    <w:p w14:paraId="1943FBF7"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Jon Lund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Associate Professor</w:t>
      </w:r>
    </w:p>
    <w:p w14:paraId="6025E023"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Derby Royal Infirmary</w:t>
      </w:r>
    </w:p>
    <w:p w14:paraId="28147B67"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Derby</w:t>
      </w:r>
    </w:p>
    <w:p w14:paraId="34CEEC58"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14DC237"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Daniel Hind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Director</w:t>
      </w:r>
    </w:p>
    <w:p w14:paraId="1F206E15"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Sheffield Clinical Trials Research Unit</w:t>
      </w:r>
    </w:p>
    <w:p w14:paraId="3A2BD4A7" w14:textId="77777777" w:rsidR="00FC30F7" w:rsidRDefault="00D7263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School of Health and Related Research</w:t>
      </w:r>
    </w:p>
    <w:p w14:paraId="3E89D26A" w14:textId="77777777" w:rsidR="00FC30F7" w:rsidRDefault="00D7263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University of Sheffield</w:t>
      </w:r>
    </w:p>
    <w:p w14:paraId="4859F018" w14:textId="77777777" w:rsidR="00FC30F7" w:rsidRDefault="00FC30F7">
      <w:pPr>
        <w:spacing w:after="0" w:line="360" w:lineRule="auto"/>
        <w:ind w:left="1440" w:firstLine="720"/>
        <w:jc w:val="both"/>
        <w:rPr>
          <w:rFonts w:ascii="Times New Roman" w:eastAsia="Times New Roman" w:hAnsi="Times New Roman" w:cs="Times New Roman"/>
          <w:sz w:val="24"/>
          <w:szCs w:val="24"/>
        </w:rPr>
      </w:pPr>
    </w:p>
    <w:p w14:paraId="3D5C9C6A"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Asha Senapati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Consultant Surgeon</w:t>
      </w:r>
    </w:p>
    <w:p w14:paraId="24E9643A" w14:textId="77777777" w:rsidR="00FC30F7" w:rsidRDefault="00D7263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Department of Surgery</w:t>
      </w:r>
    </w:p>
    <w:p w14:paraId="28B6D71E" w14:textId="77777777" w:rsidR="00FC30F7" w:rsidRDefault="00D7263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Portsmouth Hospital</w:t>
      </w:r>
    </w:p>
    <w:p w14:paraId="09676FC5" w14:textId="77777777" w:rsidR="00FC30F7" w:rsidRDefault="00D72637">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Portsmouth</w:t>
      </w:r>
    </w:p>
    <w:p w14:paraId="6037922F" w14:textId="77777777" w:rsidR="00FC30F7" w:rsidRDefault="00FC30F7">
      <w:pPr>
        <w:spacing w:after="0" w:line="360" w:lineRule="auto"/>
        <w:ind w:left="1440" w:firstLine="720"/>
        <w:jc w:val="both"/>
        <w:rPr>
          <w:rFonts w:ascii="Times New Roman" w:eastAsia="Times New Roman" w:hAnsi="Times New Roman" w:cs="Times New Roman"/>
          <w:sz w:val="24"/>
          <w:szCs w:val="24"/>
        </w:rPr>
      </w:pPr>
    </w:p>
    <w:p w14:paraId="4EF00910"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Jonathon Morton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Consultant Surgeon</w:t>
      </w:r>
    </w:p>
    <w:p w14:paraId="69988B8B"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Addenbrooke's Hospital</w:t>
      </w:r>
    </w:p>
    <w:p w14:paraId="1C2E4072"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Cambridge</w:t>
      </w:r>
    </w:p>
    <w:p w14:paraId="356B0CF0" w14:textId="77777777" w:rsidR="00FC30F7" w:rsidRDefault="00FC30F7">
      <w:pPr>
        <w:spacing w:after="0" w:line="360" w:lineRule="auto"/>
        <w:jc w:val="both"/>
        <w:rPr>
          <w:rFonts w:ascii="Times New Roman" w:eastAsia="Times New Roman" w:hAnsi="Times New Roman" w:cs="Times New Roman"/>
          <w:color w:val="000000"/>
          <w:sz w:val="24"/>
          <w:szCs w:val="24"/>
        </w:rPr>
      </w:pPr>
    </w:p>
    <w:p w14:paraId="66DC1D84" w14:textId="77777777" w:rsidR="00FC30F7" w:rsidRDefault="00D7263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Christine Moffatt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Professor of Clinical Nursing Research</w:t>
      </w:r>
    </w:p>
    <w:p w14:paraId="256531FD" w14:textId="0042DEED" w:rsidR="00FC30F7" w:rsidRDefault="00345C9B">
      <w:pPr>
        <w:spacing w:after="0" w:line="36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Nottingham Trent University </w:t>
      </w:r>
    </w:p>
    <w:p w14:paraId="363B7301" w14:textId="77777777" w:rsidR="00FC30F7" w:rsidRDefault="00FC30F7">
      <w:pPr>
        <w:spacing w:after="0" w:line="360" w:lineRule="auto"/>
        <w:jc w:val="both"/>
        <w:rPr>
          <w:rFonts w:ascii="Times New Roman" w:eastAsia="Times New Roman" w:hAnsi="Times New Roman" w:cs="Times New Roman"/>
          <w:color w:val="000000"/>
          <w:sz w:val="24"/>
          <w:szCs w:val="24"/>
        </w:rPr>
      </w:pPr>
    </w:p>
    <w:p w14:paraId="21B7BAC4"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Farhat Din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Senior Lecturer</w:t>
      </w:r>
    </w:p>
    <w:p w14:paraId="2084BD08"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University of Edinburgh</w:t>
      </w:r>
    </w:p>
    <w:p w14:paraId="1F54AEDB"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Edinburgh</w:t>
      </w:r>
    </w:p>
    <w:p w14:paraId="0EC4BDF6" w14:textId="77777777" w:rsidR="00FC30F7" w:rsidRDefault="00D72637">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p>
    <w:p w14:paraId="2CB834E6"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Matthew Lee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Clinical Research fellow</w:t>
      </w:r>
    </w:p>
    <w:p w14:paraId="31D22DAD"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Sheffield Teaching Hospitals</w:t>
      </w:r>
    </w:p>
    <w:p w14:paraId="672F22AF"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Sheffield</w:t>
      </w:r>
    </w:p>
    <w:p w14:paraId="16526F70" w14:textId="77777777" w:rsidR="00FC30F7" w:rsidRDefault="00FC30F7">
      <w:pPr>
        <w:spacing w:after="0" w:line="360" w:lineRule="auto"/>
        <w:jc w:val="both"/>
        <w:rPr>
          <w:rFonts w:ascii="Times New Roman" w:eastAsia="Times New Roman" w:hAnsi="Times New Roman" w:cs="Times New Roman"/>
          <w:color w:val="FF0000"/>
          <w:sz w:val="24"/>
          <w:szCs w:val="24"/>
        </w:rPr>
      </w:pPr>
    </w:p>
    <w:p w14:paraId="7389E9AF"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Peter Vaughan-Shaw</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Lecturer</w:t>
      </w:r>
    </w:p>
    <w:p w14:paraId="0CD6E227"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University of Edinburgh</w:t>
      </w:r>
    </w:p>
    <w:p w14:paraId="2AAEA426"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Edinburgh</w:t>
      </w:r>
    </w:p>
    <w:p w14:paraId="08DBFF34" w14:textId="77777777" w:rsidR="00FC30F7" w:rsidRDefault="00FC30F7">
      <w:pPr>
        <w:spacing w:after="0" w:line="360" w:lineRule="auto"/>
        <w:jc w:val="both"/>
        <w:rPr>
          <w:rFonts w:ascii="Times New Roman" w:eastAsia="Times New Roman" w:hAnsi="Times New Roman" w:cs="Times New Roman"/>
          <w:color w:val="FF0000"/>
          <w:sz w:val="24"/>
          <w:szCs w:val="24"/>
        </w:rPr>
      </w:pPr>
    </w:p>
    <w:p w14:paraId="7ADA269C"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Philip Shackley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Reader in Health Economics</w:t>
      </w:r>
    </w:p>
    <w:p w14:paraId="1E081BC5" w14:textId="77777777" w:rsidR="00FC30F7" w:rsidRDefault="00D72637">
      <w:pPr>
        <w:spacing w:after="0" w:line="360" w:lineRule="auto"/>
        <w:ind w:left="14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School of Health and Related Research</w:t>
      </w:r>
    </w:p>
    <w:p w14:paraId="381E1A07" w14:textId="77777777" w:rsidR="00FC30F7" w:rsidRDefault="00FC30F7">
      <w:pPr>
        <w:spacing w:line="360" w:lineRule="auto"/>
        <w:ind w:left="1440" w:firstLine="720"/>
        <w:jc w:val="both"/>
        <w:rPr>
          <w:rFonts w:ascii="Times New Roman" w:eastAsia="Times New Roman" w:hAnsi="Times New Roman" w:cs="Times New Roman"/>
          <w:color w:val="FF0000"/>
          <w:sz w:val="24"/>
          <w:szCs w:val="24"/>
        </w:rPr>
      </w:pPr>
    </w:p>
    <w:p w14:paraId="75D940A0"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Mike Bradburn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Medical Statistician</w:t>
      </w:r>
    </w:p>
    <w:p w14:paraId="2A914245"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Sheffield Clinical Trials Research Unit</w:t>
      </w:r>
    </w:p>
    <w:p w14:paraId="21A82C8E" w14:textId="77777777" w:rsidR="00FC30F7" w:rsidRDefault="00FC30F7">
      <w:pPr>
        <w:spacing w:after="0" w:line="360" w:lineRule="auto"/>
        <w:ind w:left="1440" w:firstLine="720"/>
        <w:jc w:val="both"/>
        <w:rPr>
          <w:rFonts w:ascii="Times New Roman" w:eastAsia="Times New Roman" w:hAnsi="Times New Roman" w:cs="Times New Roman"/>
          <w:color w:val="000000"/>
          <w:sz w:val="24"/>
          <w:szCs w:val="24"/>
        </w:rPr>
      </w:pPr>
    </w:p>
    <w:p w14:paraId="4BC2151C"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Ellen Lee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Medical Statistician</w:t>
      </w:r>
    </w:p>
    <w:p w14:paraId="6FB09E9F"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Sheffield Clinical Trials Research Unit</w:t>
      </w:r>
    </w:p>
    <w:p w14:paraId="65C23697" w14:textId="77777777" w:rsidR="00FC30F7" w:rsidRDefault="00FC30F7">
      <w:pPr>
        <w:spacing w:after="0" w:line="360" w:lineRule="auto"/>
        <w:jc w:val="both"/>
        <w:rPr>
          <w:rFonts w:ascii="Times New Roman" w:eastAsia="Times New Roman" w:hAnsi="Times New Roman" w:cs="Times New Roman"/>
          <w:color w:val="000000"/>
          <w:sz w:val="24"/>
          <w:szCs w:val="24"/>
        </w:rPr>
      </w:pPr>
    </w:p>
    <w:p w14:paraId="32F91015" w14:textId="77777777" w:rsidR="00FC30F7" w:rsidRDefault="00FC30F7">
      <w:pPr>
        <w:spacing w:after="0" w:line="360" w:lineRule="auto"/>
        <w:jc w:val="both"/>
        <w:rPr>
          <w:rFonts w:ascii="Times New Roman" w:eastAsia="Times New Roman" w:hAnsi="Times New Roman" w:cs="Times New Roman"/>
          <w:color w:val="000000"/>
          <w:sz w:val="24"/>
          <w:szCs w:val="24"/>
        </w:rPr>
      </w:pPr>
    </w:p>
    <w:p w14:paraId="17EAC727" w14:textId="77777777" w:rsidR="00FC30F7" w:rsidRDefault="00D7263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Collaborator</w:t>
      </w:r>
    </w:p>
    <w:p w14:paraId="24E6EE9F" w14:textId="306EC6AB"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Peter Wysocki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Senior Lecturer Griffiths </w:t>
      </w:r>
      <w:r w:rsidR="00623B71">
        <w:rPr>
          <w:rFonts w:ascii="Times New Roman" w:eastAsia="Times New Roman" w:hAnsi="Times New Roman" w:cs="Times New Roman"/>
          <w:color w:val="000000"/>
          <w:sz w:val="24"/>
          <w:szCs w:val="24"/>
        </w:rPr>
        <w:t>University</w:t>
      </w:r>
      <w:r>
        <w:rPr>
          <w:rFonts w:ascii="Times New Roman" w:eastAsia="Times New Roman" w:hAnsi="Times New Roman" w:cs="Times New Roman"/>
          <w:color w:val="000000"/>
          <w:sz w:val="24"/>
          <w:szCs w:val="24"/>
        </w:rPr>
        <w:t xml:space="preserve"> Medical School, </w:t>
      </w:r>
    </w:p>
    <w:p w14:paraId="4A5D203B"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Brisbane, Australia</w:t>
      </w:r>
    </w:p>
    <w:p w14:paraId="71AA426F" w14:textId="77777777" w:rsidR="00FC30F7" w:rsidRDefault="00FC30F7">
      <w:pPr>
        <w:spacing w:line="360" w:lineRule="auto"/>
        <w:ind w:left="1440" w:firstLine="720"/>
        <w:jc w:val="both"/>
        <w:rPr>
          <w:rFonts w:ascii="Times New Roman" w:eastAsia="Times New Roman" w:hAnsi="Times New Roman" w:cs="Times New Roman"/>
          <w:sz w:val="24"/>
          <w:szCs w:val="24"/>
        </w:rPr>
      </w:pPr>
    </w:p>
    <w:p w14:paraId="2BC395B6" w14:textId="6D723FDF" w:rsidR="00FC30F7" w:rsidRDefault="008D048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Study</w:t>
      </w:r>
      <w:r w:rsidR="00D72637">
        <w:rPr>
          <w:rFonts w:ascii="Times New Roman" w:eastAsia="Times New Roman" w:hAnsi="Times New Roman" w:cs="Times New Roman"/>
          <w:b/>
          <w:sz w:val="24"/>
          <w:szCs w:val="24"/>
        </w:rPr>
        <w:t xml:space="preserve"> Co-ordinating team:</w:t>
      </w:r>
      <w:r w:rsidR="00D72637">
        <w:rPr>
          <w:rFonts w:ascii="Times New Roman" w:eastAsia="Times New Roman" w:hAnsi="Times New Roman" w:cs="Times New Roman"/>
          <w:sz w:val="24"/>
          <w:szCs w:val="24"/>
        </w:rPr>
        <w:tab/>
      </w:r>
    </w:p>
    <w:p w14:paraId="0953247D"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Danny Hind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Trial Manager, Sheffield Clinical Trials Research Unit</w:t>
      </w:r>
    </w:p>
    <w:p w14:paraId="55AB79D2" w14:textId="38D9ABC0"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Erin Beal</w:t>
      </w:r>
      <w:r>
        <w:rPr>
          <w:rFonts w:ascii="Times New Roman" w:eastAsia="Times New Roman" w:hAnsi="Times New Roman" w:cs="Times New Roman"/>
          <w:color w:val="000000"/>
          <w:sz w:val="24"/>
          <w:szCs w:val="24"/>
        </w:rPr>
        <w:tab/>
      </w:r>
      <w:r w:rsidR="00CB7A6A">
        <w:rPr>
          <w:rFonts w:ascii="Times New Roman" w:eastAsia="Times New Roman" w:hAnsi="Times New Roman" w:cs="Times New Roman"/>
          <w:sz w:val="24"/>
          <w:szCs w:val="24"/>
        </w:rPr>
        <w:tab/>
      </w:r>
      <w:r w:rsidR="00CB7A6A">
        <w:rPr>
          <w:rFonts w:ascii="Times New Roman" w:eastAsia="Times New Roman" w:hAnsi="Times New Roman" w:cs="Times New Roman"/>
          <w:sz w:val="24"/>
          <w:szCs w:val="24"/>
        </w:rPr>
        <w:tab/>
        <w:t>Study Coordinator</w:t>
      </w:r>
      <w:r>
        <w:rPr>
          <w:rFonts w:ascii="Times New Roman" w:eastAsia="Times New Roman" w:hAnsi="Times New Roman" w:cs="Times New Roman"/>
          <w:sz w:val="24"/>
          <w:szCs w:val="24"/>
        </w:rPr>
        <w:t>, Sheffield CTRU</w:t>
      </w:r>
    </w:p>
    <w:p w14:paraId="57151C79" w14:textId="4446DCA2" w:rsidR="00D72637" w:rsidRDefault="00D72637" w:rsidP="00D72637">
      <w:pPr>
        <w:pStyle w:val="NoSpacing"/>
        <w:rPr>
          <w:rFonts w:asciiTheme="majorBidi" w:hAnsiTheme="majorBidi" w:cstheme="majorBidi"/>
          <w:sz w:val="24"/>
          <w:szCs w:val="24"/>
        </w:rPr>
      </w:pPr>
      <w:r w:rsidRPr="00D72637">
        <w:rPr>
          <w:rFonts w:asciiTheme="majorBidi" w:hAnsiTheme="majorBidi" w:cstheme="majorBidi"/>
          <w:sz w:val="24"/>
          <w:szCs w:val="24"/>
        </w:rPr>
        <w:t>Sarah Gonzalez</w:t>
      </w:r>
      <w:r w:rsidRPr="00D72637">
        <w:rPr>
          <w:rFonts w:asciiTheme="majorBidi" w:hAnsiTheme="majorBidi" w:cstheme="majorBidi"/>
          <w:sz w:val="24"/>
          <w:szCs w:val="24"/>
        </w:rPr>
        <w:tab/>
      </w:r>
      <w:r w:rsidRPr="00D72637">
        <w:rPr>
          <w:rFonts w:asciiTheme="majorBidi" w:hAnsiTheme="majorBidi" w:cstheme="majorBidi"/>
          <w:sz w:val="24"/>
          <w:szCs w:val="24"/>
        </w:rPr>
        <w:tab/>
        <w:t>Trials Support Officer, Sheffield CTRU</w:t>
      </w:r>
      <w:bookmarkStart w:id="5" w:name="_2et92p0" w:colFirst="0" w:colLast="0"/>
      <w:bookmarkEnd w:id="5"/>
      <w:r w:rsidRPr="00D72637">
        <w:rPr>
          <w:rFonts w:asciiTheme="majorBidi" w:hAnsiTheme="majorBidi" w:cstheme="majorBidi"/>
          <w:sz w:val="24"/>
          <w:szCs w:val="24"/>
        </w:rPr>
        <w:t xml:space="preserve"> </w:t>
      </w:r>
    </w:p>
    <w:p w14:paraId="758E30DE" w14:textId="77777777" w:rsidR="003F5D14" w:rsidRPr="00D72637" w:rsidRDefault="003F5D14" w:rsidP="00D72637">
      <w:pPr>
        <w:pStyle w:val="NoSpacing"/>
        <w:rPr>
          <w:rFonts w:asciiTheme="majorBidi" w:hAnsiTheme="majorBidi" w:cstheme="majorBidi"/>
          <w:sz w:val="24"/>
          <w:szCs w:val="24"/>
        </w:rPr>
      </w:pPr>
    </w:p>
    <w:p w14:paraId="3034DB56" w14:textId="01AF5980" w:rsidR="00FC30F7" w:rsidRPr="003F5D14" w:rsidRDefault="00623B71" w:rsidP="003F5D14">
      <w:pPr>
        <w:pStyle w:val="Heading7"/>
        <w:rPr>
          <w:rFonts w:asciiTheme="majorBidi" w:hAnsiTheme="majorBidi"/>
          <w:b/>
          <w:bCs/>
          <w:i w:val="0"/>
          <w:iCs w:val="0"/>
          <w:color w:val="auto"/>
          <w:sz w:val="24"/>
          <w:szCs w:val="24"/>
        </w:rPr>
      </w:pPr>
      <w:bookmarkStart w:id="6" w:name="_Toc526333220"/>
      <w:r>
        <w:rPr>
          <w:rFonts w:asciiTheme="majorBidi" w:hAnsiTheme="majorBidi"/>
          <w:b/>
          <w:bCs/>
          <w:i w:val="0"/>
          <w:iCs w:val="0"/>
          <w:color w:val="auto"/>
          <w:sz w:val="24"/>
          <w:szCs w:val="24"/>
        </w:rPr>
        <w:t xml:space="preserve">1.2 </w:t>
      </w:r>
      <w:r w:rsidR="00D72637" w:rsidRPr="003F5D14">
        <w:rPr>
          <w:rFonts w:asciiTheme="majorBidi" w:hAnsiTheme="majorBidi"/>
          <w:b/>
          <w:bCs/>
          <w:i w:val="0"/>
          <w:iCs w:val="0"/>
          <w:color w:val="auto"/>
          <w:sz w:val="24"/>
          <w:szCs w:val="24"/>
        </w:rPr>
        <w:t>Sponsor details</w:t>
      </w:r>
      <w:bookmarkEnd w:id="6"/>
    </w:p>
    <w:p w14:paraId="06DDB361"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Sheffield Teaching Hospitals NHS Foundation Trust </w:t>
      </w:r>
    </w:p>
    <w:p w14:paraId="023735A2"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Department </w:t>
      </w:r>
    </w:p>
    <w:p w14:paraId="1B112D78"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Broomfield Road </w:t>
      </w:r>
    </w:p>
    <w:p w14:paraId="7D0A0F1D"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Sheffield </w:t>
      </w:r>
    </w:p>
    <w:p w14:paraId="05F2B710"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S10 2SE Tel: 0114 271 5938</w:t>
      </w:r>
    </w:p>
    <w:p w14:paraId="10FCC352" w14:textId="53093184" w:rsidR="00FC30F7" w:rsidRDefault="008D0482">
      <w:pPr>
        <w:spacing w:line="360" w:lineRule="auto"/>
        <w:jc w:val="both"/>
        <w:rPr>
          <w:rFonts w:ascii="Times New Roman" w:eastAsia="Times New Roman" w:hAnsi="Times New Roman" w:cs="Times New Roman"/>
          <w:sz w:val="24"/>
          <w:szCs w:val="24"/>
        </w:rPr>
      </w:pPr>
      <w:r w:rsidRPr="008D0482">
        <w:rPr>
          <w:rFonts w:ascii="Times New Roman" w:eastAsia="Times New Roman" w:hAnsi="Times New Roman" w:cs="Times New Roman"/>
          <w:sz w:val="24"/>
          <w:szCs w:val="24"/>
        </w:rPr>
        <w:t>modhumita.harris@sth.nhs.uk</w:t>
      </w:r>
    </w:p>
    <w:p w14:paraId="4BDDD038" w14:textId="77777777" w:rsidR="00FC30F7" w:rsidRPr="00164149" w:rsidRDefault="00D72637" w:rsidP="00164149">
      <w:pPr>
        <w:pStyle w:val="Heading8"/>
        <w:rPr>
          <w:rFonts w:asciiTheme="majorBidi" w:hAnsiTheme="majorBidi"/>
          <w:b/>
          <w:bCs/>
          <w:sz w:val="24"/>
          <w:szCs w:val="24"/>
        </w:rPr>
      </w:pPr>
      <w:bookmarkStart w:id="7" w:name="_Toc526333221"/>
      <w:r w:rsidRPr="00164149">
        <w:rPr>
          <w:rFonts w:asciiTheme="majorBidi" w:hAnsiTheme="majorBidi"/>
          <w:b/>
          <w:bCs/>
          <w:sz w:val="24"/>
          <w:szCs w:val="24"/>
        </w:rPr>
        <w:t>1.3 Title of project</w:t>
      </w:r>
      <w:bookmarkEnd w:id="7"/>
    </w:p>
    <w:p w14:paraId="1789CD5D" w14:textId="77777777" w:rsidR="00FC30F7" w:rsidRDefault="00D7263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An observational cohort with nested mixed methods and qualitative design to investigate surgical options for the treatment of pilonidal sinus disease.</w:t>
      </w:r>
      <w:r>
        <w:rPr>
          <w:rFonts w:ascii="Times New Roman" w:eastAsia="Times New Roman" w:hAnsi="Times New Roman" w:cs="Times New Roman"/>
          <w:b/>
          <w:sz w:val="24"/>
          <w:szCs w:val="24"/>
        </w:rPr>
        <w:t xml:space="preserve"> </w:t>
      </w:r>
    </w:p>
    <w:p w14:paraId="1C98142C" w14:textId="77777777" w:rsidR="00FC30F7" w:rsidRDefault="00D7263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Short title:</w:t>
      </w:r>
    </w:p>
    <w:p w14:paraId="114A95FB"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PITSTOP Study: PIlonidal sinus Treatment: STudying the OPtions</w:t>
      </w:r>
    </w:p>
    <w:p w14:paraId="75688849" w14:textId="77777777" w:rsidR="00FC30F7" w:rsidRPr="00164149" w:rsidRDefault="00D72637" w:rsidP="00164149">
      <w:pPr>
        <w:pStyle w:val="Heading8"/>
        <w:rPr>
          <w:rFonts w:asciiTheme="majorBidi" w:hAnsiTheme="majorBidi"/>
          <w:b/>
          <w:bCs/>
          <w:sz w:val="24"/>
          <w:szCs w:val="24"/>
        </w:rPr>
      </w:pPr>
      <w:bookmarkStart w:id="8" w:name="_Toc526333222"/>
      <w:r w:rsidRPr="00164149">
        <w:rPr>
          <w:rFonts w:asciiTheme="majorBidi" w:hAnsiTheme="majorBidi"/>
          <w:b/>
          <w:bCs/>
          <w:sz w:val="24"/>
          <w:szCs w:val="24"/>
        </w:rPr>
        <w:t>1.4 Sheffield Teaching Hospitals project reference number</w:t>
      </w:r>
      <w:bookmarkEnd w:id="8"/>
    </w:p>
    <w:p w14:paraId="46414B03"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STH 20008</w:t>
      </w:r>
    </w:p>
    <w:p w14:paraId="51E77A8B" w14:textId="77777777" w:rsidR="00FC30F7" w:rsidRPr="00164149" w:rsidRDefault="00D72637" w:rsidP="00164149">
      <w:pPr>
        <w:pStyle w:val="Heading8"/>
        <w:rPr>
          <w:rFonts w:asciiTheme="majorBidi" w:hAnsiTheme="majorBidi"/>
          <w:b/>
          <w:bCs/>
          <w:sz w:val="24"/>
          <w:szCs w:val="24"/>
        </w:rPr>
      </w:pPr>
      <w:bookmarkStart w:id="9" w:name="_Toc526333223"/>
      <w:r w:rsidRPr="00164149">
        <w:rPr>
          <w:rFonts w:asciiTheme="majorBidi" w:hAnsiTheme="majorBidi"/>
          <w:b/>
          <w:bCs/>
          <w:sz w:val="24"/>
          <w:szCs w:val="24"/>
        </w:rPr>
        <w:t>1.5 Protocol version number and date</w:t>
      </w:r>
      <w:bookmarkEnd w:id="9"/>
    </w:p>
    <w:p w14:paraId="33B22A1C" w14:textId="61CDA8C1" w:rsidR="00FC30F7" w:rsidRDefault="00D72637" w:rsidP="008261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Version 1.</w:t>
      </w:r>
      <w:r w:rsidR="008D048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8D0482">
        <w:rPr>
          <w:rFonts w:ascii="Times New Roman" w:eastAsia="Times New Roman" w:hAnsi="Times New Roman" w:cs="Times New Roman"/>
          <w:sz w:val="24"/>
          <w:szCs w:val="24"/>
        </w:rPr>
        <w:t xml:space="preserve"> </w:t>
      </w:r>
      <w:r w:rsidR="00826136">
        <w:rPr>
          <w:rFonts w:ascii="Times New Roman" w:eastAsia="Times New Roman" w:hAnsi="Times New Roman" w:cs="Times New Roman"/>
          <w:sz w:val="24"/>
          <w:szCs w:val="24"/>
        </w:rPr>
        <w:t>11</w:t>
      </w:r>
      <w:r w:rsidR="00826136" w:rsidRPr="00D27630">
        <w:rPr>
          <w:rFonts w:ascii="Times New Roman" w:eastAsia="Times New Roman" w:hAnsi="Times New Roman" w:cs="Times New Roman"/>
          <w:sz w:val="24"/>
          <w:szCs w:val="24"/>
          <w:vertAlign w:val="superscript"/>
        </w:rPr>
        <w:t>th</w:t>
      </w:r>
      <w:r w:rsidR="00D67465">
        <w:rPr>
          <w:rFonts w:ascii="Times New Roman" w:eastAsia="Times New Roman" w:hAnsi="Times New Roman" w:cs="Times New Roman"/>
          <w:sz w:val="24"/>
          <w:szCs w:val="24"/>
        </w:rPr>
        <w:t xml:space="preserve"> of March</w:t>
      </w:r>
      <w:r w:rsidR="008D0482">
        <w:rPr>
          <w:rFonts w:ascii="Times New Roman" w:eastAsia="Times New Roman" w:hAnsi="Times New Roman" w:cs="Times New Roman"/>
          <w:sz w:val="24"/>
          <w:szCs w:val="24"/>
        </w:rPr>
        <w:t xml:space="preserve"> 2019</w:t>
      </w:r>
    </w:p>
    <w:p w14:paraId="55063835" w14:textId="77777777" w:rsidR="00FC30F7" w:rsidRPr="00164149" w:rsidRDefault="00D72637" w:rsidP="00164149">
      <w:pPr>
        <w:pStyle w:val="Heading8"/>
        <w:rPr>
          <w:rFonts w:asciiTheme="majorBidi" w:hAnsiTheme="majorBidi"/>
          <w:b/>
          <w:bCs/>
          <w:sz w:val="24"/>
          <w:szCs w:val="24"/>
        </w:rPr>
      </w:pPr>
      <w:bookmarkStart w:id="10" w:name="_Toc526333224"/>
      <w:r w:rsidRPr="00164149">
        <w:rPr>
          <w:rFonts w:asciiTheme="majorBidi" w:hAnsiTheme="majorBidi"/>
          <w:b/>
          <w:bCs/>
          <w:sz w:val="24"/>
          <w:szCs w:val="24"/>
        </w:rPr>
        <w:t>1.6 Sheffield Teaching Hospitals Directorate affiliation</w:t>
      </w:r>
      <w:bookmarkEnd w:id="10"/>
    </w:p>
    <w:p w14:paraId="6AA72065"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Directorate of General Surgery</w:t>
      </w:r>
    </w:p>
    <w:p w14:paraId="2892A60C"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Old Nurses Home</w:t>
      </w:r>
    </w:p>
    <w:p w14:paraId="1CF8EEA8"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General Hospital</w:t>
      </w:r>
    </w:p>
    <w:p w14:paraId="14E863C6"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Sheffield</w:t>
      </w:r>
    </w:p>
    <w:p w14:paraId="32485402"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S5 7AU</w:t>
      </w:r>
    </w:p>
    <w:p w14:paraId="1BCBA998" w14:textId="77777777" w:rsidR="00FC30F7" w:rsidRPr="00164149" w:rsidRDefault="00D72637" w:rsidP="00164149">
      <w:pPr>
        <w:pStyle w:val="Heading7"/>
        <w:rPr>
          <w:rFonts w:asciiTheme="majorBidi" w:hAnsiTheme="majorBidi"/>
          <w:b/>
          <w:bCs/>
          <w:i w:val="0"/>
          <w:iCs w:val="0"/>
          <w:sz w:val="24"/>
          <w:szCs w:val="24"/>
        </w:rPr>
      </w:pPr>
      <w:r>
        <w:br w:type="page"/>
      </w:r>
      <w:bookmarkStart w:id="11" w:name="_Toc526333225"/>
      <w:r w:rsidRPr="00164149">
        <w:rPr>
          <w:rFonts w:asciiTheme="majorBidi" w:hAnsiTheme="majorBidi"/>
          <w:b/>
          <w:bCs/>
          <w:i w:val="0"/>
          <w:iCs w:val="0"/>
          <w:color w:val="auto"/>
          <w:sz w:val="24"/>
          <w:szCs w:val="24"/>
        </w:rPr>
        <w:lastRenderedPageBreak/>
        <w:t>2. Research Questions</w:t>
      </w:r>
      <w:bookmarkEnd w:id="11"/>
    </w:p>
    <w:p w14:paraId="6F35F007" w14:textId="77777777" w:rsidR="00FC30F7" w:rsidRDefault="00D72637">
      <w:pPr>
        <w:numPr>
          <w:ilvl w:val="0"/>
          <w:numId w:val="5"/>
        </w:numPr>
        <w:pBdr>
          <w:top w:val="nil"/>
          <w:left w:val="nil"/>
          <w:bottom w:val="nil"/>
          <w:right w:val="nil"/>
          <w:between w:val="nil"/>
        </w:pBd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different subtypes of pilonidal disease for which the various treatment options are indicated?</w:t>
      </w:r>
    </w:p>
    <w:p w14:paraId="03462526" w14:textId="77777777" w:rsidR="00FC30F7" w:rsidRDefault="00D72637">
      <w:pPr>
        <w:numPr>
          <w:ilvl w:val="0"/>
          <w:numId w:val="5"/>
        </w:numPr>
        <w:pBdr>
          <w:top w:val="nil"/>
          <w:left w:val="nil"/>
          <w:bottom w:val="nil"/>
          <w:right w:val="nil"/>
          <w:between w:val="nil"/>
        </w:pBd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combinations of excision and closure techniques are used?</w:t>
      </w:r>
    </w:p>
    <w:p w14:paraId="350BC5CC" w14:textId="77777777" w:rsidR="00FC30F7" w:rsidRDefault="00D72637">
      <w:pPr>
        <w:numPr>
          <w:ilvl w:val="0"/>
          <w:numId w:val="5"/>
        </w:numPr>
        <w:pBdr>
          <w:top w:val="nil"/>
          <w:left w:val="nil"/>
          <w:bottom w:val="nil"/>
          <w:right w:val="nil"/>
          <w:between w:val="nil"/>
        </w:pBd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Which outcomes do patients value and which interventions do they prefer?</w:t>
      </w:r>
    </w:p>
    <w:p w14:paraId="1FAFF649" w14:textId="77777777" w:rsidR="00FC30F7" w:rsidRDefault="00D72637">
      <w:pPr>
        <w:numPr>
          <w:ilvl w:val="0"/>
          <w:numId w:val="5"/>
        </w:numPr>
        <w:pBdr>
          <w:top w:val="nil"/>
          <w:left w:val="nil"/>
          <w:bottom w:val="nil"/>
          <w:right w:val="nil"/>
          <w:between w:val="nil"/>
        </w:pBd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further research is needed?</w:t>
      </w:r>
    </w:p>
    <w:p w14:paraId="3C880A76" w14:textId="77777777" w:rsidR="00FC30F7" w:rsidRPr="00164149" w:rsidRDefault="00D72637" w:rsidP="00164149">
      <w:pPr>
        <w:pStyle w:val="Heading7"/>
        <w:rPr>
          <w:rFonts w:asciiTheme="majorBidi" w:hAnsiTheme="majorBidi"/>
          <w:b/>
          <w:bCs/>
          <w:i w:val="0"/>
          <w:iCs w:val="0"/>
          <w:color w:val="auto"/>
          <w:sz w:val="24"/>
          <w:szCs w:val="24"/>
        </w:rPr>
      </w:pPr>
      <w:bookmarkStart w:id="12" w:name="_Toc526333226"/>
      <w:r w:rsidRPr="00164149">
        <w:rPr>
          <w:rFonts w:asciiTheme="majorBidi" w:hAnsiTheme="majorBidi"/>
          <w:b/>
          <w:bCs/>
          <w:i w:val="0"/>
          <w:iCs w:val="0"/>
          <w:color w:val="auto"/>
          <w:sz w:val="24"/>
          <w:szCs w:val="24"/>
        </w:rPr>
        <w:t>3. Abstract</w:t>
      </w:r>
      <w:bookmarkEnd w:id="12"/>
    </w:p>
    <w:p w14:paraId="4A0636B2" w14:textId="0CD19F04"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pilonidal sinus is an infected tract under the skin between the buttocks</w:t>
      </w:r>
      <w:r>
        <w:rPr>
          <w:rFonts w:ascii="Times New Roman" w:eastAsia="Times New Roman" w:hAnsi="Times New Roman" w:cs="Times New Roman"/>
          <w:sz w:val="24"/>
          <w:szCs w:val="24"/>
        </w:rPr>
        <w:t>.  Despite being a common condition there is no consensus as to how to manage pilonidal disease.  Available data indicates hugely vari</w:t>
      </w:r>
      <w:r w:rsidR="00AC56D2">
        <w:rPr>
          <w:rFonts w:ascii="Times New Roman" w:eastAsia="Times New Roman" w:hAnsi="Times New Roman" w:cs="Times New Roman"/>
          <w:sz w:val="24"/>
          <w:szCs w:val="24"/>
        </w:rPr>
        <w:t xml:space="preserve">ed practice throughout the UK. </w:t>
      </w:r>
      <w:r>
        <w:rPr>
          <w:rFonts w:ascii="Times New Roman" w:eastAsia="Times New Roman" w:hAnsi="Times New Roman" w:cs="Times New Roman"/>
          <w:sz w:val="24"/>
          <w:szCs w:val="24"/>
        </w:rPr>
        <w:t>The literature for guiding opt</w:t>
      </w:r>
      <w:r w:rsidR="00AC56D2">
        <w:rPr>
          <w:rFonts w:ascii="Times New Roman" w:eastAsia="Times New Roman" w:hAnsi="Times New Roman" w:cs="Times New Roman"/>
          <w:sz w:val="24"/>
          <w:szCs w:val="24"/>
        </w:rPr>
        <w:t>imal management is hampered by the</w:t>
      </w:r>
      <w:r>
        <w:rPr>
          <w:rFonts w:ascii="Times New Roman" w:eastAsia="Times New Roman" w:hAnsi="Times New Roman" w:cs="Times New Roman"/>
          <w:sz w:val="24"/>
          <w:szCs w:val="24"/>
        </w:rPr>
        <w:t xml:space="preserve"> lack of a universally accepted classification of disease, multiple potential interventions with no indication of clinical equipoise for these interventions or whether comparative studies are feasible.  In addition, it is unclear what outcome measures are relevant to patients,</w:t>
      </w:r>
      <w:r w:rsidR="00AC56D2">
        <w:rPr>
          <w:rFonts w:ascii="Times New Roman" w:eastAsia="Times New Roman" w:hAnsi="Times New Roman" w:cs="Times New Roman"/>
          <w:sz w:val="24"/>
          <w:szCs w:val="24"/>
        </w:rPr>
        <w:t xml:space="preserve"> which</w:t>
      </w:r>
      <w:r>
        <w:rPr>
          <w:rFonts w:ascii="Times New Roman" w:eastAsia="Times New Roman" w:hAnsi="Times New Roman" w:cs="Times New Roman"/>
          <w:sz w:val="24"/>
          <w:szCs w:val="24"/>
        </w:rPr>
        <w:t xml:space="preserve"> can be easily and reliably measured and are sufficiently sensitive to change. </w:t>
      </w:r>
      <w:r>
        <w:rPr>
          <w:rFonts w:ascii="Times New Roman" w:eastAsia="Times New Roman" w:hAnsi="Times New Roman" w:cs="Times New Roman"/>
          <w:color w:val="000000"/>
          <w:sz w:val="24"/>
          <w:szCs w:val="24"/>
        </w:rPr>
        <w:t xml:space="preserve"> We propose a prospective cohort study to determine the subtypes of pilonidal disease for which the various treatment options are indicated, to describe the various interventions, to engage with patients and determine which outcomes they value and which interventions they prefer/do not prefer and to provide recommendations for further research.</w:t>
      </w:r>
    </w:p>
    <w:p w14:paraId="6B6D1EBB" w14:textId="77777777" w:rsidR="00FC30F7" w:rsidRDefault="00FC30F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p>
    <w:p w14:paraId="5440E47E" w14:textId="29CFE076" w:rsidR="00FC30F7" w:rsidRDefault="00D72637" w:rsidP="003E7EDD">
      <w:pPr>
        <w:pBdr>
          <w:top w:val="nil"/>
          <w:left w:val="nil"/>
          <w:bottom w:val="nil"/>
          <w:right w:val="nil"/>
          <w:between w:val="nil"/>
        </w:pBdr>
        <w:spacing w:after="16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To identify healing rates, recurrence and re-intervention, we will recruit consecutive, consenting adults with pilonidal sinus, considered suitable for surgery in 15 NHS trusts with large pilonidal practices.  Classification will be by anatomy/pathology of pit and tracks. We will record method of excision (minimal, major, curettage) and closure (none, midline, lateral, flap, glue, phenol injection). Although 18 combinations of intervention are theoretically possible, not all are commonly used. We will record the following outcomes: wound healing (complete closure of the skin with no residual drainage or symptoms); infection; recurrence; post-operative pain rating; EQ-5D-5L; </w:t>
      </w:r>
      <w:r w:rsidR="0028301C">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eturn to normal activities; interactions with primary care. Risk models that predict healing and recurrence will be built for each treatment pathway.  We will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stratify outcomes by severity of disease: propensity score matching of patients (based on patient characteristics and pit anatomy/pathology at screening) will be used to estimate risk-adjusted outcomes for each treatment pathway.  The study aims to consent n=800 over 1</w:t>
      </w:r>
      <w:r w:rsidR="008D048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months.  We anticipate this will result in approximately 100 participants per front running </w:t>
      </w:r>
      <w:r>
        <w:rPr>
          <w:rFonts w:ascii="Times New Roman" w:eastAsia="Times New Roman" w:hAnsi="Times New Roman" w:cs="Times New Roman"/>
          <w:color w:val="000000"/>
          <w:sz w:val="24"/>
          <w:szCs w:val="24"/>
        </w:rPr>
        <w:lastRenderedPageBreak/>
        <w:t>strategy which will enable us to estimate proportions to a standard error of &lt;/=5%, and pain to within a standard error of 0.2 points of a 10-point scale.  A pilot phase with a formal stop/go recruitment target will ensure that sufficient numbers will be recruited in order to ensure at least 100 in the front running treatment strategies.  All treatment groups will continue to be included after the pilot phase in order to describe what combinations of excision and closure techniques are used.  Treatment strategies with low numbers will be excluded from the comparative analysis but will be reported descriptively</w:t>
      </w:r>
    </w:p>
    <w:p w14:paraId="588A99A7" w14:textId="68069072" w:rsidR="00FC30F7" w:rsidRDefault="00D72637" w:rsidP="008D0482">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get an overview of patient views and experiences as well as assess which interventions patients would rather avoid and which outcomes are they most value, we will conduct brief semi-structured interviews (n=20)</w:t>
      </w:r>
      <w:r w:rsidR="0028301C">
        <w:rPr>
          <w:rFonts w:ascii="Times New Roman" w:eastAsia="Times New Roman" w:hAnsi="Times New Roman" w:cs="Times New Roman"/>
          <w:color w:val="000000"/>
          <w:sz w:val="24"/>
          <w:szCs w:val="24"/>
        </w:rPr>
        <w:t xml:space="preserve"> as close as possible to </w:t>
      </w:r>
      <w:r w:rsidR="0028301C" w:rsidRPr="0028301C">
        <w:rPr>
          <w:rFonts w:ascii="Times New Roman" w:eastAsia="Times New Roman" w:hAnsi="Times New Roman" w:cs="Times New Roman"/>
          <w:color w:val="000000"/>
          <w:sz w:val="24"/>
          <w:szCs w:val="24"/>
        </w:rPr>
        <w:t>the</w:t>
      </w:r>
      <w:r w:rsidRPr="0028301C">
        <w:rPr>
          <w:rFonts w:ascii="Times New Roman" w:eastAsia="Times New Roman" w:hAnsi="Times New Roman" w:cs="Times New Roman"/>
          <w:color w:val="000000"/>
          <w:sz w:val="24"/>
          <w:szCs w:val="24"/>
        </w:rPr>
        <w:t xml:space="preserve"> procedure</w:t>
      </w:r>
      <w:r w:rsidR="0028301C">
        <w:rPr>
          <w:rFonts w:ascii="Times New Roman" w:eastAsia="Times New Roman" w:hAnsi="Times New Roman" w:cs="Times New Roman"/>
          <w:color w:val="000000"/>
          <w:sz w:val="24"/>
          <w:szCs w:val="24"/>
        </w:rPr>
        <w:t xml:space="preserve"> </w:t>
      </w:r>
      <w:r w:rsidR="00377628">
        <w:rPr>
          <w:rFonts w:ascii="Times New Roman" w:eastAsia="Times New Roman" w:hAnsi="Times New Roman" w:cs="Times New Roman"/>
          <w:color w:val="000000"/>
          <w:sz w:val="24"/>
          <w:szCs w:val="24"/>
        </w:rPr>
        <w:t>(</w:t>
      </w:r>
      <w:r w:rsidR="0028301C">
        <w:rPr>
          <w:rFonts w:ascii="Times New Roman" w:eastAsia="Times New Roman" w:hAnsi="Times New Roman" w:cs="Times New Roman"/>
          <w:color w:val="000000"/>
          <w:sz w:val="24"/>
          <w:szCs w:val="24"/>
        </w:rPr>
        <w:t>preferably prior</w:t>
      </w:r>
      <w:r w:rsidR="00377628">
        <w:rPr>
          <w:rFonts w:ascii="Times New Roman" w:eastAsia="Times New Roman" w:hAnsi="Times New Roman" w:cs="Times New Roman"/>
          <w:color w:val="000000"/>
          <w:sz w:val="24"/>
          <w:szCs w:val="24"/>
        </w:rPr>
        <w:t>)</w:t>
      </w:r>
      <w:r w:rsidR="00623B71">
        <w:rPr>
          <w:rFonts w:ascii="Times New Roman" w:eastAsia="Times New Roman" w:hAnsi="Times New Roman" w:cs="Times New Roman"/>
          <w:color w:val="000000"/>
          <w:sz w:val="24"/>
          <w:szCs w:val="24"/>
        </w:rPr>
        <w:t xml:space="preserve"> and six months after the procedure</w:t>
      </w:r>
      <w:r>
        <w:rPr>
          <w:rFonts w:ascii="Times New Roman" w:eastAsia="Times New Roman" w:hAnsi="Times New Roman" w:cs="Times New Roman"/>
          <w:color w:val="000000"/>
          <w:sz w:val="24"/>
          <w:szCs w:val="24"/>
        </w:rPr>
        <w:t xml:space="preserve">. Patients will be sampled for maximum variation based on pit/track anatomy and excision/closure methods. Interviews and Framework analysis based on relevant sections of published decision-making and acceptability frameworks. Analytic strategies (triangulation etc.) will be used to integrate qualitative and quantitative data.  </w:t>
      </w:r>
    </w:p>
    <w:p w14:paraId="58357A60" w14:textId="3C323EA2" w:rsidR="00FC30F7" w:rsidRDefault="00D7263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assess which interventions patients would rather avoid and which outcomes they most value. Semi-structured interviews will be used to identify key attributes (e.g., wound infection) and levels (e.g., no infection, needing antibiotics, and needing operation) important to patients. The Discrete choice experiment will be administered to </w:t>
      </w:r>
      <w:r w:rsidR="00377628">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300 cohort participants.  Quantitative analysis will reveal how much patients value different outcomes, and estimate patients’ relative utility and willingness to trade between outcomes.   </w:t>
      </w:r>
    </w:p>
    <w:p w14:paraId="16A4A57F" w14:textId="77777777" w:rsidR="00FC30F7" w:rsidRDefault="00FC30F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456DACD6"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consensus regarding the sub-groups of patients for whom the various interventions may be suited will be generated, along with a consensus working with clinicians and patients, together with a consensus meeting defining appropriate comparators and valued outcomes for any future randomised controlled trial. To do this, a modified nominal group technique consensus exercise will be undertaken.  This will take place over half a day, adjacent to the annual Association of Coloproctology of Great Britain and Ireland (ACPGBI).  It will be opened to around 40 colorectal surgeons and around 15 patients from across the UK.</w:t>
      </w:r>
    </w:p>
    <w:p w14:paraId="1B8C7452" w14:textId="677EB492" w:rsidR="00FC30F7" w:rsidRPr="00164149" w:rsidRDefault="00D72637" w:rsidP="00164149">
      <w:pPr>
        <w:pStyle w:val="Heading7"/>
        <w:numPr>
          <w:ilvl w:val="0"/>
          <w:numId w:val="10"/>
        </w:numPr>
        <w:rPr>
          <w:rFonts w:asciiTheme="majorBidi" w:hAnsiTheme="majorBidi"/>
          <w:b/>
          <w:bCs/>
          <w:i w:val="0"/>
          <w:iCs w:val="0"/>
          <w:color w:val="auto"/>
          <w:sz w:val="24"/>
          <w:szCs w:val="24"/>
        </w:rPr>
      </w:pPr>
      <w:bookmarkStart w:id="13" w:name="_Toc526333227"/>
      <w:r w:rsidRPr="00164149">
        <w:rPr>
          <w:rFonts w:asciiTheme="majorBidi" w:hAnsiTheme="majorBidi"/>
          <w:b/>
          <w:bCs/>
          <w:i w:val="0"/>
          <w:iCs w:val="0"/>
          <w:color w:val="auto"/>
          <w:sz w:val="24"/>
          <w:szCs w:val="24"/>
        </w:rPr>
        <w:t>Objectives of the Study</w:t>
      </w:r>
      <w:bookmarkEnd w:id="13"/>
    </w:p>
    <w:p w14:paraId="76573AD0" w14:textId="77777777" w:rsidR="00FC30F7" w:rsidRDefault="00D72637">
      <w:pPr>
        <w:pBdr>
          <w:top w:val="nil"/>
          <w:left w:val="nil"/>
          <w:bottom w:val="nil"/>
          <w:right w:val="nil"/>
          <w:between w:val="nil"/>
        </w:pBd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answer the research questions posed above we will:</w:t>
      </w:r>
    </w:p>
    <w:p w14:paraId="0B783347" w14:textId="77777777" w:rsidR="00FC30F7" w:rsidRDefault="00D72637">
      <w:pPr>
        <w:numPr>
          <w:ilvl w:val="0"/>
          <w:numId w:val="6"/>
        </w:numPr>
        <w:pBdr>
          <w:top w:val="nil"/>
          <w:left w:val="nil"/>
          <w:bottom w:val="nil"/>
          <w:right w:val="nil"/>
          <w:between w:val="nil"/>
        </w:pBd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Follow patients with symptomatic pilonidal sinus referred to each collaborating site, prospectively recording details of their pit / track anatomy, surgical management, medical events, health-related quality of life until six months after their operation.</w:t>
      </w:r>
    </w:p>
    <w:p w14:paraId="1D53EC0F" w14:textId="77777777" w:rsidR="00FC30F7" w:rsidRDefault="00D72637">
      <w:pPr>
        <w:numPr>
          <w:ilvl w:val="0"/>
          <w:numId w:val="6"/>
        </w:numPr>
        <w:pBdr>
          <w:top w:val="nil"/>
          <w:left w:val="nil"/>
          <w:bottom w:val="nil"/>
          <w:right w:val="nil"/>
          <w:between w:val="nil"/>
        </w:pBd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combination of interventions currently in use and quantify clinical and patient-reported outcomes associated with each.</w:t>
      </w:r>
    </w:p>
    <w:p w14:paraId="3793B6F1" w14:textId="77777777" w:rsidR="00FC30F7" w:rsidRDefault="00D72637">
      <w:pPr>
        <w:numPr>
          <w:ilvl w:val="0"/>
          <w:numId w:val="6"/>
        </w:numPr>
        <w:pBdr>
          <w:top w:val="nil"/>
          <w:left w:val="nil"/>
          <w:bottom w:val="nil"/>
          <w:right w:val="nil"/>
          <w:between w:val="nil"/>
        </w:pBd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patient-specific disease features that might predict poor outcome in each treatment group by risk-modelling methods.</w:t>
      </w:r>
    </w:p>
    <w:p w14:paraId="38DE1DEF" w14:textId="77777777" w:rsidR="00FC30F7" w:rsidRDefault="00D72637">
      <w:pPr>
        <w:numPr>
          <w:ilvl w:val="0"/>
          <w:numId w:val="6"/>
        </w:numPr>
        <w:pBdr>
          <w:top w:val="nil"/>
          <w:left w:val="nil"/>
          <w:bottom w:val="nil"/>
          <w:right w:val="nil"/>
          <w:between w:val="nil"/>
        </w:pBd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Derive a case-mix adjusted estimate of the risks associated with common treatment options, using causal inference methods to provisionally rank the optimal management strategies among patients for whom more than one treatment is considered appropriate.</w:t>
      </w:r>
    </w:p>
    <w:p w14:paraId="3C2F2042" w14:textId="77777777" w:rsidR="00FC30F7" w:rsidRDefault="00D72637">
      <w:pPr>
        <w:numPr>
          <w:ilvl w:val="0"/>
          <w:numId w:val="6"/>
        </w:numPr>
        <w:pBdr>
          <w:top w:val="nil"/>
          <w:left w:val="nil"/>
          <w:bottom w:val="nil"/>
          <w:right w:val="nil"/>
          <w:between w:val="nil"/>
        </w:pBd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 overview of patient views and experiences.</w:t>
      </w:r>
    </w:p>
    <w:p w14:paraId="76F553EC" w14:textId="77777777" w:rsidR="00FC30F7" w:rsidRDefault="00D72637">
      <w:pPr>
        <w:numPr>
          <w:ilvl w:val="0"/>
          <w:numId w:val="6"/>
        </w:numPr>
        <w:pBdr>
          <w:top w:val="nil"/>
          <w:left w:val="nil"/>
          <w:bottom w:val="nil"/>
          <w:right w:val="nil"/>
          <w:between w:val="nil"/>
        </w:pBdr>
        <w:spacing w:after="160" w:line="36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Collect the views of patients on which interventions they would rather avoid and which outcomes they most value.</w:t>
      </w:r>
    </w:p>
    <w:p w14:paraId="3CA17DAB" w14:textId="77777777" w:rsidR="00FC30F7" w:rsidRDefault="00D72637">
      <w:pPr>
        <w:numPr>
          <w:ilvl w:val="0"/>
          <w:numId w:val="6"/>
        </w:numPr>
        <w:pBdr>
          <w:top w:val="nil"/>
          <w:left w:val="nil"/>
          <w:bottom w:val="nil"/>
          <w:right w:val="nil"/>
          <w:between w:val="nil"/>
        </w:pBd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Reach a surgeon-based consensus on which subtypes of pilonidal disease may benefit from which treatment options</w:t>
      </w:r>
    </w:p>
    <w:p w14:paraId="1A5EE98E" w14:textId="77777777" w:rsidR="00FC30F7" w:rsidRDefault="00D72637">
      <w:pPr>
        <w:numPr>
          <w:ilvl w:val="0"/>
          <w:numId w:val="6"/>
        </w:numPr>
        <w:pBdr>
          <w:top w:val="nil"/>
          <w:left w:val="nil"/>
          <w:bottom w:val="nil"/>
          <w:right w:val="nil"/>
          <w:between w:val="nil"/>
        </w:pBd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Reach a surgeon and patient-based consensus on research priorities.</w:t>
      </w:r>
    </w:p>
    <w:p w14:paraId="23A2C467" w14:textId="77777777" w:rsidR="00FC30F7" w:rsidRPr="00164149" w:rsidRDefault="00D72637" w:rsidP="00164149">
      <w:pPr>
        <w:pStyle w:val="Heading7"/>
        <w:rPr>
          <w:rFonts w:asciiTheme="majorBidi" w:hAnsiTheme="majorBidi"/>
          <w:b/>
          <w:bCs/>
          <w:i w:val="0"/>
          <w:iCs w:val="0"/>
          <w:color w:val="auto"/>
          <w:sz w:val="24"/>
          <w:szCs w:val="24"/>
        </w:rPr>
      </w:pPr>
      <w:bookmarkStart w:id="14" w:name="_Toc526333228"/>
      <w:r w:rsidRPr="00164149">
        <w:rPr>
          <w:rFonts w:asciiTheme="majorBidi" w:hAnsiTheme="majorBidi"/>
          <w:b/>
          <w:bCs/>
          <w:i w:val="0"/>
          <w:iCs w:val="0"/>
          <w:color w:val="auto"/>
          <w:sz w:val="24"/>
          <w:szCs w:val="24"/>
        </w:rPr>
        <w:t>5. Background</w:t>
      </w:r>
      <w:bookmarkEnd w:id="14"/>
    </w:p>
    <w:p w14:paraId="36556C40" w14:textId="0ABC7C72" w:rsidR="00FC30F7" w:rsidRDefault="00D72637" w:rsidP="00DC4FCB">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Pilonidal disease (PD) is a common condition that affects about 26/100,000 of the population, predominantly young, working people</w:t>
      </w:r>
      <w:r w:rsidR="00DC4FCB">
        <w:rPr>
          <w:rFonts w:ascii="Times New Roman" w:eastAsia="Times New Roman" w:hAnsi="Times New Roman" w:cs="Times New Roman"/>
          <w:color w:val="000000"/>
          <w:sz w:val="24"/>
          <w:szCs w:val="24"/>
        </w:rPr>
        <w:fldChar w:fldCharType="begin" w:fldLock="1"/>
      </w:r>
      <w:r w:rsidR="00DC4FCB">
        <w:rPr>
          <w:rFonts w:ascii="Times New Roman" w:eastAsia="Times New Roman" w:hAnsi="Times New Roman" w:cs="Times New Roman"/>
          <w:color w:val="000000"/>
          <w:sz w:val="24"/>
          <w:szCs w:val="24"/>
        </w:rPr>
        <w:instrText>ADDIN CSL_CITATION { "citationItems" : [ { "id" : "ITEM-1", "itemData" : { "DOI" : "10.1007/BF00337585", "ISSN" : "01791958", "PMID" : "7745322", "abstract" : "Three hundred and twenty two patients with pilonidal sinus disease were studied to determine factors for the development and maintenance of the disease. A calculated incidence of the disease of 26 per 100,000 inhabitants was found. It occurred 2.2 times more often in men than in women. Age at presentation was 21 years for men and 19 for women. Patients had two years (median) disease history before being referred for treatment. A family history could be found in 38% of the patients. 50% had normal body weight, and 37% were overweight. Local trauma or irritation preceded the condition in 34%, and a sedentary occupation was reported by 44%. Male sex, adolescence or youth, and a familial disposition seem to be associated with the development of pilonidal sinus. Local trauma and overweight are the most important conditioning factors for development of symptomatic pilonidal sinus disease.", "author" : [ { "dropping-particle" : "", "family" : "S\u00f8ndenaa", "given" : "K.", "non-dropping-particle" : "", "parse-names" : false, "suffix" : "" }, { "dropping-particle" : "", "family" : "Andersen", "given" : "E.", "non-dropping-particle" : "", "parse-names" : false, "suffix" : "" }, { "dropping-particle" : "", "family" : "Nesvik", "given" : "I.", "non-dropping-particle" : "", "parse-names" : false, "suffix" : "" }, { "dropping-particle" : "", "family" : "S\u00f8reide", "given" : "J. A.", "non-dropping-particle" : "", "parse-names" : false, "suffix" : "" } ], "container-title" : "International Journal of Colorectal Disease", "id" : "ITEM-1", "issue" : "1", "issued" : { "date-parts" : [ [ "1995" ] ] }, "page" : "39-42", "title" : "Patient characteristics and symptoms in chronic pilonidal sinus disease", "type" : "article-journal", "volume" : "10" }, "uris" : [ "http://www.mendeley.com/documents/?uuid=d4453321-a2a2-4e46-8992-f52a190219f6" ] } ], "mendeley" : { "formattedCitation" : "(1)", "plainTextFormattedCitation" : "(1)", "previouslyFormattedCitation" : "(1)" }, "properties" : {  }, "schema" : "https://github.com/citation-style-language/schema/raw/master/csl-citation.json" }</w:instrText>
      </w:r>
      <w:r w:rsidR="00DC4FCB">
        <w:rPr>
          <w:rFonts w:ascii="Times New Roman" w:eastAsia="Times New Roman" w:hAnsi="Times New Roman" w:cs="Times New Roman"/>
          <w:color w:val="000000"/>
          <w:sz w:val="24"/>
          <w:szCs w:val="24"/>
        </w:rPr>
        <w:fldChar w:fldCharType="separate"/>
      </w:r>
      <w:r w:rsidR="00DC4FCB" w:rsidRPr="00DC4FCB">
        <w:rPr>
          <w:rFonts w:ascii="Times New Roman" w:eastAsia="Times New Roman" w:hAnsi="Times New Roman" w:cs="Times New Roman"/>
          <w:noProof/>
          <w:color w:val="000000"/>
          <w:sz w:val="24"/>
          <w:szCs w:val="24"/>
        </w:rPr>
        <w:t>(1)</w:t>
      </w:r>
      <w:r w:rsidR="00DC4FCB">
        <w:rPr>
          <w:rFonts w:ascii="Times New Roman" w:eastAsia="Times New Roman" w:hAnsi="Times New Roman" w:cs="Times New Roman"/>
          <w:color w:val="000000"/>
          <w:sz w:val="24"/>
          <w:szCs w:val="24"/>
        </w:rPr>
        <w:fldChar w:fldCharType="end"/>
      </w:r>
      <w:r w:rsidR="00DC4F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term pilonidal derives from the Latin words for hair (pilus) and nest (nidus). It is an acquired disease resulting in obstruction of hair follicles in the natal cleft (the anatomical groove between the buttocks). Subsequent rupture of the follicles leads to abscess and sinus formation. Risk factors for development of the condition include male gender, extensive body hair in some patients, young adulthood, family history, local trauma, sedentary lifestyle, poor hygiene, an anatomically deep natal cleft and obesity</w:t>
      </w:r>
      <w:r w:rsidR="00DC4FCB">
        <w:rPr>
          <w:rFonts w:ascii="Times New Roman" w:eastAsia="Times New Roman" w:hAnsi="Times New Roman" w:cs="Times New Roman"/>
          <w:color w:val="000000"/>
          <w:sz w:val="24"/>
          <w:szCs w:val="24"/>
        </w:rPr>
        <w:fldChar w:fldCharType="begin" w:fldLock="1"/>
      </w:r>
      <w:r w:rsidR="00DC4FCB">
        <w:rPr>
          <w:rFonts w:ascii="Times New Roman" w:eastAsia="Times New Roman" w:hAnsi="Times New Roman" w:cs="Times New Roman"/>
          <w:color w:val="000000"/>
          <w:sz w:val="24"/>
          <w:szCs w:val="24"/>
        </w:rPr>
        <w:instrText>ADDIN CSL_CITATION { "citationItems" : [ { "id" : "ITEM-1", "itemData" : { "DOI" : "10.1007/BF00337585", "ISSN" : "01791958", "PMID" : "7745322", "abstract" : "Three hundred and twenty two patients with pilonidal sinus disease were studied to determine factors for the development and maintenance of the disease. A calculated incidence of the disease of 26 per 100,000 inhabitants was found. It occurred 2.2 times more often in men than in women. Age at presentation was 21 years for men and 19 for women. Patients had two years (median) disease history before being referred for treatment. A family history could be found in 38% of the patients. 50% had normal body weight, and 37% were overweight. Local trauma or irritation preceded the condition in 34%, and a sedentary occupation was reported by 44%. Male sex, adolescence or youth, and a familial disposition seem to be associated with the development of pilonidal sinus. Local trauma and overweight are the most important conditioning factors for development of symptomatic pilonidal sinus disease.", "author" : [ { "dropping-particle" : "", "family" : "S\u00f8ndenaa", "given" : "K.", "non-dropping-particle" : "", "parse-names" : false, "suffix" : "" }, { "dropping-particle" : "", "family" : "Andersen", "given" : "E.", "non-dropping-particle" : "", "parse-names" : false, "suffix" : "" }, { "dropping-particle" : "", "family" : "Nesvik", "given" : "I.", "non-dropping-particle" : "", "parse-names" : false, "suffix" : "" }, { "dropping-particle" : "", "family" : "S\u00f8reide", "given" : "J. A.", "non-dropping-particle" : "", "parse-names" : false, "suffix" : "" } ], "container-title" : "International Journal of Colorectal Disease", "id" : "ITEM-1", "issue" : "1", "issued" : { "date-parts" : [ [ "1995" ] ] }, "page" : "39-42", "title" : "Patient characteristics and symptoms in chronic pilonidal sinus disease", "type" : "article-journal", "volume" : "10" }, "uris" : [ "http://www.mendeley.com/documents/?uuid=d4453321-a2a2-4e46-8992-f52a190219f6" ] } ], "mendeley" : { "formattedCitation" : "(1)", "plainTextFormattedCitation" : "(1)", "previouslyFormattedCitation" : "(1)" }, "properties" : {  }, "schema" : "https://github.com/citation-style-language/schema/raw/master/csl-citation.json" }</w:instrText>
      </w:r>
      <w:r w:rsidR="00DC4FCB">
        <w:rPr>
          <w:rFonts w:ascii="Times New Roman" w:eastAsia="Times New Roman" w:hAnsi="Times New Roman" w:cs="Times New Roman"/>
          <w:color w:val="000000"/>
          <w:sz w:val="24"/>
          <w:szCs w:val="24"/>
        </w:rPr>
        <w:fldChar w:fldCharType="separate"/>
      </w:r>
      <w:r w:rsidR="00DC4FCB" w:rsidRPr="00DC4FCB">
        <w:rPr>
          <w:rFonts w:ascii="Times New Roman" w:eastAsia="Times New Roman" w:hAnsi="Times New Roman" w:cs="Times New Roman"/>
          <w:noProof/>
          <w:color w:val="000000"/>
          <w:sz w:val="24"/>
          <w:szCs w:val="24"/>
        </w:rPr>
        <w:t>(1)</w:t>
      </w:r>
      <w:r w:rsidR="00DC4FCB">
        <w:rPr>
          <w:rFonts w:ascii="Times New Roman" w:eastAsia="Times New Roman" w:hAnsi="Times New Roman" w:cs="Times New Roman"/>
          <w:color w:val="000000"/>
          <w:sz w:val="24"/>
          <w:szCs w:val="24"/>
        </w:rPr>
        <w:fldChar w:fldCharType="end"/>
      </w:r>
      <w:r w:rsidR="00DC4FCB">
        <w:rPr>
          <w:rFonts w:ascii="Times New Roman" w:eastAsia="Times New Roman" w:hAnsi="Times New Roman" w:cs="Times New Roman"/>
          <w:color w:val="000000"/>
          <w:sz w:val="24"/>
          <w:szCs w:val="24"/>
        </w:rPr>
        <w:fldChar w:fldCharType="begin" w:fldLock="1"/>
      </w:r>
      <w:r w:rsidR="00DC4FCB">
        <w:rPr>
          <w:rFonts w:ascii="Times New Roman" w:eastAsia="Times New Roman" w:hAnsi="Times New Roman" w:cs="Times New Roman"/>
          <w:color w:val="000000"/>
          <w:sz w:val="24"/>
          <w:szCs w:val="24"/>
        </w:rPr>
        <w:instrText>ADDIN CSL_CITATION { "citationItems" : [ { "id" : "ITEM-1", "itemData" : { "ISSN" : "0039-6109; 0039-6109", "abstract" : "Pilonidal disease is a disease of young people, usually men, which can result in an abscess, draining sinus tracts, and moderate debility for some. It probably results from hair penetration beneath the skin, for reasons that are not totally clear. Therapy should be simple, inflict minimal pain, have a short hospitalization, have a low recurrence rate, require minimal wound care, and allow rapid return to normal activity. No treatment meets all these ideal goals. Therefore, starting with a simple treatment and progressing to other treatments if failure occurs despite meticulous wound care and hair shaving is the logical approach. Table 1 depicts treatments from simple to more complex. [References: 60]", "author" : [ { "dropping-particle" : "", "family" : "TL", "given" : "Hull", "non-dropping-particle" : "", "parse-names" : false, "suffix" : "" }, { "dropping-particle" : "", "family" : "Wu", "given" : "J", "non-dropping-particle" : "", "parse-names" : false, "suffix" : "" } ], "container-title" : "Surgical Clinics of North America", "id" : "ITEM-1", "issue" : "6", "issued" : { "date-parts" : [ [ "2002" ] ] }, "page" : "1169-1185", "title" : "Pilonidal disease", "type" : "article-journal", "volume" : "82" }, "uris" : [ "http://www.mendeley.com/documents/?uuid=74c174dc-f3f8-4494-a061-96031ba663bb" ] } ], "mendeley" : { "formattedCitation" : "(2)", "plainTextFormattedCitation" : "(2)", "previouslyFormattedCitation" : "(2)" }, "properties" : {  }, "schema" : "https://github.com/citation-style-language/schema/raw/master/csl-citation.json" }</w:instrText>
      </w:r>
      <w:r w:rsidR="00DC4FCB">
        <w:rPr>
          <w:rFonts w:ascii="Times New Roman" w:eastAsia="Times New Roman" w:hAnsi="Times New Roman" w:cs="Times New Roman"/>
          <w:color w:val="000000"/>
          <w:sz w:val="24"/>
          <w:szCs w:val="24"/>
        </w:rPr>
        <w:fldChar w:fldCharType="separate"/>
      </w:r>
      <w:r w:rsidR="00DC4FCB" w:rsidRPr="00DC4FCB">
        <w:rPr>
          <w:rFonts w:ascii="Times New Roman" w:eastAsia="Times New Roman" w:hAnsi="Times New Roman" w:cs="Times New Roman"/>
          <w:noProof/>
          <w:color w:val="000000"/>
          <w:sz w:val="24"/>
          <w:szCs w:val="24"/>
        </w:rPr>
        <w:t>(2)</w:t>
      </w:r>
      <w:r w:rsidR="00DC4FCB">
        <w:rPr>
          <w:rFonts w:ascii="Times New Roman" w:eastAsia="Times New Roman" w:hAnsi="Times New Roman" w:cs="Times New Roman"/>
          <w:color w:val="000000"/>
          <w:sz w:val="24"/>
          <w:szCs w:val="24"/>
        </w:rPr>
        <w:fldChar w:fldCharType="end"/>
      </w:r>
      <w:r w:rsidR="00DC4FCB">
        <w:rPr>
          <w:rFonts w:ascii="Times New Roman" w:eastAsia="Times New Roman" w:hAnsi="Times New Roman" w:cs="Times New Roman"/>
          <w:color w:val="000000"/>
          <w:sz w:val="24"/>
          <w:szCs w:val="24"/>
        </w:rPr>
        <w:fldChar w:fldCharType="begin" w:fldLock="1"/>
      </w:r>
      <w:r w:rsidR="00DC4FCB">
        <w:rPr>
          <w:rFonts w:ascii="Times New Roman" w:eastAsia="Times New Roman" w:hAnsi="Times New Roman" w:cs="Times New Roman"/>
          <w:color w:val="000000"/>
          <w:sz w:val="24"/>
          <w:szCs w:val="24"/>
        </w:rPr>
        <w:instrText>ADDIN CSL_CITATION { "citationItems" : [ { "id" : "ITEM-1", "itemData" : { "DOI" : "10.1111/j.1445-2197.1992.tb07208.x", "ISBN" : "0004-8682", "ISSN" : "14452197", "PMID" : "1575660", "abstract" : "Hair insertion causes pilonidal sinus, it prevents spontaneous recovery, delays healing of any wound in the depth of the natal cleft, and is the cause of recurrence. An understanding of the hair insertion process made it possible to avoid hair insertion in 6545 cases of the condition with the use of the advancing flap operation. Results have proved this to be an easy and successful way of treating and preventing recurrence of pilonidal sinus. Furthermore, that understanding has introduced the possibility of preventing pilonidal sinus, through ways simpler than the simplest operation.", "author" : [ { "dropping-particle" : "", "family" : "Karydakis", "given" : "George E.", "non-dropping-particle" : "", "parse-names" : false, "suffix" : "" } ], "container-title" : "Australian and New Zealand Journal of Surgery", "id" : "ITEM-1", "issue" : "5", "issued" : { "date-parts" : [ [ "1992" ] ] }, "page" : "385-389", "title" : "EASY AND SUCCESSFUL TREATMENT OF PILONIDAL SINUS AFTER EXPLANATION OF ITS CAUSATIVE PROCESS", "type" : "article-journal", "volume" : "62" }, "uris" : [ "http://www.mendeley.com/documents/?uuid=1e07b85b-c369-45db-9a05-e196cea036bb" ] } ], "mendeley" : { "formattedCitation" : "(3)", "plainTextFormattedCitation" : "(3)", "previouslyFormattedCitation" : "(3)" }, "properties" : {  }, "schema" : "https://github.com/citation-style-language/schema/raw/master/csl-citation.json" }</w:instrText>
      </w:r>
      <w:r w:rsidR="00DC4FCB">
        <w:rPr>
          <w:rFonts w:ascii="Times New Roman" w:eastAsia="Times New Roman" w:hAnsi="Times New Roman" w:cs="Times New Roman"/>
          <w:color w:val="000000"/>
          <w:sz w:val="24"/>
          <w:szCs w:val="24"/>
        </w:rPr>
        <w:fldChar w:fldCharType="separate"/>
      </w:r>
      <w:r w:rsidR="00DC4FCB" w:rsidRPr="00DC4FCB">
        <w:rPr>
          <w:rFonts w:ascii="Times New Roman" w:eastAsia="Times New Roman" w:hAnsi="Times New Roman" w:cs="Times New Roman"/>
          <w:noProof/>
          <w:color w:val="000000"/>
          <w:sz w:val="24"/>
          <w:szCs w:val="24"/>
        </w:rPr>
        <w:t>(3)</w:t>
      </w:r>
      <w:r w:rsidR="00DC4FC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Once established the condition persists and progresses through insertion of ingrown or loose hairs into the sinuses</w:t>
      </w:r>
      <w:r w:rsidR="00DC4FCB">
        <w:rPr>
          <w:rFonts w:ascii="Times New Roman" w:eastAsia="Times New Roman" w:hAnsi="Times New Roman" w:cs="Times New Roman"/>
          <w:color w:val="000000"/>
          <w:sz w:val="24"/>
          <w:szCs w:val="24"/>
        </w:rPr>
        <w:t xml:space="preserve"> </w:t>
      </w:r>
      <w:r w:rsidR="00DC4FCB">
        <w:rPr>
          <w:rFonts w:ascii="Times New Roman" w:eastAsia="Times New Roman" w:hAnsi="Times New Roman" w:cs="Times New Roman"/>
          <w:color w:val="000000"/>
          <w:sz w:val="24"/>
          <w:szCs w:val="24"/>
        </w:rPr>
        <w:fldChar w:fldCharType="begin" w:fldLock="1"/>
      </w:r>
      <w:r w:rsidR="00DC4FCB">
        <w:rPr>
          <w:rFonts w:ascii="Times New Roman" w:eastAsia="Times New Roman" w:hAnsi="Times New Roman" w:cs="Times New Roman"/>
          <w:color w:val="000000"/>
          <w:sz w:val="24"/>
          <w:szCs w:val="24"/>
        </w:rPr>
        <w:instrText>ADDIN CSL_CITATION { "citationItems" : [ { "id" : "ITEM-1", "itemData" : { "ISSN" : "0039-6109; 0039-6109", "abstract" : "Pilonidal disease is a disease of young people, usually men, which can result in an abscess, draining sinus tracts, and moderate debility for some. It probably results from hair penetration beneath the skin, for reasons that are not totally clear. Therapy should be simple, inflict minimal pain, have a short hospitalization, have a low recurrence rate, require minimal wound care, and allow rapid return to normal activity. No treatment meets all these ideal goals. Therefore, starting with a simple treatment and progressing to other treatments if failure occurs despite meticulous wound care and hair shaving is the logical approach. Table 1 depicts treatments from simple to more complex. [References: 60]", "author" : [ { "dropping-particle" : "", "family" : "TL", "given" : "Hull", "non-dropping-particle" : "", "parse-names" : false, "suffix" : "" }, { "dropping-particle" : "", "family" : "Wu", "given" : "J", "non-dropping-particle" : "", "parse-names" : false, "suffix" : "" } ], "container-title" : "Surgical Clinics of North America", "id" : "ITEM-1", "issue" : "6", "issued" : { "date-parts" : [ [ "2002" ] ] }, "page" : "1169-1185", "title" : "Pilonidal disease", "type" : "article-journal", "volume" : "82" }, "uris" : [ "http://www.mendeley.com/documents/?uuid=74c174dc-f3f8-4494-a061-96031ba663bb" ] } ], "mendeley" : { "formattedCitation" : "(2)", "plainTextFormattedCitation" : "(2)", "previouslyFormattedCitation" : "(2)" }, "properties" : {  }, "schema" : "https://github.com/citation-style-language/schema/raw/master/csl-citation.json" }</w:instrText>
      </w:r>
      <w:r w:rsidR="00DC4FCB">
        <w:rPr>
          <w:rFonts w:ascii="Times New Roman" w:eastAsia="Times New Roman" w:hAnsi="Times New Roman" w:cs="Times New Roman"/>
          <w:color w:val="000000"/>
          <w:sz w:val="24"/>
          <w:szCs w:val="24"/>
        </w:rPr>
        <w:fldChar w:fldCharType="separate"/>
      </w:r>
      <w:r w:rsidR="00DC4FCB" w:rsidRPr="00DC4FCB">
        <w:rPr>
          <w:rFonts w:ascii="Times New Roman" w:eastAsia="Times New Roman" w:hAnsi="Times New Roman" w:cs="Times New Roman"/>
          <w:noProof/>
          <w:color w:val="000000"/>
          <w:sz w:val="24"/>
          <w:szCs w:val="24"/>
        </w:rPr>
        <w:t>(2)</w:t>
      </w:r>
      <w:r w:rsidR="00DC4FCB">
        <w:rPr>
          <w:rFonts w:ascii="Times New Roman" w:eastAsia="Times New Roman" w:hAnsi="Times New Roman" w:cs="Times New Roman"/>
          <w:color w:val="000000"/>
          <w:sz w:val="24"/>
          <w:szCs w:val="24"/>
        </w:rPr>
        <w:fldChar w:fldCharType="end"/>
      </w:r>
      <w:r w:rsidR="00DC4FCB">
        <w:rPr>
          <w:rFonts w:ascii="Times New Roman" w:eastAsia="Times New Roman" w:hAnsi="Times New Roman" w:cs="Times New Roman"/>
          <w:color w:val="000000"/>
          <w:sz w:val="24"/>
          <w:szCs w:val="24"/>
        </w:rPr>
        <w:fldChar w:fldCharType="begin" w:fldLock="1"/>
      </w:r>
      <w:r w:rsidR="00DC4FCB">
        <w:rPr>
          <w:rFonts w:ascii="Times New Roman" w:eastAsia="Times New Roman" w:hAnsi="Times New Roman" w:cs="Times New Roman"/>
          <w:color w:val="000000"/>
          <w:sz w:val="24"/>
          <w:szCs w:val="24"/>
        </w:rPr>
        <w:instrText>ADDIN CSL_CITATION { "citationItems" : [ { "id" : "ITEM-1", "itemData" : { "DOI" : "10.1111/j.1445-2197.1992.tb07208.x", "ISBN" : "0004-8682", "ISSN" : "14452197", "PMID" : "1575660", "abstract" : "Hair insertion causes pilonidal sinus, it prevents spontaneous recovery, delays healing of any wound in the depth of the natal cleft, and is the cause of recurrence. An understanding of the hair insertion process made it possible to avoid hair insertion in 6545 cases of the condition with the use of the advancing flap operation. Results have proved this to be an easy and successful way of treating and preventing recurrence of pilonidal sinus. Furthermore, that understanding has introduced the possibility of preventing pilonidal sinus, through ways simpler than the simplest operation.", "author" : [ { "dropping-particle" : "", "family" : "Karydakis", "given" : "George E.", "non-dropping-particle" : "", "parse-names" : false, "suffix" : "" } ], "container-title" : "Australian and New Zealand Journal of Surgery", "id" : "ITEM-1", "issue" : "5", "issued" : { "date-parts" : [ [ "1992" ] ] }, "page" : "385-389", "title" : "EASY AND SUCCESSFUL TREATMENT OF PILONIDAL SINUS AFTER EXPLANATION OF ITS CAUSATIVE PROCESS", "type" : "article-journal", "volume" : "62" }, "uris" : [ "http://www.mendeley.com/documents/?uuid=1e07b85b-c369-45db-9a05-e196cea036bb" ] } ], "mendeley" : { "formattedCitation" : "(3)", "plainTextFormattedCitation" : "(3)", "previouslyFormattedCitation" : "(3)" }, "properties" : {  }, "schema" : "https://github.com/citation-style-language/schema/raw/master/csl-citation.json" }</w:instrText>
      </w:r>
      <w:r w:rsidR="00DC4FCB">
        <w:rPr>
          <w:rFonts w:ascii="Times New Roman" w:eastAsia="Times New Roman" w:hAnsi="Times New Roman" w:cs="Times New Roman"/>
          <w:color w:val="000000"/>
          <w:sz w:val="24"/>
          <w:szCs w:val="24"/>
        </w:rPr>
        <w:fldChar w:fldCharType="separate"/>
      </w:r>
      <w:r w:rsidR="00DC4FCB" w:rsidRPr="00DC4FCB">
        <w:rPr>
          <w:rFonts w:ascii="Times New Roman" w:eastAsia="Times New Roman" w:hAnsi="Times New Roman" w:cs="Times New Roman"/>
          <w:noProof/>
          <w:color w:val="000000"/>
          <w:sz w:val="24"/>
          <w:szCs w:val="24"/>
        </w:rPr>
        <w:t>(3)</w:t>
      </w:r>
      <w:r w:rsidR="00DC4FC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sidR="00DC4F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term PD encapsulates a wide spectrum of abnormalities ranging from relatively asymptomatic simple sinuses to complex abscess cavities with multiple sinus tracks that persist despite repeated surgical intervention. Individuals present either as an emergency with a painful abscess between the buttocks or electively with a chronic cycle of pain and discharge from the sinuses, causing disruption to work, re</w:t>
      </w:r>
      <w:r w:rsidR="00DC4FCB">
        <w:rPr>
          <w:rFonts w:ascii="Times New Roman" w:eastAsia="Times New Roman" w:hAnsi="Times New Roman" w:cs="Times New Roman"/>
          <w:color w:val="000000"/>
          <w:sz w:val="24"/>
          <w:szCs w:val="24"/>
        </w:rPr>
        <w:t>lationships and quality of life</w:t>
      </w:r>
      <w:r w:rsidR="00DC4FCB">
        <w:rPr>
          <w:rFonts w:ascii="Times New Roman" w:eastAsia="Times New Roman" w:hAnsi="Times New Roman" w:cs="Times New Roman"/>
          <w:color w:val="000000"/>
          <w:sz w:val="24"/>
          <w:szCs w:val="24"/>
        </w:rPr>
        <w:fldChar w:fldCharType="begin" w:fldLock="1"/>
      </w:r>
      <w:r w:rsidR="00DC4FCB">
        <w:rPr>
          <w:rFonts w:ascii="Times New Roman" w:eastAsia="Times New Roman" w:hAnsi="Times New Roman" w:cs="Times New Roman"/>
          <w:color w:val="000000"/>
          <w:sz w:val="24"/>
          <w:szCs w:val="24"/>
        </w:rPr>
        <w:instrText>ADDIN CSL_CITATION { "citationItems" : [ { "id" : "ITEM-1", "itemData" : { "DOI" : "10.1016/j.amjsurg.2004.08.068", "ISBN" : "0002-9610 (Print)\\r0002-9610 (Linking)", "ISSN" : "00029610", "PMID" : "16105524", "abstract" : "Background: Pilonidal sinus is a common disease in young adults that carries high postoperative morbidity and patient discomfort. Controversy still exists about the best surgical technique for the treatment of the disease in terms of recurrence rate and patient discomfort. Methods: From January 2000 to November 2003, 100 consecutive age- and sex-matched patients with chronic pilonidal sinus disease were randomized to receive surgical treatment in the forms of either excision and primary closure or rhomboid excision and Limberg flap. Time to return to work and to complete healing were recorded. To evaluate quality of life and patient comfort, all patients were asked to complete a questionnaire including short form 36, Visual Analogue Scale, time to sitting on toilet without pain, and time to walking without pain 3 months after surgery. Results: Each group was composed of 50 patients. Mean follow-up was 19 months. There was a significant difference between the groups in terms of length of hospital stay (P = .005), time to complete healing (P &lt; .001), time off work (P &lt; .001), and wound infection rate (P = .03). Statistically significant differences were noted between the groups in items of general health perception (71.1 \u00b1 11.7 vs 78.2 \u00b1 14.1; P = .008), social functioning (87.3 \u00b1 32.8 vs 110.4 \u00b1 33.8; P = .001), and pain (54.5 \u00b1 14.0 vs 67.5 \u00b1 18.4; P &lt; .001). Times to sitting on toilet and walking without pain showed significant differences between the groups (P = .006 and P &lt; .001, respectively). The mean postoperative Visual Analogue Scale scores were 6.5 \u00b1 1.7 and 7.4 \u00b1 1.4, respectively (P &lt; .001). Conclusions: Shorter hospital stay, earlier healing, shorter time off work, lower ratio of complications, lower pain perception, and improved general health perception are the main advantages of te Limberg flap technique in pilonidal sinus surgery. All together, these parameters add to patient comfort and satisfaction after surgical treatment. \u00a9 2005 Excerpta Medica Inc. All rights reserved.", "author" : [ { "dropping-particle" : "", "family" : "Ertan", "given" : "Tamer", "non-dropping-particle" : "", "parse-names" : false, "suffix" : "" }, { "dropping-particle" : "", "family" : "Koc", "given" : "Mahmut", "non-dropping-particle" : "", "parse-names" : false, "suffix" : "" }, { "dropping-particle" : "", "family" : "Gocmen", "given" : "Erdal", "non-dropping-particle" : "", "parse-names" : false, "suffix" : "" }, { "dropping-particle" : "", "family" : "Aslar", "given" : "A. Kessaf", "non-dropping-particle" : "", "parse-names" : false, "suffix" : "" }, { "dropping-particle" : "", "family" : "Keskek", "given" : "Mehmet", "non-dropping-particle" : "", "parse-names" : false, "suffix" : "" }, { "dropping-particle" : "", "family" : "Kilic", "given" : "Mehmet", "non-dropping-particle" : "", "parse-names" : false, "suffix" : "" } ], "container-title" : "American Journal of Surgery", "id" : "ITEM-1", "issue" : "3", "issued" : { "date-parts" : [ [ "2005" ] ] }, "page" : "388-392", "title" : "Does technique alter quality of life after pilonidal sinus surgery?", "type" : "article-journal", "volume" : "190" }, "uris" : [ "http://www.mendeley.com/documents/?uuid=c074ba41-b1e7-43f3-ae13-005f26d2e4a8" ] } ], "mendeley" : { "formattedCitation" : "(4)", "plainTextFormattedCitation" : "(4)", "previouslyFormattedCitation" : "(4)" }, "properties" : {  }, "schema" : "https://github.com/citation-style-language/schema/raw/master/csl-citation.json" }</w:instrText>
      </w:r>
      <w:r w:rsidR="00DC4FCB">
        <w:rPr>
          <w:rFonts w:ascii="Times New Roman" w:eastAsia="Times New Roman" w:hAnsi="Times New Roman" w:cs="Times New Roman"/>
          <w:color w:val="000000"/>
          <w:sz w:val="24"/>
          <w:szCs w:val="24"/>
        </w:rPr>
        <w:fldChar w:fldCharType="separate"/>
      </w:r>
      <w:r w:rsidR="00DC4FCB" w:rsidRPr="00DC4FCB">
        <w:rPr>
          <w:rFonts w:ascii="Times New Roman" w:eastAsia="Times New Roman" w:hAnsi="Times New Roman" w:cs="Times New Roman"/>
          <w:noProof/>
          <w:color w:val="000000"/>
          <w:sz w:val="24"/>
          <w:szCs w:val="24"/>
        </w:rPr>
        <w:t>(4)</w:t>
      </w:r>
      <w:r w:rsidR="00DC4FCB">
        <w:rPr>
          <w:rFonts w:ascii="Times New Roman" w:eastAsia="Times New Roman" w:hAnsi="Times New Roman" w:cs="Times New Roman"/>
          <w:color w:val="000000"/>
          <w:sz w:val="24"/>
          <w:szCs w:val="24"/>
        </w:rPr>
        <w:fldChar w:fldCharType="end"/>
      </w:r>
    </w:p>
    <w:p w14:paraId="06269C02"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ideal management of PD should be simple, safe, cost effective, easy to perform and lead to a rapid return to normal activities, with low rates of acute wound complications (including infection, seroma, haematoma), recurrence, and rapid wound healing. These aims are not reliably delivered by current surgical practice and there is no consensus on how to manage based on disease characteristics.</w:t>
      </w:r>
    </w:p>
    <w:p w14:paraId="123BBA84"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currently no effective treatment for early, asymptomatic PD. Individuals with simple sinuses have little option but to wait for deterioration in their clinical condition before surgical intervention is considered appropriate. This clinical algorithm likely reflects the perceived ineffectiveness of existing surgical treatments combined with the substantial morbidity associated with their failure.</w:t>
      </w:r>
    </w:p>
    <w:p w14:paraId="186F1FDD" w14:textId="25FFA8F8" w:rsidR="00FC30F7" w:rsidRDefault="00D72637" w:rsidP="00DC4FCB">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Emergency presentation of pilonidal abscess requires hospitalisation with incision and drainage of the abscess cavity.  One in five patients represent with recurrent symptoms following emergency surgery</w:t>
      </w:r>
      <w:r w:rsidR="00DC4FCB">
        <w:rPr>
          <w:rFonts w:ascii="Times New Roman" w:eastAsia="Times New Roman" w:hAnsi="Times New Roman" w:cs="Times New Roman"/>
          <w:color w:val="000000"/>
          <w:sz w:val="24"/>
          <w:szCs w:val="24"/>
        </w:rPr>
        <w:fldChar w:fldCharType="begin" w:fldLock="1"/>
      </w:r>
      <w:r w:rsidR="00DC4FCB">
        <w:rPr>
          <w:rFonts w:ascii="Times New Roman" w:eastAsia="Times New Roman" w:hAnsi="Times New Roman" w:cs="Times New Roman"/>
          <w:color w:val="000000"/>
          <w:sz w:val="24"/>
          <w:szCs w:val="24"/>
        </w:rPr>
        <w:instrText>ADDIN CSL_CITATION { "citationItems" : [ { "id" : "ITEM-1", "itemData" : { "ISSN" : "0007-1323", "abstract" : "During a 3-year period 73 patients were treated consecutively for a first-episode acute pilonidal abscess with simple incision and drainage under local anaesthesia. In all cases the treatment relieved symptoms and all patients returned to work immediately after treatment. Healing per primam occurred in 42 patients (58 per cent; 95 per cent confidence limits: 45-69) within 10 weeks after treatment. These patients had significantly fewer pits and lateral tracts compared with patients who developed excessive granulation tissue after incision and who required definitive surgical treatment later. Nine patients (21 per cent; 95 per cent confidence limits: 10-37) with healing per primam developed recurrence of their pilonidal disease during the prospective follow-up period (median follow-up period was 60 months, range 36-84 months). Actuarial analysis of the data revealed a constant cure rate of 76 per cent (95 per cent confidence limits: 57-95) after 18 months.", "author" : [ { "dropping-particle" : "", "family" : "Jensen", "given" : "S L", "non-dropping-particle" : "", "parse-names" : false, "suffix" : "" }, { "dropping-particle" : "", "family" : "Harling", "given" : "H", "non-dropping-particle" : "", "parse-names" : false, "suffix" : "" } ], "container-title" : "The British journal of surgery", "id" : "ITEM-1", "issue" : "1", "issued" : { "date-parts" : [ [ "1988" ] ] }, "page" : "60-61", "publisher-place" : "England", "title" : "Prognosis after simple incision and drainage for a first-episode acute pilonidal abscess.", "type" : "article-journal", "volume" : "75" }, "uris" : [ "http://www.mendeley.com/documents/?uuid=940651a2-5ebb-4c6e-8de4-321c0ccb2e1d" ] } ], "mendeley" : { "formattedCitation" : "(5)", "plainTextFormattedCitation" : "(5)", "previouslyFormattedCitation" : "(5)" }, "properties" : {  }, "schema" : "https://github.com/citation-style-language/schema/raw/master/csl-citation.json" }</w:instrText>
      </w:r>
      <w:r w:rsidR="00DC4FCB">
        <w:rPr>
          <w:rFonts w:ascii="Times New Roman" w:eastAsia="Times New Roman" w:hAnsi="Times New Roman" w:cs="Times New Roman"/>
          <w:color w:val="000000"/>
          <w:sz w:val="24"/>
          <w:szCs w:val="24"/>
        </w:rPr>
        <w:fldChar w:fldCharType="separate"/>
      </w:r>
      <w:r w:rsidR="00DC4FCB" w:rsidRPr="00DC4FCB">
        <w:rPr>
          <w:rFonts w:ascii="Times New Roman" w:eastAsia="Times New Roman" w:hAnsi="Times New Roman" w:cs="Times New Roman"/>
          <w:noProof/>
          <w:color w:val="000000"/>
          <w:sz w:val="24"/>
          <w:szCs w:val="24"/>
        </w:rPr>
        <w:t>(5)</w:t>
      </w:r>
      <w:r w:rsidR="00DC4FC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This picture of relapsing and remitting infections is typical of chronic PD.</w:t>
      </w:r>
    </w:p>
    <w:p w14:paraId="7A2626D1"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Treatment of chronic PD is surgical using usually two essential components (the exception being phenol injection and fistuloscope/diathermy-which aim to induce fibrosis and obliterate the tracks), with again no clear consensus as to which approach for each component is best. These components include </w:t>
      </w:r>
      <w:r>
        <w:rPr>
          <w:rFonts w:ascii="Times New Roman" w:eastAsia="Times New Roman" w:hAnsi="Times New Roman" w:cs="Times New Roman"/>
          <w:color w:val="000000"/>
          <w:sz w:val="24"/>
          <w:szCs w:val="24"/>
          <w:u w:val="single"/>
        </w:rPr>
        <w:t>excision</w:t>
      </w:r>
      <w:r>
        <w:rPr>
          <w:rFonts w:ascii="Times New Roman" w:eastAsia="Times New Roman" w:hAnsi="Times New Roman" w:cs="Times New Roman"/>
          <w:color w:val="000000"/>
          <w:sz w:val="24"/>
          <w:szCs w:val="24"/>
        </w:rPr>
        <w:t xml:space="preserve"> of affected skin and fat (the amount of which varies among patients and surgeons) and differ in respect to how the resultant </w:t>
      </w:r>
      <w:r>
        <w:rPr>
          <w:rFonts w:ascii="Times New Roman" w:eastAsia="Times New Roman" w:hAnsi="Times New Roman" w:cs="Times New Roman"/>
          <w:color w:val="000000"/>
          <w:sz w:val="24"/>
          <w:szCs w:val="24"/>
          <w:u w:val="single"/>
        </w:rPr>
        <w:t>wound is managed</w:t>
      </w:r>
      <w:r>
        <w:rPr>
          <w:rFonts w:ascii="Times New Roman" w:eastAsia="Times New Roman" w:hAnsi="Times New Roman" w:cs="Times New Roman"/>
          <w:color w:val="000000"/>
          <w:sz w:val="24"/>
          <w:szCs w:val="24"/>
        </w:rPr>
        <w:t>. Either the wound is left open and heals slowly by secondary intention or the skin is closed using sutures, also known as primary wound closure.</w:t>
      </w:r>
    </w:p>
    <w:p w14:paraId="24AC0F59" w14:textId="598196C0" w:rsidR="00FC30F7" w:rsidRDefault="00D72637" w:rsidP="00DC4FCB">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skin closure technique may be midline or off-midline. In the off midline technique, the wound is positioned adjacent to the natal cleft, rather than in the natal cleft itself in order to theoretically aid healing</w:t>
      </w:r>
      <w:r w:rsidR="00DC4FCB">
        <w:rPr>
          <w:rFonts w:ascii="Times New Roman" w:eastAsia="Times New Roman" w:hAnsi="Times New Roman" w:cs="Times New Roman"/>
          <w:color w:val="000000"/>
          <w:sz w:val="24"/>
          <w:szCs w:val="24"/>
        </w:rPr>
        <w:fldChar w:fldCharType="begin" w:fldLock="1"/>
      </w:r>
      <w:r w:rsidR="00DC4FCB">
        <w:rPr>
          <w:rFonts w:ascii="Times New Roman" w:eastAsia="Times New Roman" w:hAnsi="Times New Roman" w:cs="Times New Roman"/>
          <w:color w:val="000000"/>
          <w:sz w:val="24"/>
          <w:szCs w:val="24"/>
        </w:rPr>
        <w:instrText>ADDIN CSL_CITATION { "citationItems" : [ { "id" : "ITEM-1", "itemData" : { "DOI" : "10.1007/s10151-014-1149-5", "ISSN" : "1128-045X (Electronic)", "PMID" : "24845110", "abstract" : "BACKGROUND: There are different open healing and primary closure approaches for chronic pilonidal sinus (CPD) that differ in principles and extension. AIMS: To compare the results of different closure surgical techniques, we performed a meta-analysis of randomized controlled trials (RCT) comparing: (1) open wide excision versus open limited excision (sinusectomy) or unroofing (sinotomy); (2) midline closure (conventional and tension-free) versus off-midline; (3) advancing versus rotation flaps; and (4) sinusectomy/sinotomy versus primary closure. METHODS: Data extraction and risk of bias assessment were conducted independently by the authors using the Cochrane Collaboration's tool. Data were pooled using fixed and random-effects models. Primary outcomes were rate of healing, recurrence, wound infection and dehiscence. Twenty-five trials (2,949 patients) were included. RESULTS: Four trials compared limited versus radical open healing. Although recurrence rate did not differ, all other outcomes favored the limited approach. Ten studies compared midline versus off-midline primary closure; wound infection and dehiscence were significantly higher after midline closure. Six RCT compared Karydakis/Bascom versus Limberg. No difference was found in recurrence or wound complications rate. Six RCT compared sinusectomy/sinotomy versus primary closure. Recurrence rate was significantly lower after sinusectomy/sinotomy; no significant differences were found in other outcomes. CONCLUSION: Our meta-analysis suggest that some of the questions of which is the best surgical technique for CPD have now been answered: open radical excision and primary midline closure should be abandoned. Sinusotomy/sinectomy or en bloc resection with off midline primary closure are the preferred approaches.", "author" : [ { "dropping-particle" : "", "family" : "Enriquez-Navascues", "given" : "J M", "non-dropping-particle" : "", "parse-names" : false, "suffix" : "" }, { "dropping-particle" : "", "family" : "Emparanza", "given" : "J I", "non-dropping-particle" : "", "parse-names" : false, "suffix" : "" }, { "dropping-particle" : "", "family" : "Alkorta", "given" : "M", "non-dropping-particle" : "", "parse-names" : false, "suffix" : "" }, { "dropping-particle" : "", "family" : "Placer", "given" : "C", "non-dropping-particle" : "", "parse-names" : false, "suffix" : "" }, { "dropping-particle" : "", "family" : "JM", "given" : "Enriquez-Navascues", "non-dropping-particle" : "", "parse-names" : false, "suffix" : "" }, { "dropping-particle" : "", "family" : "JI", "given" : "Emparanza", "non-dropping-particle" : "", "parse-names" : false, "suffix" : "" }, { "dropping-particle" : "", "family" : "M", "given" : "Alkorta", "non-dropping-particle" : "", "parse-names" : false, "suffix" : "" }, { "dropping-particle" : "", "family" : "C", "given" : "Placer", "non-dropping-particle" : "", "parse-names" : false, "suffix" : "" } ], "container-title" : "Database of Abstracts of Reviews of Effects", "id" : "ITEM-1", "issue" : "2", "issued" : { "date-parts" : [ [ "2014" ] ] }, "page" : "epub", "title" : "Meta-analysis of randomized controlled trials comparing different techniques with primary closure for chronic pilonidal sinus (Provisional abstract)", "type" : "chapter", "volume" : "18" }, "uris" : [ "http://www.mendeley.com/documents/?uuid=6a31ceb7-0fdf-490b-be20-df1528658868" ] } ], "mendeley" : { "formattedCitation" : "(6)", "plainTextFormattedCitation" : "(6)", "previouslyFormattedCitation" : "(6)" }, "properties" : {  }, "schema" : "https://github.com/citation-style-language/schema/raw/master/csl-citation.json" }</w:instrText>
      </w:r>
      <w:r w:rsidR="00DC4FCB">
        <w:rPr>
          <w:rFonts w:ascii="Times New Roman" w:eastAsia="Times New Roman" w:hAnsi="Times New Roman" w:cs="Times New Roman"/>
          <w:color w:val="000000"/>
          <w:sz w:val="24"/>
          <w:szCs w:val="24"/>
        </w:rPr>
        <w:fldChar w:fldCharType="separate"/>
      </w:r>
      <w:r w:rsidR="00DC4FCB" w:rsidRPr="00DC4FCB">
        <w:rPr>
          <w:rFonts w:ascii="Times New Roman" w:eastAsia="Times New Roman" w:hAnsi="Times New Roman" w:cs="Times New Roman"/>
          <w:noProof/>
          <w:color w:val="000000"/>
          <w:sz w:val="24"/>
          <w:szCs w:val="24"/>
        </w:rPr>
        <w:t>(6)</w:t>
      </w:r>
      <w:r w:rsidR="00DC4FC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Examples include the Karydakis flap, Bascom II technique, Rhombic and Limberg flaps. While selected single centre cohort studies for all these techniques have reported very low recurrence and infection rates it has proven difficult to replicate these results across health services. Wound breakdown/ dehiscence is a particularly problematic complication following this type of operation as patients may not be capable of returning to work for several months</w:t>
      </w:r>
      <w:r w:rsidR="00DC4FCB">
        <w:rPr>
          <w:rFonts w:ascii="Times New Roman" w:eastAsia="Times New Roman" w:hAnsi="Times New Roman" w:cs="Times New Roman"/>
          <w:color w:val="000000"/>
          <w:sz w:val="24"/>
          <w:szCs w:val="24"/>
        </w:rPr>
        <w:fldChar w:fldCharType="begin" w:fldLock="1"/>
      </w:r>
      <w:r w:rsidR="00DC4FCB">
        <w:rPr>
          <w:rFonts w:ascii="Times New Roman" w:eastAsia="Times New Roman" w:hAnsi="Times New Roman" w:cs="Times New Roman"/>
          <w:color w:val="000000"/>
          <w:sz w:val="24"/>
          <w:szCs w:val="24"/>
        </w:rPr>
        <w:instrText>ADDIN CSL_CITATION { "citationItems" : [ { "id" : "ITEM-1", "itemData" : { "DOI" : "10.1002/bjs.7292", "ISBN" : "0007-1323", "ISSN" : "00071323", "PMID" : "21182042", "abstract" : "Pilonidal disease is a common and usually minor disease. Although wide excisional surgery has been common practice, there are more simple alternatives. This review focused on the aetiology and management of pilonidal disease.", "author" : [ { "dropping-particle" : "", "family" : "Thompson", "given" : "M. R.", "non-dropping-particle" : "", "parse-names" : false, "suffix" : "" }, { "dropping-particle" : "", "family" : "Senapati", "given" : "A.", "non-dropping-particle" : "", "parse-names" : false, "suffix" : "" }, { "dropping-particle" : "", "family" : "Kitchen", "given" : "P.", "non-dropping-particle" : "", "parse-names" : false, "suffix" : "" } ], "container-title" : "British Journal of Surgery", "id" : "ITEM-1", "issue" : "2", "issued" : { "date-parts" : [ [ "2011" ] ] }, "page" : "198-209", "title" : "Simple day-case surgery for pilonidal sinus disease", "type" : "article", "volume" : "98" }, "uris" : [ "http://www.mendeley.com/documents/?uuid=293ab571-e7f6-491f-95b5-848c6d047341" ] } ], "mendeley" : { "formattedCitation" : "(7)", "plainTextFormattedCitation" : "(7)", "previouslyFormattedCitation" : "(7)" }, "properties" : {  }, "schema" : "https://github.com/citation-style-language/schema/raw/master/csl-citation.json" }</w:instrText>
      </w:r>
      <w:r w:rsidR="00DC4FCB">
        <w:rPr>
          <w:rFonts w:ascii="Times New Roman" w:eastAsia="Times New Roman" w:hAnsi="Times New Roman" w:cs="Times New Roman"/>
          <w:color w:val="000000"/>
          <w:sz w:val="24"/>
          <w:szCs w:val="24"/>
        </w:rPr>
        <w:fldChar w:fldCharType="separate"/>
      </w:r>
      <w:r w:rsidR="00DC4FCB" w:rsidRPr="00DC4FCB">
        <w:rPr>
          <w:rFonts w:ascii="Times New Roman" w:eastAsia="Times New Roman" w:hAnsi="Times New Roman" w:cs="Times New Roman"/>
          <w:noProof/>
          <w:color w:val="000000"/>
          <w:sz w:val="24"/>
          <w:szCs w:val="24"/>
        </w:rPr>
        <w:t>(7)</w:t>
      </w:r>
      <w:r w:rsidR="00DC4FC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77D580B3" w14:textId="5122DEBE" w:rsidR="00FC30F7" w:rsidRDefault="00D72637" w:rsidP="00E069EA">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Fibrin glue is an alternative method of closure and is certainly less invasive than the excision techniques. Treatment involves curettage of sinus tracts to remove debris before they are sealed by injection of fibrin glue. This biological scaffolding fills the sinus and over time is gradually </w:t>
      </w:r>
      <w:r>
        <w:rPr>
          <w:rFonts w:ascii="Times New Roman" w:eastAsia="Times New Roman" w:hAnsi="Times New Roman" w:cs="Times New Roman"/>
          <w:color w:val="000000"/>
          <w:sz w:val="24"/>
          <w:szCs w:val="24"/>
        </w:rPr>
        <w:lastRenderedPageBreak/>
        <w:t>replaced by the patient’s own tissues. The avoidance of large painful wounds and the need for dressings are an advantage over other techniques but quality data about recurrence is lacking</w:t>
      </w:r>
      <w:r w:rsidR="00DC4FCB">
        <w:rPr>
          <w:rFonts w:ascii="Times New Roman" w:eastAsia="Times New Roman" w:hAnsi="Times New Roman" w:cs="Times New Roman"/>
          <w:color w:val="000000"/>
          <w:sz w:val="24"/>
          <w:szCs w:val="24"/>
        </w:rPr>
        <w:fldChar w:fldCharType="begin" w:fldLock="1"/>
      </w:r>
      <w:r w:rsidR="00DC4FCB">
        <w:rPr>
          <w:rFonts w:ascii="Times New Roman" w:eastAsia="Times New Roman" w:hAnsi="Times New Roman" w:cs="Times New Roman"/>
          <w:color w:val="000000"/>
          <w:sz w:val="24"/>
          <w:szCs w:val="24"/>
        </w:rPr>
        <w:instrText>ADDIN CSL_CITATION { "citationItems" : [ { "id" : "ITEM-1", "itemData" : { "DOI" : "10.1002/bjs.7292", "ISBN" : "0007-1323", "ISSN" : "00071323", "PMID" : "21182042", "abstract" : "Pilonidal disease is a common and usually minor disease. Although wide excisional surgery has been common practice, there are more simple alternatives. This review focused on the aetiology and management of pilonidal disease.", "author" : [ { "dropping-particle" : "", "family" : "Thompson", "given" : "M. R.", "non-dropping-particle" : "", "parse-names" : false, "suffix" : "" }, { "dropping-particle" : "", "family" : "Senapati", "given" : "A.", "non-dropping-particle" : "", "parse-names" : false, "suffix" : "" }, { "dropping-particle" : "", "family" : "Kitchen", "given" : "P.", "non-dropping-particle" : "", "parse-names" : false, "suffix" : "" } ], "container-title" : "British Journal of Surgery", "id" : "ITEM-1", "issue" : "2", "issued" : { "date-parts" : [ [ "2011" ] ] }, "page" : "198-209", "title" : "Simple day-case surgery for pilonidal sinus disease", "type" : "article", "volume" : "98" }, "uris" : [ "http://www.mendeley.com/documents/?uuid=293ab571-e7f6-491f-95b5-848c6d047341" ] } ], "mendeley" : { "formattedCitation" : "(7)", "plainTextFormattedCitation" : "(7)", "previouslyFormattedCitation" : "(7)" }, "properties" : {  }, "schema" : "https://github.com/citation-style-language/schema/raw/master/csl-citation.json" }</w:instrText>
      </w:r>
      <w:r w:rsidR="00DC4FCB">
        <w:rPr>
          <w:rFonts w:ascii="Times New Roman" w:eastAsia="Times New Roman" w:hAnsi="Times New Roman" w:cs="Times New Roman"/>
          <w:color w:val="000000"/>
          <w:sz w:val="24"/>
          <w:szCs w:val="24"/>
        </w:rPr>
        <w:fldChar w:fldCharType="separate"/>
      </w:r>
      <w:r w:rsidR="00DC4FCB" w:rsidRPr="00DC4FCB">
        <w:rPr>
          <w:rFonts w:ascii="Times New Roman" w:eastAsia="Times New Roman" w:hAnsi="Times New Roman" w:cs="Times New Roman"/>
          <w:noProof/>
          <w:color w:val="000000"/>
          <w:sz w:val="24"/>
          <w:szCs w:val="24"/>
        </w:rPr>
        <w:t>(7)</w:t>
      </w:r>
      <w:r w:rsidR="00DC4FCB">
        <w:rPr>
          <w:rFonts w:ascii="Times New Roman" w:eastAsia="Times New Roman" w:hAnsi="Times New Roman" w:cs="Times New Roman"/>
          <w:color w:val="000000"/>
          <w:sz w:val="24"/>
          <w:szCs w:val="24"/>
        </w:rPr>
        <w:fldChar w:fldCharType="end"/>
      </w:r>
      <w:r w:rsidR="00E069EA">
        <w:rPr>
          <w:rFonts w:ascii="Times New Roman" w:eastAsia="Times New Roman" w:hAnsi="Times New Roman" w:cs="Times New Roman"/>
          <w:color w:val="000000"/>
          <w:sz w:val="24"/>
          <w:szCs w:val="24"/>
        </w:rPr>
        <w:fldChar w:fldCharType="begin" w:fldLock="1"/>
      </w:r>
      <w:r w:rsidR="00E069EA">
        <w:rPr>
          <w:rFonts w:ascii="Times New Roman" w:eastAsia="Times New Roman" w:hAnsi="Times New Roman" w:cs="Times New Roman"/>
          <w:color w:val="000000"/>
          <w:sz w:val="24"/>
          <w:szCs w:val="24"/>
        </w:rPr>
        <w:instrText>ADDIN CSL_CITATION { "citationItems" : [ { "id" : "ITEM-1", "itemData" : { "DOI" : "10.1007/s10151-012-0956-9", "ISBN" : "1015101209039", "ISSN" : "11236337", "PMID" : "23224857", "abstract" : "Background: Pilonidal sinus is a common condition often managed with invasive surgery associated with a significant morbidity and often a prolonged recovery time. Fibrin glue has been used in our institution as an alternative to conventional surgery. The purpose of this study was to perform a service evaluation of patient satisfaction and recovery following fibrin glue treatment for pilonidal sinus. Methods: All pilonidal glue procedures for a single surgeon were identified from theatre and consultant diary records from March 2007 to September 2011. A questionnaire was sent by post to all patients. Patient satisfaction, time to return to normal activities, the need for further procedures and whether they would recommend a glue procedure to a friend were evaluated. Results: Ninety-three patients were identified, accounting for a total of 119 glue procedures and 57/93 responses were received (61 %). The median age of respondents was 26 (17-70) years. Seventy-nine per cent (n = 45) were satisfied, pleased or very pleased with the result of their procedure. Fifty-four per cent (n = 31) were back to normal activities within a week with a further 17 % (n = 10) back to normal activities within 2 weeks. Seventy-four per cent (n = 42) required no further treatment. Of the 15 patients requiring a further procedure, 3 went on to have a repeat glue treatment which resulted in complete healing. Eightytwo per cent (n = 47) would recommend a glue procedure to a friend. Conclusions: Fibrin gluing for pilonidal sinus should be considered as first-line treatment for most pilonidal sinuses. It has a high level of patient satisfaction and allows a rapid return to normal activities in this group of patients of working age. Springer-Verlag 2012.", "author" : [ { "dropping-particle" : "", "family" : "Elsey", "given" : "E.", "non-dropping-particle" : "", "parse-names" : false, "suffix" : "" }, { "dropping-particle" : "", "family" : "Lund", "given" : "J. N.", "non-dropping-particle" : "", "parse-names" : false, "suffix" : "" } ], "container-title" : "Techniques in Coloproctology", "id" : "ITEM-1", "issue" : "1", "issued" : { "date-parts" : [ [ "2013" ] ] }, "page" : "101-104", "title" : "Fibrin glue in the treatment for pilonidal sinus: High patient satisfaction and rapid return to normal activities", "type" : "article-journal", "volume" : "17" }, "uris" : [ "http://www.mendeley.com/documents/?uuid=cb541976-c511-43fb-ac28-e3bd54d581e2" ] } ], "mendeley" : { "formattedCitation" : "(8)", "plainTextFormattedCitation" : "(8)", "previouslyFormattedCitation" : "(8)" }, "properties" : {  }, "schema" : "https://github.com/citation-style-language/schema/raw/master/csl-citation.json" }</w:instrText>
      </w:r>
      <w:r w:rsidR="00E069EA">
        <w:rPr>
          <w:rFonts w:ascii="Times New Roman" w:eastAsia="Times New Roman" w:hAnsi="Times New Roman" w:cs="Times New Roman"/>
          <w:color w:val="000000"/>
          <w:sz w:val="24"/>
          <w:szCs w:val="24"/>
        </w:rPr>
        <w:fldChar w:fldCharType="separate"/>
      </w:r>
      <w:r w:rsidR="00E069EA" w:rsidRPr="00E069EA">
        <w:rPr>
          <w:rFonts w:ascii="Times New Roman" w:eastAsia="Times New Roman" w:hAnsi="Times New Roman" w:cs="Times New Roman"/>
          <w:noProof/>
          <w:color w:val="000000"/>
          <w:sz w:val="24"/>
          <w:szCs w:val="24"/>
        </w:rPr>
        <w:t>(8)</w:t>
      </w:r>
      <w:r w:rsidR="00E069EA">
        <w:rPr>
          <w:rFonts w:ascii="Times New Roman" w:eastAsia="Times New Roman" w:hAnsi="Times New Roman" w:cs="Times New Roman"/>
          <w:color w:val="000000"/>
          <w:sz w:val="24"/>
          <w:szCs w:val="24"/>
        </w:rPr>
        <w:fldChar w:fldCharType="end"/>
      </w:r>
      <w:r w:rsidR="00E069EA">
        <w:rPr>
          <w:rFonts w:ascii="Times New Roman" w:eastAsia="Times New Roman" w:hAnsi="Times New Roman" w:cs="Times New Roman"/>
          <w:color w:val="000000"/>
          <w:sz w:val="24"/>
          <w:szCs w:val="24"/>
        </w:rPr>
        <w:fldChar w:fldCharType="begin" w:fldLock="1"/>
      </w:r>
      <w:r w:rsidR="00E069EA">
        <w:rPr>
          <w:rFonts w:ascii="Times New Roman" w:eastAsia="Times New Roman" w:hAnsi="Times New Roman" w:cs="Times New Roman"/>
          <w:color w:val="000000"/>
          <w:sz w:val="24"/>
          <w:szCs w:val="24"/>
        </w:rPr>
        <w:instrText>ADDIN CSL_CITATION { "citationItems" : [ { "id" : "ITEM-1", "itemData" : { "ISSN" : "0391-9005", "abstract" : "BACKGROUND: Pilonidal sinus (PS) disease of the sacrococcigeal region is an acquired condition resulting from penetration of shed hair shafts through the skin. Different types of operations have been described in the letterature. More recently fibrin glue has been used with succesfull. Aim of this study was to assess the effectiveness of fibrin glue for the treatment of pilonidal sinus., PATIENTS AND METHODS: Eight patients age ranged 21,8 +/- 6,5 affected by PS disease of sacrococcigeal region were included in this study. All patients undergoing surgical operation under local anaesthesia. Following administration of 1% methylene blue through the main opening, a small vertical elliptical incision is maked including the entire sinus opening and an excision of PS was performed without entering the sinus cavity, removing a minimal amount of subcutaneous tissue. Afterwards the highly concentrated fibrin glue, containing 1,000 U/ml of thrombin was applied to cover the wound. Post-operative pain, analgesic consumption, duration of hospital stay, failure healing, the rate and time of recurrence, time to healing, time to return to work and post-operative complications were recordered., RESULTS: All patients expressed satisfaction with the procedure. Mean hospital stay was 5.4 +/- 2.1 hours. Healing was achieved after 25.8 +/- 13.2 days. The post-operative pain mean score was 3.8 +/- 2.1 in first day, 2,9 +/- 1,8 in third day and 1,3 +/- 0,8 in the seventh day. The mean analgesic consumption per week was 5,6 +/- 3,2 medications. Mean time to return to work was 5,3 +/- 2,1 days., CONCLUSION: The minimal excision of PS and application of fibrin glue is a non-invasive effective treatment, easy and simple to performe and not associated to recurrences. For these reasons this procedure in our opinion as the first line treatment for pilonidal sinus disease.", "author" : [ { "dropping-particle" : "", "family" : "Patti", "given" : "R", "non-dropping-particle" : "", "parse-names" : false, "suffix" : "" }, { "dropping-particle" : "", "family" : "Angileri", "given" : "M", "non-dropping-particle" : "", "parse-names" : false, "suffix" : "" }, { "dropping-particle" : "", "family" : "Migliore", "given" : "G", "non-dropping-particle" : "", "parse-names" : false, "suffix" : "" }, { "dropping-particle" : "", "family" : "Sparancello", "given" : "M", "non-dropping-particle" : "", "parse-names" : false, "suffix" : "" }, { "dropping-particle" : "", "family" : "Termine", "given" : "S", "non-dropping-particle" : "", "parse-names" : false, "suffix" : "" }, { "dropping-particle" : "", "family" : "Crivello", "given" : "F", "non-dropping-particle" : "", "parse-names" : false, "suffix" : "" }, { "dropping-particle" : "", "family" : "Gioe", "given" : "F P", "non-dropping-particle" : "", "parse-names" : false, "suffix" : "" }, { "dropping-particle" : "", "family" : "Vita", "given" : "G", "non-dropping-particle" : "Di", "parse-names" : false, "suffix" : "" } ], "container-title" : "Il Giornale di chirurgia", "id" : "ITEM-1", "issue" : "8-9", "issued" : { "date-parts" : [ [ "2006" ] ] }, "page" : "331-334", "publisher-place" : "Italy", "title" : "Use of fibrin glue in the treatment of pilonidal sinus disease: a pilot study.", "type" : "article-journal", "volume" : "27" }, "uris" : [ "http://www.mendeley.com/documents/?uuid=5d93e5dc-8c3e-4618-b595-d139474a1a3f" ] } ], "mendeley" : { "formattedCitation" : "(9)", "plainTextFormattedCitation" : "(9)", "previouslyFormattedCitation" : "(9)" }, "properties" : {  }, "schema" : "https://github.com/citation-style-language/schema/raw/master/csl-citation.json" }</w:instrText>
      </w:r>
      <w:r w:rsidR="00E069EA">
        <w:rPr>
          <w:rFonts w:ascii="Times New Roman" w:eastAsia="Times New Roman" w:hAnsi="Times New Roman" w:cs="Times New Roman"/>
          <w:color w:val="000000"/>
          <w:sz w:val="24"/>
          <w:szCs w:val="24"/>
        </w:rPr>
        <w:fldChar w:fldCharType="separate"/>
      </w:r>
      <w:r w:rsidR="00E069EA" w:rsidRPr="00E069EA">
        <w:rPr>
          <w:rFonts w:ascii="Times New Roman" w:eastAsia="Times New Roman" w:hAnsi="Times New Roman" w:cs="Times New Roman"/>
          <w:noProof/>
          <w:color w:val="000000"/>
          <w:sz w:val="24"/>
          <w:szCs w:val="24"/>
        </w:rPr>
        <w:t>(9)</w:t>
      </w:r>
      <w:r w:rsidR="00E069E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54B75C25" w14:textId="58F21CBA" w:rsidR="00FC30F7" w:rsidRPr="00164149" w:rsidRDefault="00164149" w:rsidP="00164149">
      <w:pPr>
        <w:pStyle w:val="Heading8"/>
        <w:rPr>
          <w:rFonts w:asciiTheme="majorBidi" w:hAnsiTheme="majorBidi"/>
          <w:b/>
          <w:bCs/>
          <w:sz w:val="24"/>
          <w:szCs w:val="24"/>
        </w:rPr>
      </w:pPr>
      <w:bookmarkStart w:id="15" w:name="_Toc526333229"/>
      <w:r>
        <w:rPr>
          <w:rFonts w:asciiTheme="majorBidi" w:hAnsiTheme="majorBidi"/>
          <w:b/>
          <w:bCs/>
          <w:sz w:val="24"/>
          <w:szCs w:val="24"/>
        </w:rPr>
        <w:t xml:space="preserve">5.1 </w:t>
      </w:r>
      <w:r w:rsidR="00D72637" w:rsidRPr="00164149">
        <w:rPr>
          <w:rFonts w:asciiTheme="majorBidi" w:hAnsiTheme="majorBidi"/>
          <w:b/>
          <w:bCs/>
          <w:sz w:val="24"/>
          <w:szCs w:val="24"/>
        </w:rPr>
        <w:t>Monetary and humanistic burden</w:t>
      </w:r>
      <w:bookmarkEnd w:id="15"/>
    </w:p>
    <w:p w14:paraId="1956E0DE" w14:textId="3C46E7E9" w:rsidR="00FC30F7" w:rsidRDefault="00D72637" w:rsidP="00706C0D">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condition is relatively common and represents a significant burden to primary and secondary care in the NHS</w:t>
      </w:r>
      <w:r w:rsidR="002C6B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2012 Hospital Episode Statistics (HES) data reported 13,239 hospital admissions for PD</w:t>
      </w:r>
      <w:r w:rsidR="00E069EA">
        <w:rPr>
          <w:rFonts w:ascii="Times New Roman" w:eastAsia="Times New Roman" w:hAnsi="Times New Roman" w:cs="Times New Roman"/>
          <w:color w:val="000000"/>
          <w:sz w:val="24"/>
          <w:szCs w:val="24"/>
        </w:rPr>
        <w:fldChar w:fldCharType="begin" w:fldLock="1"/>
      </w:r>
      <w:r w:rsidR="00E069EA">
        <w:rPr>
          <w:rFonts w:ascii="Times New Roman" w:eastAsia="Times New Roman" w:hAnsi="Times New Roman" w:cs="Times New Roman"/>
          <w:color w:val="000000"/>
          <w:sz w:val="24"/>
          <w:szCs w:val="24"/>
        </w:rPr>
        <w:instrText>ADDIN CSL_CITATION { "citationItems" : [ { "id" : "ITEM-1", "itemData" : { "ISBN" : "http://www.hscic.gov.uk/hes", "abstract" : "Hospital Episode Statistics (HES) provides information on in-patient care delivered by NHS hospitals in England from 1989. It is used by the NHS, Government and many other organisations and individuals who have an interest in health and healthcare administration.\\nHES now collects 12 million records per year, and each record contains over 50 items of information. Because the records relate to individual patients, it is not possible to allow direct access to them. However, many important questions can be answered by summarising the data they contain in ways that protect patient confidentiality. For example, \"how many coronary artery bypass operations were performed in England by the NHS last year; what was the median waiting time, and the average number of days spent in hospital?\".", "author" : [ { "dropping-particle" : "", "family" : "HSCIC", "given" : "", "non-dropping-particle" : "", "parse-names" : false, "suffix" : "" } ], "container-title" : "5/12/2013", "id" : "ITEM-1", "issue" : "January", "issued" : { "date-parts" : [ [ "2013" ] ] }, "number-of-pages" : "1-34", "title" : "Hospital Episode Statistics", "type" : "report" }, "uris" : [ "http://www.mendeley.com/documents/?uuid=3cb5822a-d8a3-4683-bbcc-855798311de9" ] } ], "mendeley" : { "formattedCitation" : "(10)", "plainTextFormattedCitation" : "(10)", "previouslyFormattedCitation" : "(10)" }, "properties" : {  }, "schema" : "https://github.com/citation-style-language/schema/raw/master/csl-citation.json" }</w:instrText>
      </w:r>
      <w:r w:rsidR="00E069EA">
        <w:rPr>
          <w:rFonts w:ascii="Times New Roman" w:eastAsia="Times New Roman" w:hAnsi="Times New Roman" w:cs="Times New Roman"/>
          <w:color w:val="000000"/>
          <w:sz w:val="24"/>
          <w:szCs w:val="24"/>
        </w:rPr>
        <w:fldChar w:fldCharType="separate"/>
      </w:r>
      <w:r w:rsidR="00E069EA" w:rsidRPr="00E069EA">
        <w:rPr>
          <w:rFonts w:ascii="Times New Roman" w:eastAsia="Times New Roman" w:hAnsi="Times New Roman" w:cs="Times New Roman"/>
          <w:noProof/>
          <w:color w:val="000000"/>
          <w:sz w:val="24"/>
          <w:szCs w:val="24"/>
        </w:rPr>
        <w:t>(10)</w:t>
      </w:r>
      <w:r w:rsidR="00E069E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sidR="00E069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 present, both emergency and the most common elective excisional surgical treatments leave large open wounds that take months to heal</w:t>
      </w:r>
      <w:r w:rsidR="00E069EA">
        <w:rPr>
          <w:rFonts w:ascii="Times New Roman" w:eastAsia="Times New Roman" w:hAnsi="Times New Roman" w:cs="Times New Roman"/>
          <w:color w:val="000000"/>
          <w:sz w:val="24"/>
          <w:szCs w:val="24"/>
        </w:rPr>
        <w:fldChar w:fldCharType="begin" w:fldLock="1"/>
      </w:r>
      <w:r w:rsidR="00E069EA">
        <w:rPr>
          <w:rFonts w:ascii="Times New Roman" w:eastAsia="Times New Roman" w:hAnsi="Times New Roman" w:cs="Times New Roman"/>
          <w:color w:val="000000"/>
          <w:sz w:val="24"/>
          <w:szCs w:val="24"/>
        </w:rPr>
        <w:instrText>ADDIN CSL_CITATION { "citationItems" : [ { "id" : "ITEM-1", "itemData" : { "DOI" : "10.1007/s10151-014-1149-5", "ISSN" : "1128-045X (Electronic)", "PMID" : "24845110", "abstract" : "BACKGROUND: There are different open healing and primary closure approaches for chronic pilonidal sinus (CPD) that differ in principles and extension. AIMS: To compare the results of different closure surgical techniques, we performed a meta-analysis of randomized controlled trials (RCT) comparing: (1) open wide excision versus open limited excision (sinusectomy) or unroofing (sinotomy); (2) midline closure (conventional and tension-free) versus off-midline; (3) advancing versus rotation flaps; and (4) sinusectomy/sinotomy versus primary closure. METHODS: Data extraction and risk of bias assessment were conducted independently by the authors using the Cochrane Collaboration's tool. Data were pooled using fixed and random-effects models. Primary outcomes were rate of healing, recurrence, wound infection and dehiscence. Twenty-five trials (2,949 patients) were included. RESULTS: Four trials compared limited versus radical open healing. Although recurrence rate did not differ, all other outcomes favored the limited approach. Ten studies compared midline versus off-midline primary closure; wound infection and dehiscence were significantly higher after midline closure. Six RCT compared Karydakis/Bascom versus Limberg. No difference was found in recurrence or wound complications rate. Six RCT compared sinusectomy/sinotomy versus primary closure. Recurrence rate was significantly lower after sinusectomy/sinotomy; no significant differences were found in other outcomes. CONCLUSION: Our meta-analysis suggest that some of the questions of which is the best surgical technique for CPD have now been answered: open radical excision and primary midline closure should be abandoned. Sinusotomy/sinectomy or en bloc resection with off midline primary closure are the preferred approaches.", "author" : [ { "dropping-particle" : "", "family" : "Enriquez-Navascues", "given" : "J M", "non-dropping-particle" : "", "parse-names" : false, "suffix" : "" }, { "dropping-particle" : "", "family" : "Emparanza", "given" : "J I", "non-dropping-particle" : "", "parse-names" : false, "suffix" : "" }, { "dropping-particle" : "", "family" : "Alkorta", "given" : "M", "non-dropping-particle" : "", "parse-names" : false, "suffix" : "" }, { "dropping-particle" : "", "family" : "Placer", "given" : "C", "non-dropping-particle" : "", "parse-names" : false, "suffix" : "" }, { "dropping-particle" : "", "family" : "JM", "given" : "Enriquez-Navascues", "non-dropping-particle" : "", "parse-names" : false, "suffix" : "" }, { "dropping-particle" : "", "family" : "JI", "given" : "Emparanza", "non-dropping-particle" : "", "parse-names" : false, "suffix" : "" }, { "dropping-particle" : "", "family" : "M", "given" : "Alkorta", "non-dropping-particle" : "", "parse-names" : false, "suffix" : "" }, { "dropping-particle" : "", "family" : "C", "given" : "Placer", "non-dropping-particle" : "", "parse-names" : false, "suffix" : "" } ], "container-title" : "Database of Abstracts of Reviews of Effects", "id" : "ITEM-1", "issue" : "2", "issued" : { "date-parts" : [ [ "2014" ] ] }, "page" : "epub", "title" : "Meta-analysis of randomized controlled trials comparing different techniques with primary closure for chronic pilonidal sinus (Provisional abstract)", "type" : "chapter", "volume" : "18" }, "uris" : [ "http://www.mendeley.com/documents/?uuid=6a31ceb7-0fdf-490b-be20-df1528658868" ] } ], "mendeley" : { "formattedCitation" : "(6)", "plainTextFormattedCitation" : "(6)", "previouslyFormattedCitation" : "(6)" }, "properties" : {  }, "schema" : "https://github.com/citation-style-language/schema/raw/master/csl-citation.json" }</w:instrText>
      </w:r>
      <w:r w:rsidR="00E069EA">
        <w:rPr>
          <w:rFonts w:ascii="Times New Roman" w:eastAsia="Times New Roman" w:hAnsi="Times New Roman" w:cs="Times New Roman"/>
          <w:color w:val="000000"/>
          <w:sz w:val="24"/>
          <w:szCs w:val="24"/>
        </w:rPr>
        <w:fldChar w:fldCharType="separate"/>
      </w:r>
      <w:r w:rsidR="00E069EA" w:rsidRPr="00E069EA">
        <w:rPr>
          <w:rFonts w:ascii="Times New Roman" w:eastAsia="Times New Roman" w:hAnsi="Times New Roman" w:cs="Times New Roman"/>
          <w:noProof/>
          <w:color w:val="000000"/>
          <w:sz w:val="24"/>
          <w:szCs w:val="24"/>
        </w:rPr>
        <w:t>(6)</w:t>
      </w:r>
      <w:r w:rsidR="00E069EA">
        <w:rPr>
          <w:rFonts w:ascii="Times New Roman" w:eastAsia="Times New Roman" w:hAnsi="Times New Roman" w:cs="Times New Roman"/>
          <w:color w:val="000000"/>
          <w:sz w:val="24"/>
          <w:szCs w:val="24"/>
        </w:rPr>
        <w:fldChar w:fldCharType="end"/>
      </w:r>
      <w:r w:rsidR="00E069EA">
        <w:rPr>
          <w:rFonts w:ascii="Times New Roman" w:eastAsia="Times New Roman" w:hAnsi="Times New Roman" w:cs="Times New Roman"/>
          <w:color w:val="000000"/>
          <w:sz w:val="24"/>
          <w:szCs w:val="24"/>
        </w:rPr>
        <w:fldChar w:fldCharType="begin" w:fldLock="1"/>
      </w:r>
      <w:r w:rsidR="00E069EA">
        <w:rPr>
          <w:rFonts w:ascii="Times New Roman" w:eastAsia="Times New Roman" w:hAnsi="Times New Roman" w:cs="Times New Roman"/>
          <w:color w:val="000000"/>
          <w:sz w:val="24"/>
          <w:szCs w:val="24"/>
        </w:rPr>
        <w:instrText>ADDIN CSL_CITATION { "citationItems" : [ { "id" : "ITEM-1", "itemData" : { "DOI" : "10.1002/bjs.7292", "ISBN" : "0007-1323", "ISSN" : "00071323", "PMID" : "21182042", "abstract" : "Pilonidal disease is a common and usually minor disease. Although wide excisional surgery has been common practice, there are more simple alternatives. This review focused on the aetiology and management of pilonidal disease.", "author" : [ { "dropping-particle" : "", "family" : "Thompson", "given" : "M. R.", "non-dropping-particle" : "", "parse-names" : false, "suffix" : "" }, { "dropping-particle" : "", "family" : "Senapati", "given" : "A.", "non-dropping-particle" : "", "parse-names" : false, "suffix" : "" }, { "dropping-particle" : "", "family" : "Kitchen", "given" : "P.", "non-dropping-particle" : "", "parse-names" : false, "suffix" : "" } ], "container-title" : "British Journal of Surgery", "id" : "ITEM-1", "issue" : "2", "issued" : { "date-parts" : [ [ "2011" ] ] }, "page" : "198-209", "title" : "Simple day-case surgery for pilonidal sinus disease", "type" : "article", "volume" : "98" }, "uris" : [ "http://www.mendeley.com/documents/?uuid=293ab571-e7f6-491f-95b5-848c6d047341" ] } ], "mendeley" : { "formattedCitation" : "(7)", "plainTextFormattedCitation" : "(7)", "previouslyFormattedCitation" : "(7)" }, "properties" : {  }, "schema" : "https://github.com/citation-style-language/schema/raw/master/csl-citation.json" }</w:instrText>
      </w:r>
      <w:r w:rsidR="00E069EA">
        <w:rPr>
          <w:rFonts w:ascii="Times New Roman" w:eastAsia="Times New Roman" w:hAnsi="Times New Roman" w:cs="Times New Roman"/>
          <w:color w:val="000000"/>
          <w:sz w:val="24"/>
          <w:szCs w:val="24"/>
        </w:rPr>
        <w:fldChar w:fldCharType="separate"/>
      </w:r>
      <w:r w:rsidR="00E069EA" w:rsidRPr="00E069EA">
        <w:rPr>
          <w:rFonts w:ascii="Times New Roman" w:eastAsia="Times New Roman" w:hAnsi="Times New Roman" w:cs="Times New Roman"/>
          <w:noProof/>
          <w:color w:val="000000"/>
          <w:sz w:val="24"/>
          <w:szCs w:val="24"/>
        </w:rPr>
        <w:t>(7)</w:t>
      </w:r>
      <w:r w:rsidR="00E069E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Patients consequently require prolonged wound care from their community services. As the disease tends to affect young otherwise healthy adults, this prolonged need for dressings and general wound care impacts on education, work, intimacy and social life, pain, recurrent infection and fear of wound deterioration all severely affecting </w:t>
      </w:r>
      <w:r w:rsidRPr="00706C0D">
        <w:rPr>
          <w:rFonts w:ascii="Times New Roman" w:eastAsia="Times New Roman" w:hAnsi="Times New Roman" w:cs="Times New Roman"/>
          <w:color w:val="000000"/>
          <w:sz w:val="24"/>
          <w:szCs w:val="24"/>
        </w:rPr>
        <w:t>quality of life</w:t>
      </w:r>
      <w:r w:rsidR="00E069EA" w:rsidRPr="00706C0D">
        <w:rPr>
          <w:rFonts w:ascii="Times New Roman" w:eastAsia="Times New Roman" w:hAnsi="Times New Roman" w:cs="Times New Roman"/>
          <w:color w:val="000000"/>
          <w:sz w:val="24"/>
          <w:szCs w:val="24"/>
        </w:rPr>
        <w:fldChar w:fldCharType="begin" w:fldLock="1"/>
      </w:r>
      <w:r w:rsidR="00E069EA" w:rsidRPr="00706C0D">
        <w:rPr>
          <w:rFonts w:ascii="Times New Roman" w:eastAsia="Times New Roman" w:hAnsi="Times New Roman" w:cs="Times New Roman"/>
          <w:color w:val="000000"/>
          <w:sz w:val="24"/>
          <w:szCs w:val="24"/>
        </w:rPr>
        <w:instrText>ADDIN CSL_CITATION { "citationItems" : [ { "id" : "ITEM-1", "itemData" : { "DOI" : "10.1002/bjs.5055", "ISBN" : "1469-493X", "ISSN" : "00071323", "PMID" : "15912490", "abstract" : "BACKGROUND: The best dressing for postoperative wounds healing by secondary intention is unknown. METHODS: A systematic review was conducted to assess the effectiveness of dressings and topical agents on such wounds. Main endpoints were wound healing, pain, patient satisfaction, costs and hospital stay. Systematic methodological appraisal and data extraction were performed by independent reviewers. RESULTS: Fourteen reports of 13 randomized clinical trials on dressings or topical agents (gauze, foam, bead, alginate and hydrocolloid dressing) for postoperative wounds healing by secondary intention were identified; they were of weak methodological quality. In general, no statistically significant differences in wound healing were found for various dressing comparisons (11 of 13 trials). Patients experienced significantly more pain (four of six trials) and were less satisfied when gauze was used (three of six trials). Gauze was inexpensive, but its use was associated with significantly more nursing time than dressing with foam (two of three trials). No substantial differences in hospital stay were found (four of five trials). CONCLUSIONS: Only small, poor-quality trials exist, rendering the evidence insufficient. Foam is best studied as an alternative to gauze and appears to be preferable in terms of pain reduction, patient satisfaction and nursing time.", "author" : [ { "dropping-particle" : "", "family" : "Vermeulen", "given" : "H.", "non-dropping-particle" : "", "parse-names" : false, "suffix" : "" }, { "dropping-particle" : "", "family" : "Ubbink", "given" : "D. T.", "non-dropping-particle" : "", "parse-names" : false, "suffix" : "" }, { "dropping-particle" : "", "family" : "Goossens", "given" : "A.", "non-dropping-particle" : "", "parse-names" : false, "suffix" : "" }, { "dropping-particle" : "", "family" : "Vos", "given" : "R.", "non-dropping-particle" : "De", "parse-names" : false, "suffix" : "" }, { "dropping-particle" : "", "family" : "Legemate", "given" : "D. A.", "non-dropping-particle" : "", "parse-names" : false, "suffix" : "" } ], "container-title" : "British Journal of Surgery", "id" : "ITEM-1", "issue" : "6", "issued" : { "date-parts" : [ [ "2005" ] ] }, "page" : "665-672", "title" : "Systematic review of dressings and topical agents for surgical wounds healing by secondary intention", "type" : "article", "volume" : "92" }, "uris" : [ "http://www.mendeley.com/documents/?uuid=49b9fe55-91b8-4769-a6c3-39237873b69a" ] } ], "mendeley" : { "formattedCitation" : "(11)", "plainTextFormattedCitation" : "(11)", "previouslyFormattedCitation" : "(11)" }, "properties" : {  }, "schema" : "https://github.com/citation-style-language/schema/raw/master/csl-citation.json" }</w:instrText>
      </w:r>
      <w:r w:rsidR="00E069EA" w:rsidRPr="00706C0D">
        <w:rPr>
          <w:rFonts w:ascii="Times New Roman" w:eastAsia="Times New Roman" w:hAnsi="Times New Roman" w:cs="Times New Roman"/>
          <w:color w:val="000000"/>
          <w:sz w:val="24"/>
          <w:szCs w:val="24"/>
        </w:rPr>
        <w:fldChar w:fldCharType="separate"/>
      </w:r>
      <w:r w:rsidR="00E069EA" w:rsidRPr="00706C0D">
        <w:rPr>
          <w:rFonts w:ascii="Times New Roman" w:eastAsia="Times New Roman" w:hAnsi="Times New Roman" w:cs="Times New Roman"/>
          <w:noProof/>
          <w:color w:val="000000"/>
          <w:sz w:val="24"/>
          <w:szCs w:val="24"/>
        </w:rPr>
        <w:t>(11)</w:t>
      </w:r>
      <w:r w:rsidR="00E069EA" w:rsidRPr="00706C0D">
        <w:rPr>
          <w:rFonts w:ascii="Times New Roman" w:eastAsia="Times New Roman" w:hAnsi="Times New Roman" w:cs="Times New Roman"/>
          <w:color w:val="000000"/>
          <w:sz w:val="24"/>
          <w:szCs w:val="24"/>
        </w:rPr>
        <w:fldChar w:fldCharType="end"/>
      </w:r>
      <w:r w:rsidR="00C80602" w:rsidRPr="00706C0D">
        <w:rPr>
          <w:rFonts w:ascii="Times New Roman" w:eastAsia="Times New Roman" w:hAnsi="Times New Roman" w:cs="Times New Roman"/>
          <w:color w:val="000000"/>
          <w:sz w:val="24"/>
          <w:szCs w:val="24"/>
        </w:rPr>
        <w:fldChar w:fldCharType="begin" w:fldLock="1"/>
      </w:r>
      <w:r w:rsidR="00C80602" w:rsidRPr="00706C0D">
        <w:rPr>
          <w:rFonts w:ascii="Times New Roman" w:eastAsia="Times New Roman" w:hAnsi="Times New Roman" w:cs="Times New Roman"/>
          <w:color w:val="000000"/>
          <w:sz w:val="24"/>
          <w:szCs w:val="24"/>
        </w:rPr>
        <w:instrText>ADDIN CSL_CITATION { "citationItems" : [ { "id" : "ITEM-1", "itemData" : { "author" : [ { "dropping-particle" : "", "family" : "Price PE, Butterworth RJ, Bale S", "given" : "Harding KG", "non-dropping-particle" : "", "parse-names" : false, "suffix" : "" } ], "id" : "ITEM-1", "issued" : { "date-parts" : [ [ "1994" ] ] }, "page" : "49-50", "title" : "Measuring quality of life in patients with granulating wounds", "type" : "article" }, "uris" : [ "http://www.mendeley.com/documents/?uuid=0dc6d4ba-4ed1-31c9-8389-716929145d70" ] } ], "mendeley" : { "formattedCitation" : "(12)", "plainTextFormattedCitation" : "(12)", "previouslyFormattedCitation" : "(12)" }, "properties" : {  }, "schema" : "https://github.com/citation-style-language/schema/raw/master/csl-citation.json" }</w:instrText>
      </w:r>
      <w:r w:rsidR="00C80602" w:rsidRPr="00706C0D">
        <w:rPr>
          <w:rFonts w:ascii="Times New Roman" w:eastAsia="Times New Roman" w:hAnsi="Times New Roman" w:cs="Times New Roman"/>
          <w:color w:val="000000"/>
          <w:sz w:val="24"/>
          <w:szCs w:val="24"/>
        </w:rPr>
        <w:fldChar w:fldCharType="separate"/>
      </w:r>
      <w:r w:rsidR="00C80602" w:rsidRPr="00706C0D">
        <w:rPr>
          <w:rFonts w:ascii="Times New Roman" w:eastAsia="Times New Roman" w:hAnsi="Times New Roman" w:cs="Times New Roman"/>
          <w:noProof/>
          <w:color w:val="000000"/>
          <w:sz w:val="24"/>
          <w:szCs w:val="24"/>
        </w:rPr>
        <w:t>(12)</w:t>
      </w:r>
      <w:r w:rsidR="00C80602" w:rsidRPr="00706C0D">
        <w:rPr>
          <w:rFonts w:ascii="Times New Roman" w:eastAsia="Times New Roman" w:hAnsi="Times New Roman" w:cs="Times New Roman"/>
          <w:color w:val="000000"/>
          <w:sz w:val="24"/>
          <w:szCs w:val="24"/>
        </w:rPr>
        <w:fldChar w:fldCharType="end"/>
      </w:r>
      <w:r w:rsidRPr="00706C0D">
        <w:rPr>
          <w:rFonts w:ascii="Times New Roman" w:eastAsia="Times New Roman" w:hAnsi="Times New Roman" w:cs="Times New Roman"/>
          <w:color w:val="000000"/>
          <w:sz w:val="24"/>
          <w:szCs w:val="24"/>
        </w:rPr>
        <w:t>.</w:t>
      </w:r>
    </w:p>
    <w:p w14:paraId="34FD6DEE" w14:textId="6E1CC6EC" w:rsidR="00FC30F7" w:rsidRPr="00164149" w:rsidRDefault="00164149" w:rsidP="00164149">
      <w:pPr>
        <w:pStyle w:val="Heading8"/>
        <w:rPr>
          <w:rFonts w:asciiTheme="majorBidi" w:hAnsiTheme="majorBidi"/>
          <w:b/>
          <w:bCs/>
          <w:color w:val="auto"/>
          <w:sz w:val="24"/>
          <w:szCs w:val="24"/>
        </w:rPr>
      </w:pPr>
      <w:bookmarkStart w:id="16" w:name="_Toc526333230"/>
      <w:r w:rsidRPr="00164149">
        <w:rPr>
          <w:rFonts w:asciiTheme="majorBidi" w:hAnsiTheme="majorBidi"/>
          <w:b/>
          <w:bCs/>
          <w:color w:val="auto"/>
          <w:sz w:val="24"/>
          <w:szCs w:val="24"/>
        </w:rPr>
        <w:t xml:space="preserve">5.2 </w:t>
      </w:r>
      <w:r w:rsidR="00D72637" w:rsidRPr="00164149">
        <w:rPr>
          <w:rFonts w:asciiTheme="majorBidi" w:hAnsiTheme="majorBidi"/>
          <w:b/>
          <w:bCs/>
          <w:color w:val="auto"/>
          <w:sz w:val="24"/>
          <w:szCs w:val="24"/>
        </w:rPr>
        <w:t>Knowledge gap</w:t>
      </w:r>
      <w:bookmarkEnd w:id="16"/>
    </w:p>
    <w:p w14:paraId="796F0FA9" w14:textId="0F25EC93"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optimum treatme</w:t>
      </w:r>
      <w:r w:rsidR="002C6B24">
        <w:rPr>
          <w:rFonts w:ascii="Times New Roman" w:eastAsia="Times New Roman" w:hAnsi="Times New Roman" w:cs="Times New Roman"/>
          <w:color w:val="000000"/>
          <w:sz w:val="24"/>
          <w:szCs w:val="24"/>
        </w:rPr>
        <w:t>nt that is both easy to perform and</w:t>
      </w:r>
      <w:r>
        <w:rPr>
          <w:rFonts w:ascii="Times New Roman" w:eastAsia="Times New Roman" w:hAnsi="Times New Roman" w:cs="Times New Roman"/>
          <w:color w:val="000000"/>
          <w:sz w:val="24"/>
          <w:szCs w:val="24"/>
        </w:rPr>
        <w:t xml:space="preserve"> results in rapid healing and minimal complications is not clear. This is reflected in a perceived varied practice throughout the UK. Indeed, some procedures result in lengthy healing times and long periods of incapacity. The literature on PD is large but mainly consists of single-centre cohort studies looking at individually favoured techniques. Many of these series have reported very low recurrence and infection rates for almost all procedures. It has proven difficult to replicate these results in ‘real life’. </w:t>
      </w:r>
    </w:p>
    <w:p w14:paraId="34B8BC2F" w14:textId="32F717F6" w:rsidR="00FC30F7" w:rsidRDefault="00D72637" w:rsidP="008B0800">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Much data on PD consist of single cohort studies, which make no attempt to stratify patients, the extent of disease or the adjuvant management (antibiotics, anaesthetic, post-operative care).  There have been some Randomised controlled trials (RCTs), which are summarised in 2 Cochrane reviews. The first showed that healing through secondary intention had lower overall recurrence rates compared to primary closure but at the expense of longer healing times</w:t>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"DOI" : "http://dx.doi.org/10.1097/01.dcr.0000370595.66829.6d", "ISSN" : "0012-3706", "abstract" : "Purpose: The aim of this updated Cochrane systematic review is to determine the relative effects of open compared with closed surgical treatment for pilonidal sinus on the outcomes of time to healing, infection and recurrence rate. Methods: We sought relevant trials from the Wounds Group Specialised Register, the Cochrane Register of Controlled Trials, Ovid MEDLINE, EMBASE, and CINAHL to September 2009. All randomised controls trials (RCTs) comparing open with closed surgical treatment for pilonidal sinus were eligible. Trials with children &lt;14 years and studies with pilonidal abscess were excluded. Data extraction and quality assessment was conducted independently by three reviewers. Meta-analyses used fixed and random effects models. Mean differences (MD) were used for continuous outcomes and relative risks (RR) or Peto odds ratio (OR) for dichotomous outcomes. Results: 26 trials (n=2530 participants) were included. 17 RCTs compared open wound healing to surgical closure, of which 12 compared midline closure and 5 compared offmidline closure. A further 6 trials compared midline and off-midline closure and 3 trials compared two off-midline closure techniques. Open versus closed technique: Healing time was quicker after primary closure. Recurrence rate was significantly lower after open healing than primary closure (RR 0.65, 95% CI 0.46 to 0.93) although patients took longer to return to work after open healing. No significant difference was found between open and closed techniques with regards to SSI or other postoperative complications. Closed midline versus closed off-midline: evidence suggests slower healing time, higher rates of SSI (RR 3.72, 95% CI 1.86 to 7.42), higher risk of recurrence (Peto OR 4.54, 95% CI 2.30 to 8.96), and more postoperative complications (RR 7.54, 95% CI 2.51 to 22.71), following midline closure compared to off-midline closure. Conclusions: No clear benefit was shown for open healing over surgical closure. A clear benefit was shown in favour of off-midline over midline wound closure. When closure is the desired surgical option, off-midline closure should be the standard management for pilonidal sinus disease.", "author" : [ { "dropping-particle" : "", "family" : "A.", "given" : "AL-Khamis", "non-dropping-particle" : "", "parse-names" : false, "suffix" : "" }, { "dropping-particle" : "", "family" : "I.", "given" : "McCallum", "non-dropping-particle" : "", "parse-names" : false, "suffix" : "" }, { "dropping-particle" : "", "family" : "P.", "given" : "King", "non-dropping-particle" : "", "parse-names" : false, "suffix" : "" } ], "collection-title" : "Annual Meeting of the American Society of Colon and Rectal Surgeons, ASCRS. Minneapolis, MN United States.", "container-title" : "Diseases of the Colon and Rectum", "id" : "ITEM-1", "issue" : "4", "issued" : { "date-parts" : [ [ "2010" ] ] }, "page" : "586-587", "publisher" : "Lippincott Williams and Wilkins", "publisher-place" : "A. AL-Khamis", "title" : "Healing by primary vs secondary intention after surgery for pilonidal sinus: A Cochrane systematic review and metaanalysis", "type" : "article-journal", "volume" : "53" }, "uris" : [ "http://www.mendeley.com/documents/?uuid=57015e4f-931f-41f5-b25e-79a15ec9ae56" ] } ], "mendeley" : { "formattedCitation" : "(13)", "plainTextFormattedCitation" : "(13)", "previouslyFormattedCitation" : "(13)"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(13)</w:t>
      </w:r>
      <w:r w:rsidR="008B0800">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A previous systematic review reached the same conclusion but also compared two types of closure, suggesting off-midline to be preferable to midline</w:t>
      </w:r>
      <w:r w:rsidR="008B0800">
        <w:rPr>
          <w:rFonts w:ascii="Times New Roman" w:eastAsia="Times New Roman" w:hAnsi="Times New Roman" w:cs="Times New Roman"/>
          <w:color w:val="000000"/>
          <w:sz w:val="24"/>
          <w:szCs w:val="24"/>
        </w:rPr>
        <w:t xml:space="preserve"> </w:t>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"DOI" : "https://dx.doi.org/10.1136/bmj.39517.808160.BE", "ISSN" : "1756-1833", "abstract" : "OBJECTIVE: To determine the relative effects of open healing compared with primary closure for pilonidal sinus and optimal closure method (midline v off-midline)., DESIGN: Systematic review and meta-analyses of randomised controlled trials., DATA SOURCES: Cochrane register of controlled trials, Cochrane Wounds Group specialised trials register, Medline (1950-2007), Embase, and CINAHL bibliographic databases, without language restrictions., DATA EXTRACTION: Primary outcomes were time (days) to healing, surgical site infection, and recurrence rate. Secondary outcomes were time to return to work, other complications and morbidity, cost, length of hospital stay, and wound healing rate., STUDY SELECTION: Randomised controlled trials evaluating surgical treatment of pilonidal sinus in patients aged 14 years or more. Data were extracted independently by two reviewers and assessed for quality. Meta-analyses used fixed and random effects models, dichotomous data were reported as relative risks or Peto odds ratios and continuous data are given as mean differences; all with 95% confidence intervals., RESULTS: 18 trials (n=1573) were included. 12 trials compared open healing with primary closure. Time to healing was quicker after primary closure although data were unsuitable for aggregation. Rates of surgical site infection did not differ; recurrence was less likely to occur after open healing (relative risk 0.42, 0.26 to 0.66). 14 patients would require their wound to heal by open healing to prevent one recurrence. Six trials compared surgical closure methods (midline v off-midline). Wounds took longer to heal after midline closure than after off-midline closure (mean difference 5.4 days, 95% confidence interval 2.3 to 8.5), rate of infection was higher (relative risk 4.70, 95% confidence interval 1.93 to 11.45), and risk of recurrence higher (Peto odds ratio 4.95, 95% confidence interval 2.18 to 11.24). Nine patients would need to be treated by an off-midline procedure to prevent one surgical site infection and 11 would need to be treated to prevent one recurrence., CONCLUSIONS: Wounds heal more quickly after primary closure than after open healing but at the expense of increased risk of recurrence. Benefits were clearly shown with off-midline closure compared with midline closure. Off-midline closure should become standard management for pilonidal sinus when closure is the desired surgical option.", "author" : [ { "dropping-particle" : "", "family" : "McCallum", "given" : "Iain J D", "non-dropping-particle" : "", "parse-names" : false, "suffix" : "" }, { "dropping-particle" : "", "family" : "King", "given" : "Peter M", "non-dropping-particle" : "", "parse-names" : false, "suffix" : "" }, { "dropping-particle" : "", "family" : "Bruce", "given" : "Julie", "non-dropping-particle" : "", "parse-names" : false, "suffix" : "" } ], "container-title" : "BMJ (Clinical research ed.)", "id" : "ITEM-1", "issue" : "7649", "issued" : { "date-parts" : [ [ "2008" ] ] }, "note" : "Comment in: J Am Coll Surg. 2010 Sep;211(3):431-4; PMID: 20800201, Comment in: BMJ. 2008 May 3;336(7651):975-6; PMID: 18456603", "page" : "868-871", "publisher-place" : "England", "title" : "Healing by primary closure versus open healing after surgery for pilonidal sinus: systematic review and meta-analysis.", "type" : "article-journal", "volume" : "336" }, "uris" : [ "http://www.mendeley.com/documents/?uuid=1f081d92-6871-4cba-bca1-f546ad4e7985" ] } ], "mendeley" : { "formattedCitation" : "(14)", "plainTextFormattedCitation" : "(14)", "previouslyFormattedCitation" : "(14)"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(14)</w:t>
      </w:r>
      <w:r w:rsidR="008B0800">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The authors also concluded outcome measures, such as time to healing, were poorly analysed, health economic data was lacking and that future trials should be adequately powered, multicentre and include valid methods of assessing surgical outcomes. A third systematic review of wound care after pilonidal excision found no best practice guidelines and only one clinical pathway</w:t>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"DOI" : "https://dx.doi.org/10.1111/j.1742-481X.2011.00925.x", "ISSN" : "1742-481X", "abstract" : "This is the second part of the article based on the thesis work for a Masters of Science in Wound Healing and Tissue Repair, Cardiff University, to develop an evidence-based protocol for the care of pilonidal sinus wounds (PSWs) healing by secondary intent, using a modified Reactive Delphi process. The sample included surgeons, clinic physicians, nurses and enterostomal therapy nurses experienced in the care of these wounds. Item generation involved an extensive review of the literature to identify key aspects of evidence-based wound care essential to wound healing, infected wounds and pilonidal wounds healing by secondary intent and drawing on clinical experience. The participants responded via an electronic Delphi website, using a 4-point Likert rating scale and a ranking system. Comments were invited. Feedback was provided to the participants at the end of each round, that included comments, consensus scores, content validity index and additional information that provided rationale and references, or minor revision if requested. This project successfully achieved the objectives, which were to identify the areas of care that negatively or positively influences healing of postoperative PSWs and to inform, educate and broaden the considerations regarding these factors for health care professionals.Copyright \u00a92012 The Authors. \u00a92012 Blackwell Publishing Ltd and Medicalhelplines.com Inc.", "author" : [ { "dropping-particle" : "", "family" : "Harris", "given" : "Connie L", "non-dropping-particle" : "", "parse-names" : false, "suffix" : "" }, { "dropping-particle" : "", "family" : "Holloway", "given" : "Samantha", "non-dropping-particle" : "", "parse-names" : false, "suffix" : "" } ], "container-title" : "International wound journal", "id" : "ITEM-1", "issue" : "2", "issued" : { "date-parts" : [ [ "2012" ] ] }, "page" : "173-188", "publisher-place" : "England", "title" : "Development of an evidence-based protocol for care of pilonidal sinus wounds healing by secondary intent using a modified Reactive Delphi procedure. Part 2: methodology, analysis and results.", "type" : "article-journal", "volume" : "9" }, "uris" : [ "http://www.mendeley.com/documents/?uuid=671e8f25-aa95-416b-ae5a-a18a91aa5c4b" ] } ], "mendeley" : { "formattedCitation" : "(15)", "plainTextFormattedCitation" : "(15)", "previouslyFormattedCitation" : "(15)"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(15)</w:t>
      </w:r>
      <w:r w:rsidR="008B0800">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t xml:space="preserve">  </w:t>
      </w:r>
    </w:p>
    <w:p w14:paraId="2E181F3B" w14:textId="61B3B31D" w:rsidR="00FC30F7" w:rsidRDefault="00D72637" w:rsidP="008B0800">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second Cochrane Review focused on fibrin glue in the treatment of PD</w:t>
      </w:r>
      <w:r w:rsidR="008B0800">
        <w:rPr>
          <w:rFonts w:ascii="Times New Roman" w:eastAsia="Times New Roman" w:hAnsi="Times New Roman" w:cs="Times New Roman"/>
          <w:color w:val="000000"/>
          <w:sz w:val="24"/>
          <w:szCs w:val="24"/>
        </w:rPr>
        <w:t xml:space="preserve"> </w:t>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"DOI" : "http://dx.doi.org/10.1002/14651858.CD011923.pub2", "ISSN" : "1469-493X", "abstract" : "Background: Pilonidal sinus disease is a common condition that mainly affects young adults. This condition can cause significant pain and impairment of normal activities. No consensus currently exists on the optimum treatment for pilonidal sinus and current therapies have various advantages and disadvantages. Fibrin glue has emerged as a potential treatment as both monotherapy and an adjunct to surgery. Objectives: To assess the effects of fibrin glue alone or in combination with surgery compared with surgery alone in the treatment of pilonidal sinus disease. Search methods: In December 2016 we searched: the Cochrane Wounds Specialised Register; CENTRAL; MEDLINE; Embase and CINAHL Plus. We also searched clinical trials registries and conference proceedings for ongoing and unpublished studies and scanned reference lists to identify additional studies. There were no restrictions with respect to language, date of publication or study setting. Selection criteria: We included randomised controlled trials (RCTs) only. We included studies involving participants of all ages and studies conducted in any setting. We considered studies involving people with both new and recurrent pilonidal sinus. We included studies which evaluated fibrin glue monotherapy or as an adjunct to surgery. Data collection and analysis: Two study authors independently extracted data and assessed risk of bias. We used standard methods expected by Cochrane. Main results: We included four RCTs with 253 participants, all were at risk of bias. One unpublished study evaluated fibrin glue monotherapy compared with Bascom's procedure, two studies evaluated fibrin glue as an adjunct to Limberg flap and one study evaluated fibrin glue as an adjunct to Karydakis flap. For fibrin glue monotherapy compared with Bascom's procedure, there were no data available for the primary outcomes of time to healing and adverse events. There was low-quality evidence of less pain on day one after the procedure with fibrin glue monotherapy compared with Bascom's procedure (mean difference (MD) -2.50, 95% confidence interval (CI) -4.03 to -0.97) (evidence downgraded twice for risk of performance and detection bias). Fibrin glue may reduce the time taken to return to normal activities compared with Bascom's procedure (mean time 42 days with surgery and 7 days with glue, MD -34.80 days, 95% CI -66.82 days to -2.78 days) (very low-quality evidence, downgraded as above and for imprecision). Fibrin glue as an adjunct to t\u2026", "author" : [ { "dropping-particle" : "", "family" : "J.", "given" : "Lund", "non-dropping-particle" : "", "parse-names" : false, "suffix" : "" }, { "dropping-particle" : "", "family" : "S.", "given" : "Tou", "non-dropping-particle" : "", "parse-names" : false, "suffix" : "" }, { "dropping-particle" : "", "family" : "B.", "given" : "Doleman", "non-dropping-particle" : "", "parse-names" : false, "suffix" : "" } ], "container-title" : "Cochrane Database of Systematic Reviews", "id" : "ITEM-1", "issue" : "1", "issued" : { "date-parts" : [ [ "2017" ] ] }, "page" : "CD011923", "publisher" : "John Wiley and Sons Ltd (Southern Gate, Chichester, West Sussex PO19 8SQ, United Kingdom)", "publisher-place" : "J. Lund, University of Nottingham, Division of Health Sciences, School of Medicine, Medical School, Royal Derby Hospital, Uttoxeter Road, Derby DE22 3DT, United Kingdom. E-mail: jon.lund@nottingham.ac.uk", "title" : "Fibrin glue for pilonidal sinus disease", "type" : "article-journal", "volume" : "2017" }, "uris" : [ "http://www.mendeley.com/documents/?uuid=411a5629-aef6-46e9-b6e1-532edbd7476a" ] } ], "mendeley" : { "formattedCitation" : "(16)", "plainTextFormattedCitation" : "(16)", "previouslyFormattedCitation" : "(16)"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(16)</w:t>
      </w:r>
      <w:r w:rsidR="008B0800">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The authors concluded this was a promising and appealing option as monotherapy given the non-invasive nature and that it could be performed as a day-case procedure, under local anaesthesia.  These conclusions echo the conclusions of a previous meta-analysis, both suggesting a need for further research</w:t>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"DOI" : "https://dx.doi.org/10.1111/j.1445-2197.2011.05752.x", "ISSN" : "1445-2197", "abstract" : "BACKGROUND: Pilonidal disease occurs when hair invading the natal cleft causes inflammation and abscess formation. Opinions vary on best practice, and most procedures have considerable morbidity and high recurrence rates of 6-40%., OBJECTIVES: This study systematically reviews the use of fibrin glue in the treatment of pilonidal disease. Outcomes measured were Handmer., DATA SOURCE: ScienceDirect and PubMed databases were searched for relevant literature, yielding seven papers including five small trials. The total number of patients receiving fibrin glue treatments across all trials was 85. There were no exclusion criteria in this review., RESULTS: Fibrin glue treatments had equivalent or better reported healing times than conventional therapies at an average of 2-6 weeks, and low recurrence rates between 0 and 17% at follow-up periods between 4 and 28 months. Considerable heterogeneity in study methodologies and surgical techniques prevented statistical significance or aggregate figures from being determined., CONCLUSIONS: There appears to be early promise for the use of fibrin glue in the treatment of pilonidal disease and an impetus for definitive research.Copyright \u00a92011 The Author. ANZ Journal of Surgery \u00a92011 Royal Australasian College of Surgeons.", "author" : [ { "dropping-particle" : "", "family" : "Handmer", "given" : "Marcus", "non-dropping-particle" : "", "parse-names" : false, "suffix" : "" } ], "container-title" : "ANZ journal of surgery", "id" : "ITEM-1", "issue" : "4", "issued" : { "date-parts" : [ [ "2012" ] ] }, "page" : "221-224", "publisher-place" : "Australia", "title" : "Sticking to the facts: a systematic review of fibrin glue for pilonidal disease.", "type" : "article-journal", "volume" : "82" }, "uris" : [ "http://www.mendeley.com/documents/?uuid=5b84fd9b-51dc-4107-9348-85644e1a9101" ] } ], "mendeley" : { "formattedCitation" : "(17)", "plainTextFormattedCitation" : "(17)", "previouslyFormattedCitation" : "(17)"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(17)</w:t>
      </w:r>
      <w:r w:rsidR="008B0800">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Nevertheless, the research to date has largely considered fibrin glue as an adjunct to surgery and although small, single centre observational studies</w:t>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"DOI" : "10.1007/s10151-012-0956-9", "ISBN" : "1015101209039", "ISSN" : "11236337", "PMID" : "23224857", "abstract" : "Background: Pilonidal sinus is a common condition often managed with invasive surgery associated with a significant morbidity and often a prolonged recovery time. Fibrin glue has been used in our institution as an alternative to conventional surgery. The purpose of this study was to perform a service evaluation of patient satisfaction and recovery following fibrin glue treatment for pilonidal sinus. Methods: All pilonidal glue procedures for a single surgeon were identified from theatre and consultant diary records from March 2007 to September 2011. A questionnaire was sent by post to all patients. Patient satisfaction, time to return to normal activities, the need for further procedures and whether they would recommend a glue procedure to a friend were evaluated. Results: Ninety-three patients were identified, accounting for a total of 119 glue procedures and 57/93 responses were received (61 %). The median age of respondents was 26 (17-70) years. Seventy-nine per cent (n = 45) were satisfied, pleased or very pleased with the result of their procedure. Fifty-four per cent (n = 31) were back to normal activities within a week with a further 17 % (n = 10) back to normal activities within 2 weeks. Seventy-four per cent (n = 42) required no further treatment. Of the 15 patients requiring a further procedure, 3 went on to have a repeat glue treatment which resulted in complete healing. Eightytwo per cent (n = 47) would recommend a glue procedure to a friend. Conclusions: Fibrin gluing for pilonidal sinus should be considered as first-line treatment for most pilonidal sinuses. It has a high level of patient satisfaction and allows a rapid return to normal activities in this group of patients of working age. Springer-Verlag 2012.", "author" : [ { "dropping-particle" : "", "family" : "Elsey", "given" : "E.", "non-dropping-particle" : "", "parse-names" : false, "suffix" : "" }, { "dropping-particle" : "", "family" : "Lund", "given" : "J. N.", "non-dropping-particle" : "", "parse-names" : false, "suffix" : "" } ], "container-title" : "Techniques in Coloproctology", "id" : "ITEM-1", "issue" : "1", "issued" : { "date-parts" : [ [ "2013" ] ] }, "page" : "101-104", "title" : "Fibrin glue in the treatment for pilonidal sinus: High patient satisfaction and rapid return to normal activities", "type" : "article-journal", "volume" : "17" }, "uris" : [ "http://www.mendeley.com/documents/?uuid=cb541976-c511-43fb-ac28-e3bd54d581e2" ] } ], "mendeley" : { "formattedCitation" : "(8)", "plainTextFormattedCitation" : "(8)", "previouslyFormattedCitation" : "(8)"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(8)</w:t>
      </w:r>
      <w:r w:rsidR="008B0800">
        <w:rPr>
          <w:rFonts w:ascii="Times New Roman" w:eastAsia="Times New Roman" w:hAnsi="Times New Roman" w:cs="Times New Roman"/>
          <w:color w:val="000000"/>
          <w:sz w:val="24"/>
          <w:szCs w:val="24"/>
        </w:rPr>
        <w:fldChar w:fldCharType="end"/>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"ISSN" : "0391-9005", "abstract" : "BACKGROUND: Pilonidal sinus (PS) disease of the sacrococcigeal region is an acquired condition resulting from penetration of shed hair shafts through the skin. Different types of operations have been described in the letterature. More recently fibrin glue has been used with succesfull. Aim of this study was to assess the effectiveness of fibrin glue for the treatment of pilonidal sinus., PATIENTS AND METHODS: Eight patients age ranged 21,8 +/- 6,5 affected by PS disease of sacrococcigeal region were included in this study. All patients undergoing surgical operation under local anaesthesia. Following administration of 1% methylene blue through the main opening, a small vertical elliptical incision is maked including the entire sinus opening and an excision of PS was performed without entering the sinus cavity, removing a minimal amount of subcutaneous tissue. Afterwards the highly concentrated fibrin glue, containing 1,000 U/ml of thrombin was applied to cover the wound. Post-operative pain, analgesic consumption, duration of hospital stay, failure healing, the rate and time of recurrence, time to healing, time to return to work and post-operative complications were recordered., RESULTS: All patients expressed satisfaction with the procedure. Mean hospital stay was 5.4 +/- 2.1 hours. Healing was achieved after 25.8 +/- 13.2 days. The post-operative pain mean score was 3.8 +/- 2.1 in first day, 2,9 +/- 1,8 in third day and 1,3 +/- 0,8 in the seventh day. The mean analgesic consumption per week was 5,6 +/- 3,2 medications. Mean time to return to work was 5,3 +/- 2,1 days., CONCLUSION: The minimal excision of PS and application of fibrin glue is a non-invasive effective treatment, easy and simple to performe and not associated to recurrences. For these reasons this procedure in our opinion as the first line treatment for pilonidal sinus disease.", "author" : [ { "dropping-particle" : "", "family" : "Patti", "given" : "R", "non-dropping-particle" : "", "parse-names" : false, "suffix" : "" }, { "dropping-particle" : "", "family" : "Angileri", "given" : "M", "non-dropping-particle" : "", "parse-names" : false, "suffix" : "" }, { "dropping-particle" : "", "family" : "Migliore", "given" : "G", "non-dropping-particle" : "", "parse-names" : false, "suffix" : "" }, { "dropping-particle" : "", "family" : "Sparancello", "given" : "M", "non-dropping-particle" : "", "parse-names" : false, "suffix" : "" }, { "dropping-particle" : "", "family" : "Termine", "given" : "S", "non-dropping-particle" : "", "parse-names" : false, "suffix" : "" }, { "dropping-particle" : "", "family" : "Crivello", "given" : "F", "non-dropping-particle" : "", "parse-names" : false, "suffix" : "" }, { "dropping-particle" : "", "family" : "Gioe", "given" : "F P", "non-dropping-particle" : "", "parse-names" : false, "suffix" : "" }, { "dropping-particle" : "", "family" : "Vita", "given" : "G", "non-dropping-particle" : "Di", "parse-names" : false, "suffix" : "" } ], "container-title" : "Il Giornale di chirurgia", "id" : "ITEM-1", "issue" : "8-9", "issued" : { "date-parts" : [ [ "2006" ] ] }, "page" : "331-334", "publisher-place" : "Italy", "title" : "Use of fibrin glue in the treatment of pilonidal sinus disease: a pilot study.", "type" : "article-journal", "volume" : "27" }, "uris" : [ "http://www.mendeley.com/documents/?uuid=5d93e5dc-8c3e-4618-b595-d139474a1a3f" ] } ], "mendeley" : { "formattedCitation" : "(9)", "plainTextFormattedCitation" : "(9)", "previouslyFormattedCitation" : "(9)"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(9)</w:t>
      </w:r>
      <w:r w:rsidR="008B0800">
        <w:rPr>
          <w:rFonts w:ascii="Times New Roman" w:eastAsia="Times New Roman" w:hAnsi="Times New Roman" w:cs="Times New Roman"/>
          <w:color w:val="000000"/>
          <w:sz w:val="24"/>
          <w:szCs w:val="24"/>
        </w:rPr>
        <w:fldChar w:fldCharType="end"/>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"ISSN" : "0012-3706; 0012-3706", "abstract" : "INTRODUCTION: Pilonidal sinus is a common condition of uncertain etiology. There is no agreed best surgical treatment. Treatment of fistula-in-ano has been described with some success with fibrin tissue glue. The use of fibrin glue is investigated in this pilot study. METHODS: Six patients with chronic pilonidal sinus were treated with injection of fibrin tissue glue after curettage of the pits. RESULTS: There were no complications. Postoperative discomfort was minimal and early return to normal activities was possible. There was no recurrence of disease in five of six patients at one year. CONCLUSIONS: Fibrin tissue glue may be a possible novel treatment for pilonidal disease.", "author" : [ { "dropping-particle" : "", "family" : "JN", "given" : "Lund", "non-dropping-particle" : "", "parse-names" : false, "suffix" : "" }, { "dropping-particle" : "", "family" : "SH", "given" : "Leveson", "non-dropping-particle" : "", "parse-names" : false, "suffix" : "" } ], "container-title" : "Diseases of the Colon &amp; Rectum", "id" : "ITEM-1", "issue" : "5", "issued" : { "date-parts" : [ [ "2005" ] ] }, "page" : "1094-1096", "title" : "Fibrin glue in the treatment of pilonidal sinus: results of a pilot study.", "type" : "article-journal", "volume" : "48" }, "uris" : [ "http://www.mendeley.com/documents/?uuid=9cdb9d05-012a-4e4f-b802-563fbdb15fd1" ] } ], "mendeley" : { "formattedCitation" : "(18)", "plainTextFormattedCitation" : "(18)", "previouslyFormattedCitation" : "(18)"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(18)</w:t>
      </w:r>
      <w:r w:rsidR="008B0800">
        <w:rPr>
          <w:rFonts w:ascii="Times New Roman" w:eastAsia="Times New Roman" w:hAnsi="Times New Roman" w:cs="Times New Roman"/>
          <w:color w:val="000000"/>
          <w:sz w:val="24"/>
          <w:szCs w:val="24"/>
        </w:rPr>
        <w:fldChar w:fldCharType="end"/>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"ISSN" : "19405901", "PMID" : "24955180", "abstract" : "Pilonidal sinus disease is a common disabling condition affecting the natal clefts of the buttocks. We analyze the role of fibrin glue in the treatment of selected patients with pilonidal sinus disease. Forty patients diagnosed with pilonidal sinus disease at Vakif Gureba Training and Research Hospital were treated between December 2007 and December 2011. Recurrence was noted in four patients (10%). Ninety percent of patients had no recurrence one year later (95% confidence interval: 0.85-0.95). This procedure is suggested as a first line of treatment for patients with no prior history of infection and who have only one sinus orifice.", "author" : [ { "dropping-particle" : "", "family" : "Isik", "given" : "Arda", "non-dropping-particle" : "", "parse-names" : false, "suffix" : "" }, { "dropping-particle" : "", "family" : "Eryilmaz", "given" : "Ramazan", "non-dropping-particle" : "", "parse-names" : false, "suffix" : "" }, { "dropping-particle" : "", "family" : "Okan", "given" : "Ismail", "non-dropping-particle" : "", "parse-names" : false, "suffix" : "" }, { "dropping-particle" : "", "family" : "Dasiran", "given" : "Fatih", "non-dropping-particle" : "", "parse-names" : false, "suffix" : "" }, { "dropping-particle" : "", "family" : "Firat", "given" : "Deniz", "non-dropping-particle" : "", "parse-names" : false, "suffix" : "" }, { "dropping-particle" : "", "family" : "Idiz", "given" : "Oguz", "non-dropping-particle" : "", "parse-names" : false, "suffix" : "" }, { "dropping-particle" : "", "family" : "Sahin", "given" : "Mustafa", "non-dropping-particle" : "", "parse-names" : false, "suffix" : "" } ], "container-title" : "International Journal of Clinical and Experimental Medicine", "id" : "ITEM-1", "issue" : "4", "issued" : { "date-parts" : [ [ "2014" ] ] }, "page" : "1047-1051", "title" : "The use of fibrin glue without surgery in the treatment of pilonidal sinus disease", "type" : "article-journal", "volume" : "7" }, "uris" : [ "http://www.mendeley.com/documents/?uuid=a8e0bf29-e387-49b7-a160-42ffe953dcae" ] } ], "mendeley" : { "formattedCitation" : "(19)", "plainTextFormattedCitation" : "(19)", "previouslyFormattedCitation" : "(19)"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(19)</w:t>
      </w:r>
      <w:r w:rsidR="008B0800">
        <w:rPr>
          <w:rFonts w:ascii="Times New Roman" w:eastAsia="Times New Roman" w:hAnsi="Times New Roman" w:cs="Times New Roman"/>
          <w:color w:val="000000"/>
          <w:sz w:val="24"/>
          <w:szCs w:val="24"/>
        </w:rPr>
        <w:fldChar w:fldCharType="end"/>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"DOI" : "http://dx.doi.org/10.1016/j.jaad.2009.04.042", "ISSN" : "0190-9622", "abstract" : "Learning objectives: At the conclusion of this learning activity, physician participants should be able to assess their own diagnostic and patient management skills and use the results of this exercise to help determine personal learning needs that can be addressed through subsequent CME involvement. Instructions for claiming CME credit appear in the front advertising section. See last page of Contents for page number. Instructions: In answering each question, refer to the specific directions provided. Because it is often necessary to provide information occurring later in a series that give away answers to earlier questions, please answer the questions in each series in sequence. \u00a92010 American Academy of Dermatology, Inc.", "author" : [ { "dropping-particle" : "", "family" : "S.", "given" : "Paviol", "non-dropping-particle" : "", "parse-names" : false, "suffix" : "" } ], "container-title" : "Journal of the American Academy of Dermatology", "id" : "ITEM-1", "issue" : "3", "issued" : { "date-parts" : [ [ "2010" ] ] }, "page" : "534-536", "publisher" : "Mosby Inc. (11830 Westline Industrial Drive, St. Louis MO 63146, United States)", "publisher-place" : "S. Paviol, Hershey, PAUnited States", "title" : "JAAD Grand Rounds quiz*. Scalp abscesses, fluctuant nodules, and patchy alopecia in an African American male", "type" : "article-journal", "volume" : "62" }, "uris" : [ "http://www.mendeley.com/documents/?uuid=9b031aad-e19a-4b62-b680-8cd0860e2d48" ] } ], "mendeley" : { "formattedCitation" : "(20)", "plainTextFormattedCitation" : "(20)", "previouslyFormattedCitation" : "(20)"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(20)</w:t>
      </w:r>
      <w:r w:rsidR="008B0800">
        <w:rPr>
          <w:rFonts w:ascii="Times New Roman" w:eastAsia="Times New Roman" w:hAnsi="Times New Roman" w:cs="Times New Roman"/>
          <w:color w:val="000000"/>
          <w:sz w:val="24"/>
          <w:szCs w:val="24"/>
        </w:rPr>
        <w:fldChar w:fldCharType="end"/>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"DOI" : "10.1186/1471-2466-14-164", "ISBN" : "1471-2466 (Electronic)\\r1471-2466 (Linking)", "ISSN" : "14712466", "PMID" : "25341556", "abstract" : "BACKGROUND Chronic obstructive pulmonary disease (COPD) has been classically divided into blue bloaters and pink puffers. The utility of these clinical subtypes is unclear. However, the broader distinction between airway-predominant and emphysema-predominant COPD may be clinically relevant. The objective was to define clinical features of emphysema-predominant and non-emphysematous COPD patients. METHODS Current and former smokers from the Genetic Epidemiology of COPD Study (COPDGene) had chest computed tomography (CT) scans with quantitative image analysis. Emphysema-predominant COPD was defined by low attenuation area at -950 Hounsfield Units (LAA-950) \u226510%. Non-emphysematous COPD was defined by airflow obstruction with minimal to no emphysema (LAA-950 &lt; 5%). RESULTS Out of 4197 COPD subjects, 1687 were classified as emphysema-predominant and 1817 as non-emphysematous; 693 had LAA-950 between 5-10% and were not categorized. Subjects with emphysema-predominant COPD were older (65.6 vs 60.6 years, p &lt; 0.0001) with more severe COPD based on airflow obstruction (FEV1 44.5 vs 68.4%, p &lt; 0.0001), greater exercise limitation (6-minute walk distance 1138 vs 1331 ft, p &lt; 0.0001) and reduced quality of life (St. George's Respiratory Questionnaire score 43 vs 31, p &lt; 0.0001). Self-reported diabetes was more frequent in non-emphysematous COPD (OR 2.13, p &lt; 0.001), which was also confirmed using a strict definition of diabetes based on medication use. The association between diabetes and non-emphysematous COPD was replicated in the ECLIPSE study. CONCLUSIONS Non-emphysematous COPD, defined by airflow obstruction with a paucity of emphysema on chest CT scan, is associated with an increased risk of diabetes. COPD patients without emphysema may warrant closer monitoring for diabetes, hypertension, and hyperlipidemia and vice versa. TRIAL REGISTRATION Clinicaltrials.gov identifiers: COPDGene NCT00608764, ECLIPSE NCT00292552.", "author" : [ { "dropping-particle" : "", "family" : "Hersh", "given" : "Craig P.", "non-dropping-particle" : "", "parse-names" : false, "suffix" : "" }, { "dropping-particle" : "", "family" : "Make", "given" : "Barry J.", "non-dropping-particle" : "", "parse-names" : false, "suffix" : "" }, { "dropping-particle" : "", "family" : "Lynch", "given" : "David A.", "non-dropping-particle" : "", "parse-names" : false, "suffix" : "" }, { "dropping-particle" : "", "family" : "Barr", "given" : "R. Graham", "non-dropping-particle" : "", "parse-names" : false, "suffix" : "" }, { "dropping-particle" : "", "family" : "Bowler", "given" : "Russell P.", "non-dropping-particle" : "", "parse-names" : false, "suffix" : "" }, { "dropping-particle" : "", "family" : "Calverley", "given" : "Peter M.A.", "non-dropping-particle" : "", "parse-names" : false, "suffix" : "" }, { "dropping-particle" : "", "family" : "Castaldi", "given" : "Peter J.", "non-dropping-particle" : "", "parse-names" : false, "suffix" : "" }, { "dropping-particle" : "", "family" : "Cho", "given" : "Michael H.", "non-dropping-particle" : "", "parse-names" : false, "suffix" : "" }, { "dropping-particle" : "", "family" : "Coxson", "given" : "Harvey O.", "non-dropping-particle" : "", "parse-names" : false, "suffix" : "" }, { "dropping-particle" : "", "family" : "DeMeo", "given" : "Dawn L.", "non-dropping-particle" : "", "parse-names" : false, "suffix" : "" }, { "dropping-particle" : "", "family" : "Foreman", "given" : "Marilyn G.", "non-dropping-particle" : "", "parse-names" : false, "suffix" : "" }, { "dropping-particle" : "", "family" : "Han", "given" : "Mei Lan K.", "non-dropping-particle" : "", "parse-names" : false, "suffix" : "" }, { "dropping-particle" : "", "family" : "Harshfield", "given" : "Benjamin J.", "non-dropping-particle" : "", "parse-names" : false, "suffix" : "" }, { "dropping-particle" : "", "family" : "Hokanson", "given" : "John E.", "non-dropping-particle" : "", "parse-names" : false, "suffix" : "" }, { "dropping-particle" : "", "family" : "Lutz", "given" : "Sharon", "non-dropping-particle" : "", "parse-names" : false, "suffix" : "" }, { "dropping-particle" : "", "family" : "Ramsdell", "given" : "Joe W.", "non-dropping-particle" : "", "parse-names" : false, "suffix" : "" }, { "dropping-particle" : "", "family" : "Regan", "given" : "Elizabeth A.", "non-dropping-particle" : "", "parse-names" : false, "suffix" : "" }, { "dropping-particle" : "", "family" : "Rennard", "given" : "Stephen I.", "non-dropping-particle" : "", "parse-names" : false, "suffix" : "" }, { "dropping-particle" : "", "family" : "Schroeder", "given" : "Joyce D.", "non-dropping-particle" : "", "parse-names" : false, "suffix" : "" }, { "dropping-particle" : "", "family" : "Sciurba", "given" : "Frank C.", "non-dropping-particle" : "", "parse-names" : false, "suffix" : "" }, { "dropping-particle" : "", "family" : "Steiner", "given" : "Robert M.", "non-dropping-particle" : "", "parse-names" : false, "suffix" : "" }, { "dropping-particle" : "", "family" : "Tal-Singer", "given" : "Ruth", "non-dropping-particle" : "", "parse-names" : false, "suffix" : "" }, { "dropping-particle" : "", "family" : "Beek", "given" : "Edwin J.R.", "non-dropping-particle" : "van", "parse-names" : false, "suffix" : "" }, { "dropping-particle" : "", "family" : "Silverman", "given" : "Edwin K.", "non-dropping-particle" : "", "parse-names" : false, "suffix" : "" }, { "dropping-particle" : "", "family" : "Crapo", "given" : "James D.", "non-dropping-particle" : "", "parse-names" : false, "suffix" : "" }, { "dropping-particle" : "", "family" : "Lantz", "given" : "Rochelle", "non-dropping-particle" : "", "parse-names" : false, "suffix" : "" }, { "dropping-particle" : "", "family" : "Stepp", "given" : "Lori", "non-dropping-particle" : "", "parse-names" : false, "suffix" : "" }, { "dropping-particle" : "", "family" : "Melanson", "given" : "Sandra", "non-dropping-particle" : "", "parse-names" : false, "suffix" : "" }, { "dropping-particle" : "", "family" : "Beaty", "given" : "Terri", "non-dropping-particle" : "", "parse-names" : false, "suffix" : "" }, { "dropping-particle" : "", "family" : "Laird", "given" : "Nan", "non-dropping-particle" : "", "parse-names" : false, "suffix" : "" }, { "dropping-particle" : "", "family" : "Lange", "given" : "Christoph", "non-dropping-particle" : "", "parse-names" : false, "suffix" : "" }, { "dropping-particle" : "", "family" : "Santorico", "given" : "Stephanie", "non-dropping-particle" : "", "parse-names" : false, "suffix" : "" }, { "dropping-particle" : "", "family" : "Hansel", "given" : "Nadia", "non-dropping-particle" : "", "parse-names" : false, "suffix" : "" }, { "dropping-particle" : "", "family" : "McDonald", "given" : "Merry Lynn", "non-dropping-particle" : "", "parse-names" : false, "suffix" : "" }, { "dropping-particle" : "", "family" : "Zhou", "given" : "Jin", "non-dropping-particle" : "", "parse-names" : false, "suffix" : "" }, { "dropping-particle" : "", "family" : "Mattheisen", "given" : "Manuel", "non-dropping-particle" : "", "parse-names" : false, "suffix" : "" }, { "dropping-particle" : "", "family" : "Wan", "given" : "Emily", "non-dropping-particle" : "", "parse-names" : false, "suffix" : "" }, { "dropping-particle" : "", "family" : "Hardin", "given" : "Megan", "non-dropping-particle" : "", "parse-names" : false, "suffix" : "" }, { "dropping-particle" : "", "family" : "Hetmanski", "given" : "Jacqueline", "non-dropping-particle" : "", "parse-names" : false, "suffix" : "" }, { "dropping-particle" : "", "family" : "Parker", "given" : "Margaret", "non-dropping-particle" : "", "parse-names" : false, "suffix" : "" }, { "dropping-particle" : "", "family" : "Murray", "given" : "Tanda", "non-dropping-particle" : "", "parse-names" : false, "suffix" : "" }, { "dropping-particle" : "", "family" : "Newell", "given" : "John", "non-dropping-particle" : "", "parse-names" : false, "suffix" : "" }, { "dropping-particle" : "", "family" : "Reilly", "given" : "John", "non-dropping-particle" : "", "parse-names" : false, "suffix" : "" }, { "dropping-particle" : "", "family" : "Judy", "given" : "Philip", "non-dropping-particle" : "", "parse-names" : false, "suffix" : "" }, { "dropping-particle" : "", "family" : "Hoffman", "given" : "Eric", "non-dropping-particle" : "", "parse-names" : false, "suffix" : "" }, { "dropping-particle" : "", "family" : "Estepar", "given" : "Raul San Jose", "non-dropping-particle" : "", "parse-names" : false, "suffix" : "" }, { "dropping-particle" : "", "family" : "Ross", "given" : "James", "non-dropping-particle" : "", "parse-names" : false, "suffix" : "" }, { "dropping-particle" : "", "family" : "Qaisi", "given" : "Mustafa", "non-dropping-particle" : "Al", "parse-names" : false, "suffix" : "" }, { "dropping-particle" : "", "family" : "Zach", "given" : "Jordan", "non-dropping-particle" : "", "parse-names" : false, "suffix" : "" }, { "dropping-particle" : "", "family" : "Kluiber", "given" : "Alex", "non-dropping-particle" : "", "parse-names" : false, "suffix" : "" }, { "dropping-particle" : "", "family" : "Sieren", "given" : "Jered", "non-dropping-particle" : "", "parse-names" : false, "suffix" : "" }, { "dropping-particle" : "", "family" : "Mann", "given" : "Tanya", "non-dropping-particle" : "", "parse-names" : false, "suffix" : "" }, { "dropping-particle" : "", "family" : "Richert", "given" : "Deanna", "non-dropping-particle" : "", "parse-names" : false, "suffix" : "" }, { "dropping-particle" : "", "family" : "McKenzie", "given" : "Alexander", "non-dropping-particle" : "", "parse-names" : false, "suffix" : "" }, { "dropping-particle" : "", "family" : "Akhavan", "given" : "Jaleh", "non-dropping-particle" : "", "parse-names" : false, "suffix" : "" }, { "dropping-particle" : "", "family" : "Stinson", "given" : "Douglas", "non-dropping-particle" : "", "parse-names" : false, "suffix" : "" }, { "dropping-particle" : "", "family" : "Jensen", "given" : "Robert", "non-dropping-particle" : "", "parse-names" : false, "suffix" : "" }, { "dropping-particle" : "", "family" : "Farzadegan", "given" : "Homayoon", "non-dropping-particle" : "", "parse-names" : false, "suffix" : "" }, { "dropping-particle" : "", "family" : "Meyerer", "given" : "Stacey", "non-dropping-particle" : "", "parse-names" : false, "suffix" : "" }, { "dropping-particle" : "", "family" : "Chandan", "given" : "Shivam", "non-dropping-particle" : "", "parse-names" : false, "suffix" : "" }, { "dropping-particle" : "", "family" : "Bragan", "given" : "Samantha", "non-dropping-particle" : "", "parse-names" : false, "suffix" : "" }, { "dropping-particle" : "", "family" : "Everett", "given" : "Douglas", "non-dropping-particle" : "", "parse-names" : false, "suffix" : "" }, { "dropping-particle" : "", "family" : "Williams", "given" : "Andre", "non-dropping-particle" : "", "parse-names" : false, "suffix" : "" }, { "dropping-particle" : "", "family" : "Wilson", "given" : "Carla", "non-dropping-particle" : "", "parse-names" : false, "suffix" : "" }, { "dropping-particle" : "", "family" : "Forssen", "given" : "Anna", "non-dropping-particle" : "", "parse-names" : false, "suffix" : "" }, { "dropping-particle" : "", "family" : "Powell", "given" : "Amber", "non-dropping-particle" : "", "parse-names" : false, "suffix" : "" }, { "dropping-particle" : "", "family" : "Piccoli", "given" : "Joe", "non-dropping-particle" : "", "parse-names" : false, "suffix" : "" }, { "dropping-particle" : "", "family" : "Sontag", "given" : "Marci", "non-dropping-particle" : "", "parse-names" : false, "suffix" : "" }, { "dropping-particle" : "", "family" : "Black-Shinn", "given" : "Jennifer", "non-dropping-particle" : "", "parse-names" : false, "suffix" : "" }, { "dropping-particle" : "", "family" : "Kinney", "given" : "Gregory", "non-dropping-particle" : "", "parse-names" : false, "suffix" : "" }, { "dropping-particle" : "", "family" : "Curtis", "given" : "Jeffrey", "non-dropping-particle" : "", "parse-names" : false, "suffix" : "" }, { "dropping-particle" : "", "family" : "Kazerooni", "given" : "Ella", "non-dropping-particle" : "", "parse-names" : false, "suffix" : "" }, { "dropping-particle" : "", "family" : "Hanania", "given" : "Nicola", "non-dropping-particle" : "", "parse-names" : false, "suffix" : "" }, { "dropping-particle" : "", "family" : "Alapat", "given" : "Philip", "non-dropping-particle" : "", "parse-names" : false, "suffix" : "" }, { "dropping-particle" : "", "family" : "Bandi", "given" : "Venkata", "non-dropping-particle" : "", "parse-names" : false, "suffix" : "" }, { "dropping-particle" : "", "family" : "Guntupalli", "given" : "Kalpalatha", "non-dropping-particle" : "", "parse-names" : false, "suffix" : "" }, { "dropping-particle" : "", "family" : "Guy", "given" : "Elizabeth", "non-dropping-particle" : "", "parse-names" : false, "suffix" : "" }, { "dropping-particle" : "", "family" : "Mallampalli", "given" : "Antara", "non-dropping-particle" : "", "parse-names" : false, "suffix" : "" }, { "dropping-particle" : "", "family" : "Trinh", "given" : "Charles", "non-dropping-particle" : "", "parse-names" : false, "suffix" : "" }, { "dropping-particle" : "", "family" : "Atik", "given" : "Mustafa", "non-dropping-particle" : "", "parse-names" : false, "suffix" : "" }, { "dropping-particle" : "", "family" : "Al-Azzawi", "given" : "Hasan", "non-dropping-particle" : "", "parse-names" : false, "suffix" : "" }, { "dropping-particle" : "", "family" : "Willis", "given" : "Marc", "non-dropping-particle" : "", "parse-names" : false, "suffix" : "" }, { "dropping-particle" : "", "family" : "Pinero", "given" : "Susan", "non-dropping-particle" : "", "parse-names" : false, "suffix" : "" }, { "dropping-particle" : "", "family" : "Fahr", "given" : "Linda", "non-dropping-particle" : "", "parse-names" : false, "suffix" : "" }, { "dropping-particle" : "", "family" : "Nachiappan", "given" : "Arun", "non-dropping-particle" : "", "parse-names" : false, "suffix" : "" }, { "dropping-particle" : "", "family" : "Bray", "given" : "Collin", "non-dropping-particle" : "", "parse-names" : false, "suffix" : "" }, { "dropping-particle" : "", "family" : "Frigini", "given" : "L. Alexander", "non-dropping-particle" : "", "parse-names" : false, "suffix" : "" }, { "dropping-particle" : "", "family" : "Farinas", "given" : "Carlos", "non-dropping-particle" : "", "parse-names" : false, "suffix" : "" }, { "dropping-particle" : "", "family" : "Katz", "given" : "David", "non-dropping-particle" : "", "parse-names" : false, "suffix" : "" }, { "dropping-particle" : "", "family" : "Freytes", "given" : "Jose", "non-dropping-particle" : "", "parse-names" : false, "suffix" : "" }, { "dropping-particle" : "", "family" : "Marciel", "given" : "Anne Marie", "non-dropping-particle" : "", "parse-names" : false, "suffix" : "" }, { "dropping-particle" : "", "family" : "Washko", "given" : "George", "non-dropping-particle" : "", "parse-names" : false, "suffix" : "" }, { "dropping-particle" : "", "family" : "Jacobson", "given" : "Francine", "non-dropping-particle" : "", "parse-names" : false, "suffix" : "" }, { "dropping-particle" : "", "family" : "Hatabu", "given" : "Hiroto", "non-dropping-particle" : "", "parse-names" : false, "suffix" : "" }, { "dropping-particle" : "", "family" : "Clarke", "given" : "Peter", "non-dropping-particle" : "", "parse-names" : false, "suffix" : "" }, { "dropping-particle" : "", "family" : "Gill", "given" : "Ritu", "non-dropping-particle" : "", "parse-names" : false, "suffix" : "" }, { "dropping-particle" : "", "family" : "Hunsaker", "given" : "Andetta", "non-dropping-particle" : "", "parse-names" : false, "suffix" : "" }, { "dropping-particle" : "", "family" : "Trotman-Dickenson", "given" : "Beatrice", "non-dropping-particle" : "", "parse-names" : false, "suffix" : "" }, { "dropping-particle" : "", "family" : "Madan", "given" : "Rachna", "non-dropping-particle" : "", "parse-names" : false, "suffix" : "" }, { "dropping-particle" : "", "family" : "Thomashow", "given" : "Byron", "non-dropping-particle" : "", "parse-names" : false, "suffix" : "" }, { "dropping-particle" : "", "family" : "Austin", "given" : "John", "non-dropping-particle" : "", "parse-names" : false, "suffix" : "" }, { "dropping-particle" : "", "family" : "D'Souza", "given" : "Belinda", "non-dropping-particle" : "", "parse-names" : false, "suffix" : "" }, { "dropping-particle" : "", "family" : "MacIntyre", "given" : "Neil", "non-dropping-particle" : "", "parse-names" : false, "suffix" : "" }, { "dropping-particle" : "", "family" : "Washington", "given" : "Lacey", "non-dropping-particle" : "", "parse-names" : false, "suffix" : "" }, { "dropping-particle" : "", "family" : "McAdams", "given" : "H. Page", "non-dropping-particle" : "", "parse-names" : false, "suffix" : "" } ], "container-title" : "BMC Pulmonary Medicine", "id" : "ITEM-1", "issue" : "1", "issued" : { "date-parts" : [ [ "2014" ] ] }, "title" : "Non-emphysematous chronic obstructive pulmonary disease is associated with diabetes mellitus", "type" : "article-journal", "volume" : "14" }, "uris" : [ "http://www.mendeley.com/documents/?uuid=85cafe16-2469-41d7-9ad2-8ecc04e79409" ] } ], "mendeley" : { "formattedCitation" : "(21)", "plainTextFormattedCitation" : "(21)", "previouslyFormattedCitation" : "(21)"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(21)</w:t>
      </w:r>
      <w:r w:rsidR="008B0800">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have been published, there is no RCT of fibrin glue as monotherapy in treatment of PD.</w:t>
      </w:r>
    </w:p>
    <w:p w14:paraId="6E72F133"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summary, there is a lack of evidence regarding classification of disease, what are the front running interventions, whether there is clinical equipoise for these interventions and whether comparative studies for these interventions are feasible in terms of recruitment and finally what outcome measures are relevant to patients, can be easily and reliably measured and are sufficiently sensitive to change. </w:t>
      </w:r>
    </w:p>
    <w:p w14:paraId="4A9C1867" w14:textId="77777777" w:rsidR="00FC30F7" w:rsidRDefault="00FC30F7">
      <w:pPr>
        <w:spacing w:line="360" w:lineRule="auto"/>
        <w:jc w:val="both"/>
        <w:rPr>
          <w:rFonts w:ascii="Times New Roman" w:eastAsia="Times New Roman" w:hAnsi="Times New Roman" w:cs="Times New Roman"/>
          <w:sz w:val="24"/>
          <w:szCs w:val="24"/>
        </w:rPr>
      </w:pPr>
    </w:p>
    <w:p w14:paraId="61611064" w14:textId="77777777" w:rsidR="00FC30F7" w:rsidRDefault="00D72637">
      <w:pPr>
        <w:rPr>
          <w:rFonts w:ascii="Times New Roman" w:eastAsia="Times New Roman" w:hAnsi="Times New Roman" w:cs="Times New Roman"/>
          <w:b/>
          <w:color w:val="000000"/>
          <w:sz w:val="24"/>
          <w:szCs w:val="24"/>
        </w:rPr>
      </w:pPr>
      <w:bookmarkStart w:id="17" w:name="_35nkun2" w:colFirst="0" w:colLast="0"/>
      <w:bookmarkEnd w:id="17"/>
      <w:r>
        <w:br w:type="page"/>
      </w:r>
    </w:p>
    <w:p w14:paraId="26B9D19C" w14:textId="76F5853F" w:rsidR="00FC30F7" w:rsidRPr="00164149" w:rsidRDefault="00D72637" w:rsidP="00164149">
      <w:pPr>
        <w:pStyle w:val="Heading7"/>
        <w:rPr>
          <w:rFonts w:asciiTheme="majorBidi" w:hAnsiTheme="majorBidi"/>
          <w:b/>
          <w:bCs/>
          <w:i w:val="0"/>
          <w:iCs w:val="0"/>
          <w:color w:val="auto"/>
          <w:sz w:val="24"/>
          <w:szCs w:val="24"/>
        </w:rPr>
      </w:pPr>
      <w:bookmarkStart w:id="18" w:name="_Toc526333231"/>
      <w:r w:rsidRPr="00164149">
        <w:rPr>
          <w:rFonts w:asciiTheme="majorBidi" w:hAnsiTheme="majorBidi"/>
          <w:b/>
          <w:bCs/>
          <w:i w:val="0"/>
          <w:iCs w:val="0"/>
          <w:color w:val="auto"/>
          <w:sz w:val="24"/>
          <w:szCs w:val="24"/>
        </w:rPr>
        <w:lastRenderedPageBreak/>
        <w:t>6. Plan of Investigation</w:t>
      </w:r>
      <w:bookmarkEnd w:id="18"/>
    </w:p>
    <w:p w14:paraId="41AB1AD9" w14:textId="77777777" w:rsidR="00FC30F7" w:rsidRPr="00164149" w:rsidRDefault="00D72637" w:rsidP="00164149">
      <w:pPr>
        <w:pStyle w:val="Heading8"/>
        <w:rPr>
          <w:rFonts w:asciiTheme="majorBidi" w:hAnsiTheme="majorBidi"/>
          <w:b/>
          <w:bCs/>
          <w:sz w:val="24"/>
          <w:szCs w:val="24"/>
        </w:rPr>
      </w:pPr>
      <w:bookmarkStart w:id="19" w:name="_Toc526333232"/>
      <w:r w:rsidRPr="00164149">
        <w:rPr>
          <w:rFonts w:asciiTheme="majorBidi" w:hAnsiTheme="majorBidi"/>
          <w:b/>
          <w:bCs/>
          <w:sz w:val="24"/>
          <w:szCs w:val="24"/>
        </w:rPr>
        <w:t>6.1 Methodology</w:t>
      </w:r>
      <w:bookmarkEnd w:id="19"/>
    </w:p>
    <w:p w14:paraId="5C31D41E" w14:textId="5C99B438" w:rsidR="00FC30F7" w:rsidRDefault="00D72637">
      <w:pPr>
        <w:spacing w:line="360" w:lineRule="auto"/>
        <w:jc w:val="both"/>
        <w:rPr>
          <w:rFonts w:ascii="Times New Roman" w:eastAsia="Times New Roman" w:hAnsi="Times New Roman" w:cs="Times New Roman"/>
          <w:sz w:val="24"/>
          <w:szCs w:val="24"/>
        </w:rPr>
      </w:pPr>
      <w:bookmarkStart w:id="20" w:name="_2jxsxqh" w:colFirst="0" w:colLast="0"/>
      <w:bookmarkEnd w:id="20"/>
      <w:r>
        <w:rPr>
          <w:rFonts w:ascii="Times New Roman" w:eastAsia="Times New Roman" w:hAnsi="Times New Roman" w:cs="Times New Roman"/>
          <w:sz w:val="24"/>
          <w:szCs w:val="24"/>
        </w:rPr>
        <w:t>The trial will be co-ordinated from the Clinical Trials Research Unit (CTRU) in Sheffield School of Health and Related Research (ScHARR). Delegated study staff located at individual centres will identify and consent potential participants.</w:t>
      </w:r>
    </w:p>
    <w:p w14:paraId="0FA3C10E" w14:textId="4B5ACA6D" w:rsidR="0021447F" w:rsidRPr="00706C0D" w:rsidRDefault="0021447F" w:rsidP="003E213C">
      <w:pPr>
        <w:spacing w:line="360" w:lineRule="auto"/>
        <w:jc w:val="both"/>
        <w:rPr>
          <w:rFonts w:ascii="Times New Roman" w:eastAsia="Times New Roman" w:hAnsi="Times New Roman" w:cs="Times New Roman"/>
          <w:color w:val="auto"/>
          <w:sz w:val="24"/>
          <w:szCs w:val="24"/>
        </w:rPr>
      </w:pPr>
      <w:r w:rsidRPr="00706C0D">
        <w:rPr>
          <w:rFonts w:ascii="Times New Roman" w:eastAsia="Times New Roman" w:hAnsi="Times New Roman" w:cs="Times New Roman"/>
          <w:color w:val="auto"/>
          <w:sz w:val="24"/>
          <w:szCs w:val="24"/>
        </w:rPr>
        <w:t>Prior to the</w:t>
      </w:r>
      <w:r w:rsidR="003E213C" w:rsidRPr="00706C0D">
        <w:rPr>
          <w:rFonts w:ascii="Times New Roman" w:eastAsia="Times New Roman" w:hAnsi="Times New Roman" w:cs="Times New Roman"/>
          <w:color w:val="auto"/>
          <w:sz w:val="24"/>
          <w:szCs w:val="24"/>
        </w:rPr>
        <w:t xml:space="preserve"> commencement of the</w:t>
      </w:r>
      <w:r w:rsidRPr="00706C0D">
        <w:rPr>
          <w:rFonts w:ascii="Times New Roman" w:eastAsia="Times New Roman" w:hAnsi="Times New Roman" w:cs="Times New Roman"/>
          <w:color w:val="auto"/>
          <w:sz w:val="24"/>
          <w:szCs w:val="24"/>
        </w:rPr>
        <w:t xml:space="preserve"> cohort study there will be a survey circulated within the colorectal consultant surgeon network.</w:t>
      </w:r>
      <w:r w:rsidR="0083614D" w:rsidRPr="00706C0D">
        <w:rPr>
          <w:rFonts w:ascii="Times New Roman" w:eastAsia="Times New Roman" w:hAnsi="Times New Roman" w:cs="Times New Roman"/>
          <w:color w:val="auto"/>
          <w:sz w:val="24"/>
          <w:szCs w:val="24"/>
        </w:rPr>
        <w:t xml:space="preserve"> The survey will be </w:t>
      </w:r>
      <w:r w:rsidR="003E213C" w:rsidRPr="00706C0D">
        <w:rPr>
          <w:rFonts w:ascii="Times New Roman" w:eastAsia="Times New Roman" w:hAnsi="Times New Roman" w:cs="Times New Roman"/>
          <w:color w:val="auto"/>
          <w:sz w:val="24"/>
          <w:szCs w:val="24"/>
        </w:rPr>
        <w:t>distributed</w:t>
      </w:r>
      <w:r w:rsidR="0083614D" w:rsidRPr="00706C0D">
        <w:rPr>
          <w:rFonts w:ascii="Times New Roman" w:eastAsia="Times New Roman" w:hAnsi="Times New Roman" w:cs="Times New Roman"/>
          <w:color w:val="auto"/>
          <w:sz w:val="24"/>
          <w:szCs w:val="24"/>
        </w:rPr>
        <w:t xml:space="preserve"> via email throughout the trainee surgeon network and will be completed in paper and pencil format by consultant colorectal surgeons.</w:t>
      </w:r>
      <w:r w:rsidRPr="00706C0D">
        <w:rPr>
          <w:rFonts w:ascii="Times New Roman" w:eastAsia="Times New Roman" w:hAnsi="Times New Roman" w:cs="Times New Roman"/>
          <w:color w:val="auto"/>
          <w:sz w:val="24"/>
          <w:szCs w:val="24"/>
        </w:rPr>
        <w:t xml:space="preserve"> This survey will seek to determine the methods of surgery currently employed in the field and the ways in which the surgeon learned this technique. The survey will also explore </w:t>
      </w:r>
      <w:r w:rsidR="003E213C" w:rsidRPr="00706C0D">
        <w:rPr>
          <w:rFonts w:ascii="Times New Roman" w:eastAsia="Times New Roman" w:hAnsi="Times New Roman" w:cs="Times New Roman"/>
          <w:color w:val="auto"/>
          <w:sz w:val="24"/>
          <w:szCs w:val="24"/>
        </w:rPr>
        <w:t>the factors affecting</w:t>
      </w:r>
      <w:r w:rsidRPr="00706C0D">
        <w:rPr>
          <w:rFonts w:ascii="Times New Roman" w:eastAsia="Times New Roman" w:hAnsi="Times New Roman" w:cs="Times New Roman"/>
          <w:color w:val="auto"/>
          <w:sz w:val="24"/>
          <w:szCs w:val="24"/>
        </w:rPr>
        <w:t xml:space="preserve"> choice of treatment</w:t>
      </w:r>
      <w:r w:rsidR="0083614D" w:rsidRPr="00706C0D">
        <w:rPr>
          <w:rFonts w:ascii="Times New Roman" w:eastAsia="Times New Roman" w:hAnsi="Times New Roman" w:cs="Times New Roman"/>
          <w:color w:val="auto"/>
          <w:sz w:val="24"/>
          <w:szCs w:val="24"/>
        </w:rPr>
        <w:t xml:space="preserve"> method in relation to disease presentation</w:t>
      </w:r>
      <w:r w:rsidRPr="00706C0D">
        <w:rPr>
          <w:rFonts w:ascii="Times New Roman" w:eastAsia="Times New Roman" w:hAnsi="Times New Roman" w:cs="Times New Roman"/>
          <w:color w:val="auto"/>
          <w:sz w:val="24"/>
          <w:szCs w:val="24"/>
        </w:rPr>
        <w:t xml:space="preserve">. Finally, it will seek to investigate the estimated </w:t>
      </w:r>
      <w:r w:rsidR="00333184" w:rsidRPr="00706C0D">
        <w:rPr>
          <w:rFonts w:ascii="Times New Roman" w:eastAsia="Times New Roman" w:hAnsi="Times New Roman" w:cs="Times New Roman"/>
          <w:color w:val="auto"/>
          <w:sz w:val="24"/>
          <w:szCs w:val="24"/>
        </w:rPr>
        <w:t>mean re</w:t>
      </w:r>
      <w:r w:rsidR="003E213C" w:rsidRPr="00706C0D">
        <w:rPr>
          <w:rFonts w:ascii="Times New Roman" w:eastAsia="Times New Roman" w:hAnsi="Times New Roman" w:cs="Times New Roman"/>
          <w:color w:val="auto"/>
          <w:sz w:val="24"/>
          <w:szCs w:val="24"/>
        </w:rPr>
        <w:t>currence rate for</w:t>
      </w:r>
      <w:r w:rsidRPr="00706C0D">
        <w:rPr>
          <w:rFonts w:ascii="Times New Roman" w:eastAsia="Times New Roman" w:hAnsi="Times New Roman" w:cs="Times New Roman"/>
          <w:color w:val="auto"/>
          <w:sz w:val="24"/>
          <w:szCs w:val="24"/>
        </w:rPr>
        <w:t xml:space="preserve"> each surgeon. Currently, there is a lack of evidence outlining the general practice of treatment for pilonidal sinus in the UK. This survey will provide evidence on the techniques currently in use in the UK Health Care system.  </w:t>
      </w:r>
    </w:p>
    <w:p w14:paraId="7EA36234" w14:textId="78B5EB5C" w:rsidR="00FC30F7" w:rsidRDefault="00D72637" w:rsidP="00AE0954">
      <w:pPr>
        <w:pBdr>
          <w:top w:val="nil"/>
          <w:left w:val="nil"/>
          <w:bottom w:val="nil"/>
          <w:right w:val="nil"/>
          <w:between w:val="nil"/>
        </w:pBdr>
        <w:spacing w:after="16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000000"/>
          <w:sz w:val="24"/>
          <w:szCs w:val="24"/>
        </w:rPr>
        <w:t>For the cohort study, potenti</w:t>
      </w:r>
      <w:r w:rsidR="002C6B24">
        <w:rPr>
          <w:rFonts w:ascii="Times New Roman" w:eastAsia="Times New Roman" w:hAnsi="Times New Roman" w:cs="Times New Roman"/>
          <w:color w:val="000000"/>
          <w:sz w:val="24"/>
          <w:szCs w:val="24"/>
        </w:rPr>
        <w:t>al participants will be aged &gt;1</w:t>
      </w:r>
      <w:r w:rsidR="00AE0954">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years listed for elective surgical treatment of pilonidal disease. Patients considered suitable for surgery will be identified from GP or secondary care referral, sent a patient information sheet about the study, detailing the study and all treatment options, and diverted preferably to a specific recruiting clinic. At the clinic, a member of the research team will explain the study to the patient and give them the opportunity to ask any questions. The Principal Investigator or delegated research team member will confirm eligibility and ensure written informed consent is obtained before any patient data is collected. Participants will be advised that they are able to withdraw from the study at any point without any impact on their routine NHS care. As is standard practice, the surgeon will discuss the condition, possible interventions and their advantages and disadvantages.  </w:t>
      </w:r>
      <w:r w:rsidRPr="00843C30">
        <w:rPr>
          <w:rFonts w:ascii="Times New Roman" w:eastAsia="Times New Roman" w:hAnsi="Times New Roman" w:cs="Times New Roman"/>
          <w:color w:val="auto"/>
          <w:sz w:val="24"/>
          <w:szCs w:val="24"/>
        </w:rPr>
        <w:t>Each participant will be invited to answer a questionnaire on shared decision making (CollaboRATE)</w:t>
      </w:r>
      <w:r w:rsidR="008B0800">
        <w:rPr>
          <w:rFonts w:ascii="Times New Roman" w:eastAsia="Times New Roman" w:hAnsi="Times New Roman" w:cs="Times New Roman"/>
          <w:color w:val="auto"/>
          <w:sz w:val="24"/>
          <w:szCs w:val="24"/>
        </w:rPr>
        <w:fldChar w:fldCharType="begin" w:fldLock="1"/>
      </w:r>
      <w:r w:rsidR="008B0800">
        <w:rPr>
          <w:rFonts w:ascii="Times New Roman" w:eastAsia="Times New Roman" w:hAnsi="Times New Roman" w:cs="Times New Roman"/>
          <w:color w:val="auto"/>
          <w:sz w:val="24"/>
          <w:szCs w:val="24"/>
        </w:rPr>
        <w:instrText>ADDIN CSL_CITATION { "citationItems" : [ { "id" : "ITEM-1", "itemData" : { "DOI" : "10.1016/j.pec.2013.05.009", "ISBN" : "0738-3991", "ISSN" : "07383991", "PMID" : "23768763", "abstract" : "Objective: Measuring the process of shared decision making is a challenge, which constitutes a barrier to research and implementation. The aim of the study was to report the development of CollaboRATE, brief patient-reported measure of shared decision making. Methods: We used the following stages: (1) item formulation; (2) cognitive interviews; (3) item refinement; and (4) pilot testing of final items. Participants were over 18 years old, recruited from the public areas of the Dartmouth-Hitchcock Medical Center. Results: The key finding of this study is that developing a brief patient-reported measure of shared decision making requires a move away from terms such as 'decisions', 'options' and 'preferences'. Although technically correct, these terms act as barriers. They are often unfamiliar, and they also implicitly assume that patients are willing to take active roles in decision making; whereas patients are often unaware that decisions are required, or have taken place, never mind feel that they could or should have participated in them. Conclusion: These methods have allowed us to develop a brief, patient-reported measure of shared decision making that is highly accessible to intended users. Practice implications: The potential strength of the CollaboRATE will be the ability for completion in less than 30. s, and across a range of routine settings. \u00a9 2013 Elsevier Ireland Ltd.", "author" : [ { "dropping-particle" : "", "family" : "Elwyn", "given" : "Glyn", "non-dropping-particle" : "", "parse-names" : false, "suffix" : "" }, { "dropping-particle" : "", "family" : "Barr", "given" : "Paul James", "non-dropping-particle" : "", "parse-names" : false, "suffix" : "" }, { "dropping-particle" : "", "family" : "Grande", "given" : "Stuart W.", "non-dropping-particle" : "", "parse-names" : false, "suffix" : "" }, { "dropping-particle" : "", "family" : "Thompson", "given" : "Rachel", "non-dropping-particle" : "", "parse-names" : false, "suffix" : "" }, { "dropping-particle" : "", "family" : "Walsh", "given" : "Thom", "non-dropping-particle" : "", "parse-names" : false, "suffix" : "" }, { "dropping-particle" : "", "family" : "Ozanne", "given" : "Elissa M.", "non-dropping-particle" : "", "parse-names" : false, "suffix" : "" } ], "container-title" : "Patient Education and Counseling", "id" : "ITEM-1", "issue" : "1", "issued" : { "date-parts" : [ [ "2013" ] ] }, "page" : "102-107", "title" : "Developing CollaboRATE: A fast and frugal patient-reported measure of shared decision making in clinical encounters", "type" : "article-journal", "volume" : "93" }, "uris" : [ "http://www.mendeley.com/documents/?uuid=f0ea1b6f-7f8e-4b56-b275-33021ff389d3" ] } ], "mendeley" : { "formattedCitation" : "(22)", "plainTextFormattedCitation" : "(22)", "previouslyFormattedCitation" : "(22)" }, "properties" : {  }, "schema" : "https://github.com/citation-style-language/schema/raw/master/csl-citation.json" }</w:instrText>
      </w:r>
      <w:r w:rsidR="008B0800">
        <w:rPr>
          <w:rFonts w:ascii="Times New Roman" w:eastAsia="Times New Roman" w:hAnsi="Times New Roman" w:cs="Times New Roman"/>
          <w:color w:val="auto"/>
          <w:sz w:val="24"/>
          <w:szCs w:val="24"/>
        </w:rPr>
        <w:fldChar w:fldCharType="separate"/>
      </w:r>
      <w:r w:rsidR="008B0800" w:rsidRPr="008B0800">
        <w:rPr>
          <w:rFonts w:ascii="Times New Roman" w:eastAsia="Times New Roman" w:hAnsi="Times New Roman" w:cs="Times New Roman"/>
          <w:noProof/>
          <w:color w:val="auto"/>
          <w:sz w:val="24"/>
          <w:szCs w:val="24"/>
        </w:rPr>
        <w:t>(22)</w:t>
      </w:r>
      <w:r w:rsidR="008B0800">
        <w:rPr>
          <w:rFonts w:ascii="Times New Roman" w:eastAsia="Times New Roman" w:hAnsi="Times New Roman" w:cs="Times New Roman"/>
          <w:color w:val="auto"/>
          <w:sz w:val="24"/>
          <w:szCs w:val="24"/>
        </w:rPr>
        <w:fldChar w:fldCharType="end"/>
      </w:r>
      <w:r w:rsidRPr="00843C30">
        <w:rPr>
          <w:rFonts w:ascii="Times New Roman" w:eastAsia="Times New Roman" w:hAnsi="Times New Roman" w:cs="Times New Roman"/>
          <w:color w:val="auto"/>
          <w:sz w:val="24"/>
          <w:szCs w:val="24"/>
        </w:rPr>
        <w:t xml:space="preserve">.  </w:t>
      </w:r>
    </w:p>
    <w:p w14:paraId="397B46CE" w14:textId="77777777" w:rsidR="000F7C79" w:rsidRPr="000F7C79" w:rsidRDefault="000F7C79" w:rsidP="000F7C79">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sidRPr="000F7C79">
        <w:rPr>
          <w:rFonts w:ascii="Times New Roman" w:eastAsia="Times New Roman" w:hAnsi="Times New Roman" w:cs="Times New Roman"/>
          <w:color w:val="000000"/>
          <w:sz w:val="24"/>
          <w:szCs w:val="24"/>
        </w:rPr>
        <w:t>Potential participants will fall into the following groups:</w:t>
      </w:r>
    </w:p>
    <w:p w14:paraId="49581A63" w14:textId="30BDEBA8" w:rsidR="000F7C79" w:rsidRPr="000F7C79" w:rsidRDefault="000F7C79" w:rsidP="00061CA9">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sidRPr="000F7C79">
        <w:rPr>
          <w:rFonts w:ascii="Times New Roman" w:eastAsia="Times New Roman" w:hAnsi="Times New Roman" w:cs="Times New Roman"/>
          <w:color w:val="000000"/>
          <w:sz w:val="24"/>
          <w:szCs w:val="24"/>
        </w:rPr>
        <w:t>1. Patients presenting to the surgical outpatient clinic with symptomatic pilonidal sinus that do not require further tests</w:t>
      </w:r>
      <w:r w:rsidR="00264A1C">
        <w:rPr>
          <w:rFonts w:ascii="Times New Roman" w:eastAsia="Times New Roman" w:hAnsi="Times New Roman" w:cs="Times New Roman"/>
          <w:color w:val="000000"/>
          <w:sz w:val="24"/>
          <w:szCs w:val="24"/>
        </w:rPr>
        <w:t xml:space="preserve"> as the surgeon is recommending surgery as the primary treatment method</w:t>
      </w:r>
      <w:r w:rsidRPr="000F7C79">
        <w:rPr>
          <w:rFonts w:ascii="Times New Roman" w:eastAsia="Times New Roman" w:hAnsi="Times New Roman" w:cs="Times New Roman"/>
          <w:color w:val="000000"/>
          <w:sz w:val="24"/>
          <w:szCs w:val="24"/>
        </w:rPr>
        <w:t xml:space="preserve">. This group will be identified by the clinical team from the GP referral letter and a </w:t>
      </w:r>
      <w:r w:rsidRPr="000F7C79">
        <w:rPr>
          <w:rFonts w:ascii="Times New Roman" w:eastAsia="Times New Roman" w:hAnsi="Times New Roman" w:cs="Times New Roman"/>
          <w:color w:val="000000"/>
          <w:sz w:val="24"/>
          <w:szCs w:val="24"/>
        </w:rPr>
        <w:lastRenderedPageBreak/>
        <w:t>patient information sheet sent to them prior to their clinic appointment.  If they are willing to participate they will be consented when they attend the appointment.</w:t>
      </w:r>
    </w:p>
    <w:p w14:paraId="53F921BA" w14:textId="5EE04373" w:rsidR="000F7C79" w:rsidRPr="000F7C79" w:rsidRDefault="000F7C79" w:rsidP="005E3F16">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sidRPr="000F7C79">
        <w:rPr>
          <w:rFonts w:ascii="Times New Roman" w:eastAsia="Times New Roman" w:hAnsi="Times New Roman" w:cs="Times New Roman"/>
          <w:color w:val="000000"/>
          <w:sz w:val="24"/>
          <w:szCs w:val="24"/>
        </w:rPr>
        <w:t xml:space="preserve">2. Patients presenting to the surgical outpatient clinic with symptomatic pilonidal sinus that require further tests to exclude other diagnoses. This group will be identified by the clinician at the clinic appointment and given a patient information sheet. They will undergo the necessary outpatient tests and if negative </w:t>
      </w:r>
      <w:r w:rsidR="00061CA9">
        <w:rPr>
          <w:rFonts w:ascii="Times New Roman" w:eastAsia="Times New Roman" w:hAnsi="Times New Roman" w:cs="Times New Roman"/>
          <w:color w:val="000000"/>
          <w:sz w:val="24"/>
          <w:szCs w:val="24"/>
        </w:rPr>
        <w:t xml:space="preserve">and </w:t>
      </w:r>
      <w:r w:rsidRPr="000F7C79">
        <w:rPr>
          <w:rFonts w:ascii="Times New Roman" w:eastAsia="Times New Roman" w:hAnsi="Times New Roman" w:cs="Times New Roman"/>
          <w:color w:val="000000"/>
          <w:sz w:val="24"/>
          <w:szCs w:val="24"/>
        </w:rPr>
        <w:t xml:space="preserve">the symptoms are due to pilonidal sinus they will be contacted by the research nurse prior to attending their follow-up clinic appointment. They will then be consented when they re-attend the clinic. </w:t>
      </w:r>
    </w:p>
    <w:p w14:paraId="228CD65E" w14:textId="55870224" w:rsidR="000F7C79" w:rsidRDefault="000F7C79" w:rsidP="000F7C79">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sidRPr="000F7C79">
        <w:rPr>
          <w:rFonts w:ascii="Times New Roman" w:eastAsia="Times New Roman" w:hAnsi="Times New Roman" w:cs="Times New Roman"/>
          <w:color w:val="000000"/>
          <w:sz w:val="24"/>
          <w:szCs w:val="24"/>
        </w:rPr>
        <w:t>Thus, in each group, there is opportunity to provide the patient information sheet prior to a clinic appointment; patients will have a minimum of 24 hours to decide whether they wish to take part.  Patients with investigations excluding pathologies other than pilonidal sinus will be contacted by the research nurse before the planned follow up clinic to ascertain whether they meet entry criteria and are interested in entering the study. They will then be seen by the consultant and</w:t>
      </w:r>
      <w:r w:rsidR="00264A1C">
        <w:rPr>
          <w:rFonts w:ascii="Times New Roman" w:eastAsia="Times New Roman" w:hAnsi="Times New Roman" w:cs="Times New Roman"/>
          <w:color w:val="000000"/>
          <w:sz w:val="24"/>
          <w:szCs w:val="24"/>
        </w:rPr>
        <w:t>/or</w:t>
      </w:r>
      <w:r w:rsidRPr="000F7C79">
        <w:rPr>
          <w:rFonts w:ascii="Times New Roman" w:eastAsia="Times New Roman" w:hAnsi="Times New Roman" w:cs="Times New Roman"/>
          <w:color w:val="000000"/>
          <w:sz w:val="24"/>
          <w:szCs w:val="24"/>
        </w:rPr>
        <w:t xml:space="preserve"> research nurse in clinic where recruitment and consenting will take place.</w:t>
      </w:r>
    </w:p>
    <w:p w14:paraId="5CFB66E4" w14:textId="4DF1D087" w:rsidR="00FC30F7" w:rsidRDefault="00D72637" w:rsidP="000F7C79">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operative intervention will be according to the surgeon’s usual practice with details collected by the surgeon on a specifically designed case report form (CRF). The CTRU will co-ordinate follow-up and data collection in collaboration with the UK centres. Participant study data will be collected and recorded on relevant CRFs and patient questionnaires and then entered onto a remote web-based data capture system, transferring data to Sheffield CTRU for analysis.</w:t>
      </w:r>
    </w:p>
    <w:p w14:paraId="33A7185D" w14:textId="39AEE248" w:rsidR="00FC30F7" w:rsidRDefault="00D72637" w:rsidP="008B0800">
      <w:pPr>
        <w:spacing w:line="360" w:lineRule="auto"/>
        <w:jc w:val="both"/>
        <w:rPr>
          <w:rFonts w:ascii="Times New Roman" w:eastAsia="Times New Roman" w:hAnsi="Times New Roman" w:cs="Times New Roman"/>
          <w:color w:val="000000"/>
          <w:sz w:val="24"/>
          <w:szCs w:val="24"/>
        </w:rPr>
      </w:pPr>
      <w:bookmarkStart w:id="21" w:name="_z337ya" w:colFirst="0" w:colLast="0"/>
      <w:bookmarkEnd w:id="21"/>
      <w:r>
        <w:rPr>
          <w:rFonts w:ascii="Times New Roman" w:eastAsia="Times New Roman" w:hAnsi="Times New Roman" w:cs="Times New Roman"/>
          <w:color w:val="000000"/>
          <w:sz w:val="24"/>
          <w:szCs w:val="24"/>
        </w:rPr>
        <w:t>For all of the cohort patients, data will be collected to establish which patients have further treatment for recurrent symptoms or complications following their initial procedure. This will be achieved at the six-week clinic visit following the intervention and by interrogating hospital records, asking the patients’ consultants, writing to patients’ GPs and questioning the patient via telephone interview at 6 months and at the end of the study</w:t>
      </w:r>
      <w:r w:rsidRPr="00910C5C">
        <w:rPr>
          <w:rFonts w:ascii="Times New Roman" w:eastAsia="Times New Roman" w:hAnsi="Times New Roman" w:cs="Times New Roman"/>
          <w:color w:val="auto"/>
          <w:sz w:val="24"/>
          <w:szCs w:val="24"/>
        </w:rPr>
        <w:t xml:space="preserve">.   At this stage each participant will also be invited to complete a questionnaire on </w:t>
      </w:r>
      <w:r w:rsidR="00843C30" w:rsidRPr="00910C5C">
        <w:rPr>
          <w:rFonts w:ascii="Times New Roman" w:eastAsia="Times New Roman" w:hAnsi="Times New Roman" w:cs="Times New Roman"/>
          <w:color w:val="auto"/>
          <w:sz w:val="24"/>
          <w:szCs w:val="24"/>
        </w:rPr>
        <w:t>decision regret</w:t>
      </w:r>
      <w:r w:rsidR="008B0800">
        <w:rPr>
          <w:rFonts w:ascii="Times New Roman" w:eastAsia="Times New Roman" w:hAnsi="Times New Roman" w:cs="Times New Roman"/>
          <w:color w:val="auto"/>
          <w:sz w:val="24"/>
          <w:szCs w:val="24"/>
        </w:rPr>
        <w:fldChar w:fldCharType="begin" w:fldLock="1"/>
      </w:r>
      <w:r w:rsidR="008B0800">
        <w:rPr>
          <w:rFonts w:ascii="Times New Roman" w:eastAsia="Times New Roman" w:hAnsi="Times New Roman" w:cs="Times New Roman"/>
          <w:color w:val="auto"/>
          <w:sz w:val="24"/>
          <w:szCs w:val="24"/>
        </w:rPr>
        <w:instrText>ADDIN CSL_CITATION { "citationItems" : [ { "id" : "ITEM-1", "itemData" : { "DOI" : "10.1177/0272989X03256005", "ISBN" : "0272-989X (Print)\\r0272-989X (Linking)", "ISSN" : "0272989X", "PMID" : "12926578", "abstract" : "BACKGROUND: As patients become more involved in health care decisions, there may be greater opportunity for decision regret. The authors could not find a validated, reliable tool for measuring regret after health care decisions. METHODS: A 5-item scale was administered to 4 patient groups making different health care decisions. Convergent validity was determined by examining the scale's correlation with satisfaction measures, decisional conflict, and health outcome measures. RESULTS: The scale showed good internal consistency (Cronbach's alpha = 0.81 to 0.92). It correlated strongly with decision satisfaction (r = -0.40 to -0.60), decisional conflict (r = 0.31 to 0.52), and overall rated quality of life (r = -0.25 to -0.27). Groups differing on feelings about a decision also differed on rated regret: F(2, 190) = 31.1, P &lt; 0.001. Regret was greater among those who changed their decisions than those who did not, t(175) = 16.11, P &lt; 0.001. CONCLUSIONS: The scale is a useful indicator of health care decision regret at a given point in time.", "author" : [ { "dropping-particle" : "", "family" : "Brehaut", "given" : "Jamie C.", "non-dropping-particle" : "", "parse-names" : false, "suffix" : "" }, { "dropping-particle" : "", "family" : "O'Connor", "given" : "Annette M.", "non-dropping-particle" : "", "parse-names" : false, "suffix" : "" }, { "dropping-particle" : "", "family" : "Wood", "given" : "Timothy J.", "non-dropping-particle" : "", "parse-names" : false, "suffix" : "" }, { "dropping-particle" : "", "family" : "Hack", "given" : "Thomas F.", "non-dropping-particle" : "", "parse-names" : false, "suffix" : "" }, { "dropping-particle" : "", "family" : "Siminoff", "given" : "Laura", "non-dropping-particle" : "", "parse-names" : false, "suffix" : "" }, { "dropping-particle" : "", "family" : "Gordon", "given" : "Elisa", "non-dropping-particle" : "", "parse-names" : false, "suffix" : "" }, { "dropping-particle" : "", "family" : "Feldman-Stewart", "given" : "Deb", "non-dropping-particle" : "", "parse-names" : false, "suffix" : "" } ], "container-title" : "Medical Decision Making", "id" : "ITEM-1", "issue" : "4", "issued" : { "date-parts" : [ [ "2003" ] ] }, "page" : "281-292", "title" : "Validation of a decision regret scale", "type" : "article", "volume" : "23" }, "uris" : [ "http://www.mendeley.com/documents/?uuid=1c36542b-c6e9-4abe-b5e0-f1fcef49f473" ] } ], "mendeley" : { "formattedCitation" : "(23)", "plainTextFormattedCitation" : "(23)", "previouslyFormattedCitation" : "(23)" }, "properties" : {  }, "schema" : "https://github.com/citation-style-language/schema/raw/master/csl-citation.json" }</w:instrText>
      </w:r>
      <w:r w:rsidR="008B0800">
        <w:rPr>
          <w:rFonts w:ascii="Times New Roman" w:eastAsia="Times New Roman" w:hAnsi="Times New Roman" w:cs="Times New Roman"/>
          <w:color w:val="auto"/>
          <w:sz w:val="24"/>
          <w:szCs w:val="24"/>
        </w:rPr>
        <w:fldChar w:fldCharType="separate"/>
      </w:r>
      <w:r w:rsidR="008B0800" w:rsidRPr="008B0800">
        <w:rPr>
          <w:rFonts w:ascii="Times New Roman" w:eastAsia="Times New Roman" w:hAnsi="Times New Roman" w:cs="Times New Roman"/>
          <w:noProof/>
          <w:color w:val="auto"/>
          <w:sz w:val="24"/>
          <w:szCs w:val="24"/>
        </w:rPr>
        <w:t>(23)</w:t>
      </w:r>
      <w:r w:rsidR="008B0800">
        <w:rPr>
          <w:rFonts w:ascii="Times New Roman" w:eastAsia="Times New Roman" w:hAnsi="Times New Roman" w:cs="Times New Roman"/>
          <w:color w:val="auto"/>
          <w:sz w:val="24"/>
          <w:szCs w:val="24"/>
        </w:rPr>
        <w:fldChar w:fldCharType="end"/>
      </w:r>
      <w:r w:rsidRPr="00910C5C">
        <w:rPr>
          <w:rFonts w:ascii="Times New Roman" w:eastAsia="Times New Roman" w:hAnsi="Times New Roman" w:cs="Times New Roman"/>
          <w:color w:val="auto"/>
          <w:sz w:val="24"/>
          <w:szCs w:val="24"/>
        </w:rPr>
        <w:t xml:space="preserve">.  </w:t>
      </w:r>
    </w:p>
    <w:p w14:paraId="2C5E71F7" w14:textId="23D68ABE" w:rsidR="00FC30F7" w:rsidRDefault="00D72637" w:rsidP="006E71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015367">
        <w:rPr>
          <w:rFonts w:ascii="Times New Roman" w:eastAsia="Times New Roman" w:hAnsi="Times New Roman" w:cs="Times New Roman"/>
          <w:color w:val="000000"/>
          <w:sz w:val="24"/>
          <w:szCs w:val="24"/>
        </w:rPr>
        <w:t>proportion of patients (n=</w:t>
      </w:r>
      <w:r>
        <w:rPr>
          <w:rFonts w:ascii="Times New Roman" w:eastAsia="Times New Roman" w:hAnsi="Times New Roman" w:cs="Times New Roman"/>
          <w:color w:val="000000"/>
          <w:sz w:val="24"/>
          <w:szCs w:val="24"/>
        </w:rPr>
        <w:t xml:space="preserve">20) will be randomly selected and asked to take part in the nested mixed methods </w:t>
      </w:r>
      <w:r w:rsidR="00015367">
        <w:rPr>
          <w:rFonts w:ascii="Times New Roman" w:eastAsia="Times New Roman" w:hAnsi="Times New Roman" w:cs="Times New Roman"/>
          <w:color w:val="000000"/>
          <w:sz w:val="24"/>
          <w:szCs w:val="24"/>
        </w:rPr>
        <w:t>sub study</w:t>
      </w:r>
      <w:r>
        <w:rPr>
          <w:rFonts w:ascii="Times New Roman" w:eastAsia="Times New Roman" w:hAnsi="Times New Roman" w:cs="Times New Roman"/>
          <w:color w:val="000000"/>
          <w:sz w:val="24"/>
          <w:szCs w:val="24"/>
        </w:rPr>
        <w:t>.  For the participants’ comfort and convenience, we will collect data by telephone or Skype.</w:t>
      </w:r>
      <w:r w:rsidR="00EE1DA8">
        <w:rPr>
          <w:rFonts w:ascii="Times New Roman" w:eastAsia="Times New Roman" w:hAnsi="Times New Roman" w:cs="Times New Roman"/>
          <w:color w:val="000000"/>
          <w:sz w:val="24"/>
          <w:szCs w:val="24"/>
        </w:rPr>
        <w:t xml:space="preserve"> Consent will be taken over the phone prior to the interview commencing.</w:t>
      </w:r>
      <w:r>
        <w:rPr>
          <w:rFonts w:ascii="Times New Roman" w:eastAsia="Times New Roman" w:hAnsi="Times New Roman" w:cs="Times New Roman"/>
          <w:color w:val="000000"/>
          <w:sz w:val="24"/>
          <w:szCs w:val="24"/>
        </w:rPr>
        <w:t xml:space="preserve"> To assess which outcomes are most valued by patients, and whether there are particular interventions they would rather avoid, the baseline interview guide will adapt key </w:t>
      </w:r>
      <w:r>
        <w:rPr>
          <w:rFonts w:ascii="Times New Roman" w:eastAsia="Times New Roman" w:hAnsi="Times New Roman" w:cs="Times New Roman"/>
          <w:color w:val="000000"/>
          <w:sz w:val="24"/>
          <w:szCs w:val="24"/>
        </w:rPr>
        <w:lastRenderedPageBreak/>
        <w:t>questions from the CODE framework</w:t>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"DOI" : "10.1016/j.pec.2012.03.002", "ISBN" : "1873-5134 (Electronic)\\r0738-3991 (Linking)", "ISSN" : "07383991", "PMID" : "22465484", "abstract" : "Objective: To develop a framework of decision making and coping in healthcare that describes the twin processes of appraisal and coping faced by patients making preference-sensitive healthcare decisions. Methods: We briefly review the literature for decision making theories and coping theories applicable to preference-sensitive decisions in healthcare settings. We describe first decision making, then coping and finally attempt to integrate these processes by building on current theory. Results: Deliberation in healthcare may be described as a six step process, comprised of the presentation of a health threat, choice, options, preference construction, the decision itself and consolidation post-decision. Coping can be depicted in three stages, beginning with a threat, followed by primary and secondary appraisal and ultimately resulting in a coping effort. Conclusions: Drawing together concepts from prominent decision making theories and coping theories, we propose a multidimensional, interactive framework which integrates both processes and describes coping in deliberation. Practice implications: The proposed framework offers an insight into the complexity of decision making in preference-sensitive healthcare contexts from a patient perspective and may act as theoretical basis for decision support. \u00a9 2012 Elsevier Ireland Ltd.", "author" : [ { "dropping-particle" : "", "family" : "Witt", "given" : "Jana", "non-dropping-particle" : "", "parse-names" : false, "suffix" : "" }, { "dropping-particle" : "", "family" : "Elwyn", "given" : "Glyn", "non-dropping-particle" : "", "parse-names" : false, "suffix" : "" }, { "dropping-particle" : "", "family" : "Wood", "given" : "Fiona", "non-dropping-particle" : "", "parse-names" : false, "suffix" : "" }, { "dropping-particle" : "", "family" : "Brain", "given" : "Kate", "non-dropping-particle" : "", "parse-names" : false, "suffix" : "" } ], "container-title" : "Patient Education and Counseling", "id" : "ITEM-1", "issue" : "2", "issued" : { "date-parts" : [ [ "2012" ] ] }, "page" : "256-261", "title" : "Decision making and coping in healthcare: The Coping in Deliberation (CODE) framework", "type" : "article", "volume" : "88" }, "uris" : [ "http://www.mendeley.com/documents/?uuid=ada10e15-5c11-47ff-adb6-3d6b3535ef25" ] } ], "mendeley" : { "formattedCitation" : "(24)", "plainTextFormattedCitation" : "(24)", "previouslyFormattedCitation" : "(24)"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(24)</w:t>
      </w:r>
      <w:r w:rsidR="008B0800">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At six months, the topic guide will ask further modified CODE questions.  At each time point-probing questions will be used to ensure coverage of relevant generic dimensions of acceptability</w:t>
      </w:r>
      <w:r w:rsidR="008B0800">
        <w:rPr>
          <w:rFonts w:ascii="Times New Roman" w:eastAsia="Times New Roman" w:hAnsi="Times New Roman" w:cs="Times New Roman"/>
          <w:color w:val="000000"/>
          <w:sz w:val="24"/>
          <w:szCs w:val="24"/>
        </w:rPr>
        <w:fldChar w:fldCharType="begin" w:fldLock="1"/>
      </w:r>
      <w:r w:rsidR="008B0800">
        <w:rPr>
          <w:rFonts w:ascii="Times New Roman" w:eastAsia="Times New Roman" w:hAnsi="Times New Roman" w:cs="Times New Roman"/>
          <w:color w:val="000000"/>
          <w:sz w:val="24"/>
          <w:szCs w:val="24"/>
        </w:rPr>
        <w:instrText>ADDIN CSL_CITATION { "citationItems" : [ { "id" : "ITEM-1", "itemData" : { "ISBN" : "http://www.hscic.gov.uk/hes", "abstract" : "Hospital Episode Statistics (HES) provides information on in-patient care delivered by NHS hospitals in England from 1989. It is used by the NHS, Government and many other organisations and individuals who have an interest in health and healthcare administration.\\nHES now collects 12 million records per year, and each record contains over 50 items of information. Because the records relate to individual patients, it is not possible to allow direct access to them. However, many important questions can be answered by summarising the data they contain in ways that protect patient confidentiality. For example, \"how many coronary artery bypass operations were performed in England by the NHS last year; what was the median waiting time, and the average number of days spent in hospital?\".", "author" : [ { "dropping-particle" : "", "family" : "HSCIC", "given" : "", "non-dropping-particle" : "", "parse-names" : false, "suffix" : "" } ], "container-title" : "5/12/2013", "id" : "ITEM-1", "issue" : "January", "issued" : { "date-parts" : [ [ "2013" ] ] }, "number-of-pages" : "1-34", "title" : "Hospital Episode Statistics", "type" : "report" }, "uris" : [ "http://www.mendeley.com/documents/?uuid=3cb5822a-d8a3-4683-bbcc-855798311de9" ] } ], "mendeley" : { "formattedCitation" : "(10)", "plainTextFormattedCitation" : "(10)", "previouslyFormattedCitation" : "(10)" }, "properties" : {  }, "schema" : "https://github.com/citation-style-language/schema/raw/master/csl-citation.json" }</w:instrText>
      </w:r>
      <w:r w:rsidR="008B0800">
        <w:rPr>
          <w:rFonts w:ascii="Times New Roman" w:eastAsia="Times New Roman" w:hAnsi="Times New Roman" w:cs="Times New Roman"/>
          <w:color w:val="000000"/>
          <w:sz w:val="24"/>
          <w:szCs w:val="24"/>
        </w:rPr>
        <w:fldChar w:fldCharType="separate"/>
      </w:r>
      <w:r w:rsidR="008B0800" w:rsidRPr="008B0800">
        <w:rPr>
          <w:rFonts w:ascii="Times New Roman" w:eastAsia="Times New Roman" w:hAnsi="Times New Roman" w:cs="Times New Roman"/>
          <w:noProof/>
          <w:color w:val="000000"/>
          <w:sz w:val="24"/>
          <w:szCs w:val="24"/>
        </w:rPr>
        <w:t>(10)</w:t>
      </w:r>
      <w:r w:rsidR="008B0800">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and to identify important attributes of interventions and levels of value they might place on those attributes, to inform the discrete choice experiment (Section 6.3.3). Interviews will last </w:t>
      </w:r>
      <w:r w:rsidR="006E71F2">
        <w:rPr>
          <w:rFonts w:ascii="Times New Roman" w:eastAsia="Times New Roman" w:hAnsi="Times New Roman" w:cs="Times New Roman"/>
          <w:color w:val="000000"/>
          <w:sz w:val="24"/>
          <w:szCs w:val="24"/>
        </w:rPr>
        <w:t>30-40</w:t>
      </w:r>
      <w:r>
        <w:rPr>
          <w:rFonts w:ascii="Times New Roman" w:eastAsia="Times New Roman" w:hAnsi="Times New Roman" w:cs="Times New Roman"/>
          <w:color w:val="000000"/>
          <w:sz w:val="24"/>
          <w:szCs w:val="24"/>
        </w:rPr>
        <w:t xml:space="preserve"> minutes at baseline and 10 minutes at six months. </w:t>
      </w:r>
    </w:p>
    <w:p w14:paraId="3E46E3D4" w14:textId="4864953B" w:rsidR="00FC30F7" w:rsidRDefault="00D72637" w:rsidP="00EE1DA8">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data from these interviews will be used to construct a disc</w:t>
      </w:r>
      <w:r w:rsidR="00EE1DA8">
        <w:rPr>
          <w:rFonts w:ascii="Times New Roman" w:eastAsia="Times New Roman" w:hAnsi="Times New Roman" w:cs="Times New Roman"/>
          <w:color w:val="000000"/>
          <w:sz w:val="24"/>
          <w:szCs w:val="24"/>
        </w:rPr>
        <w:t>rete choice experiment.  All</w:t>
      </w:r>
      <w:r>
        <w:rPr>
          <w:rFonts w:ascii="Times New Roman" w:eastAsia="Times New Roman" w:hAnsi="Times New Roman" w:cs="Times New Roman"/>
          <w:color w:val="000000"/>
          <w:sz w:val="24"/>
          <w:szCs w:val="24"/>
        </w:rPr>
        <w:t xml:space="preserve"> consented patients will be sent a link to their email addresses via Qualtrics, containing a participant information sheet and simple instructions on how to complete the choice questionnaire. The questionnaire will contain hypothetical choice scenarios (typically range from 8-12 choice sets to avoid cognitive burden) and will ask patients to make choices between two combinations of outcomes with varying levels. The questionnaire should take no more than 15 minutes to complete. Demographic data will be extracted from the cohort database, minimising participant burden. </w:t>
      </w:r>
    </w:p>
    <w:p w14:paraId="409F005A"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end of the cohort study a consensus regarding the sub-groups of patients for whom the various interventions may be suited will be generated, along with a consensus working with clinicians and patients, together with a consensus meeting defining appropriate comparators and valued outcomes for any future randomised controlled trial. To do this, a modified nominal group technique consensus exercise will be undertaken.  This will take place over half a day, adjacent to the annual ACPGBI.  It will be opened to around 40 colorectal surgeons and around 15 patients from across the UK.</w:t>
      </w:r>
    </w:p>
    <w:p w14:paraId="7A53AE33" w14:textId="77777777" w:rsidR="00FC30F7" w:rsidRPr="00164149" w:rsidRDefault="00D72637" w:rsidP="00164149">
      <w:pPr>
        <w:pStyle w:val="Heading8"/>
        <w:rPr>
          <w:rFonts w:asciiTheme="majorBidi" w:hAnsiTheme="majorBidi"/>
          <w:b/>
          <w:bCs/>
          <w:sz w:val="24"/>
          <w:szCs w:val="24"/>
        </w:rPr>
      </w:pPr>
      <w:bookmarkStart w:id="22" w:name="_Toc526333233"/>
      <w:r w:rsidRPr="00164149">
        <w:rPr>
          <w:rFonts w:asciiTheme="majorBidi" w:hAnsiTheme="majorBidi"/>
          <w:b/>
          <w:bCs/>
          <w:sz w:val="24"/>
          <w:szCs w:val="24"/>
        </w:rPr>
        <w:t>6.2 Study Design and statistical analysis</w:t>
      </w:r>
      <w:bookmarkEnd w:id="22"/>
    </w:p>
    <w:p w14:paraId="774ED6AE" w14:textId="38697B76" w:rsidR="00FC30F7" w:rsidRDefault="00D72637" w:rsidP="0001536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Observational cohort (n=800). Nested mixed method case-studies (n=20 patients). Discrete choice experiment (n=300 of cohort). Modified nominal group consensus exercise (n=40 surgeons, n=15 patients).</w:t>
      </w:r>
    </w:p>
    <w:p w14:paraId="41B22520" w14:textId="69707F41" w:rsidR="00F3632A" w:rsidRDefault="00F3632A" w:rsidP="00015367">
      <w:pPr>
        <w:spacing w:after="0" w:line="360" w:lineRule="auto"/>
        <w:jc w:val="both"/>
        <w:rPr>
          <w:rFonts w:ascii="Times New Roman" w:eastAsia="Times New Roman" w:hAnsi="Times New Roman" w:cs="Times New Roman"/>
          <w:color w:val="000000"/>
          <w:sz w:val="24"/>
          <w:szCs w:val="24"/>
        </w:rPr>
      </w:pPr>
    </w:p>
    <w:p w14:paraId="1BCEC180" w14:textId="6A4B1FB6" w:rsidR="00F3632A" w:rsidRPr="00543A81" w:rsidRDefault="00F3632A" w:rsidP="00733985">
      <w:pPr>
        <w:pStyle w:val="Heading9"/>
        <w:spacing w:line="360" w:lineRule="auto"/>
        <w:rPr>
          <w:rFonts w:asciiTheme="majorBidi" w:hAnsiTheme="majorBidi"/>
          <w:b/>
          <w:bCs/>
          <w:i w:val="0"/>
          <w:iCs w:val="0"/>
          <w:color w:val="auto"/>
          <w:sz w:val="24"/>
          <w:szCs w:val="24"/>
        </w:rPr>
      </w:pPr>
      <w:bookmarkStart w:id="23" w:name="_Toc526333234"/>
      <w:r w:rsidRPr="00543A81">
        <w:rPr>
          <w:rFonts w:asciiTheme="majorBidi" w:hAnsiTheme="majorBidi"/>
          <w:b/>
          <w:bCs/>
          <w:i w:val="0"/>
          <w:iCs w:val="0"/>
          <w:color w:val="auto"/>
          <w:sz w:val="24"/>
          <w:szCs w:val="24"/>
        </w:rPr>
        <w:t>6.2.1 Consultant surgeon survey</w:t>
      </w:r>
      <w:bookmarkEnd w:id="23"/>
      <w:r w:rsidRPr="00543A81">
        <w:rPr>
          <w:rFonts w:asciiTheme="majorBidi" w:hAnsiTheme="majorBidi"/>
          <w:b/>
          <w:bCs/>
          <w:i w:val="0"/>
          <w:iCs w:val="0"/>
          <w:color w:val="auto"/>
          <w:sz w:val="24"/>
          <w:szCs w:val="24"/>
        </w:rPr>
        <w:t xml:space="preserve"> </w:t>
      </w:r>
    </w:p>
    <w:p w14:paraId="3F8B2D42" w14:textId="77777777" w:rsidR="00EA74AF" w:rsidRPr="00543A81" w:rsidRDefault="00EA74AF" w:rsidP="00733985">
      <w:pPr>
        <w:pStyle w:val="Heading9"/>
        <w:spacing w:line="360" w:lineRule="auto"/>
        <w:rPr>
          <w:rFonts w:asciiTheme="majorBidi" w:hAnsiTheme="majorBidi"/>
          <w:b/>
          <w:bCs/>
          <w:i w:val="0"/>
          <w:iCs w:val="0"/>
          <w:color w:val="auto"/>
          <w:sz w:val="24"/>
          <w:szCs w:val="24"/>
        </w:rPr>
      </w:pPr>
      <w:bookmarkStart w:id="24" w:name="_Toc526333235"/>
      <w:r w:rsidRPr="00543A81">
        <w:rPr>
          <w:rFonts w:asciiTheme="majorBidi" w:hAnsiTheme="majorBidi"/>
          <w:b/>
          <w:bCs/>
          <w:i w:val="0"/>
          <w:iCs w:val="0"/>
          <w:color w:val="auto"/>
          <w:sz w:val="24"/>
          <w:szCs w:val="24"/>
        </w:rPr>
        <w:t>6.2.1.1 Design and theoretical/conceptual framework</w:t>
      </w:r>
      <w:bookmarkEnd w:id="24"/>
    </w:p>
    <w:p w14:paraId="5F0C6E0B" w14:textId="3CD6AA42" w:rsidR="00EA74AF" w:rsidRPr="00543A81" w:rsidRDefault="003E213C" w:rsidP="00733985">
      <w:pPr>
        <w:spacing w:line="360" w:lineRule="auto"/>
        <w:rPr>
          <w:rFonts w:asciiTheme="majorBidi" w:hAnsiTheme="majorBidi" w:cstheme="majorBidi"/>
          <w:color w:val="auto"/>
          <w:sz w:val="24"/>
          <w:szCs w:val="24"/>
        </w:rPr>
      </w:pPr>
      <w:r w:rsidRPr="00543A81">
        <w:rPr>
          <w:rFonts w:asciiTheme="majorBidi" w:hAnsiTheme="majorBidi" w:cstheme="majorBidi"/>
          <w:color w:val="auto"/>
          <w:sz w:val="24"/>
          <w:szCs w:val="24"/>
        </w:rPr>
        <w:t>A paper and pencil survey will be undertaken by clinicians to identify the most frequently used interventions for specific clinical scenarios in current practice. The cover letter</w:t>
      </w:r>
      <w:r w:rsidR="00061CA9">
        <w:rPr>
          <w:rFonts w:asciiTheme="majorBidi" w:hAnsiTheme="majorBidi" w:cstheme="majorBidi"/>
          <w:color w:val="auto"/>
          <w:sz w:val="24"/>
          <w:szCs w:val="24"/>
        </w:rPr>
        <w:t>, which will be the email that is circulate to the surgical trainee network,</w:t>
      </w:r>
      <w:r w:rsidRPr="00543A81">
        <w:rPr>
          <w:rFonts w:asciiTheme="majorBidi" w:hAnsiTheme="majorBidi" w:cstheme="majorBidi"/>
          <w:color w:val="auto"/>
          <w:sz w:val="24"/>
          <w:szCs w:val="24"/>
        </w:rPr>
        <w:t xml:space="preserve"> highlights the rationale for </w:t>
      </w:r>
      <w:r w:rsidRPr="00543A81">
        <w:rPr>
          <w:rFonts w:asciiTheme="majorBidi" w:hAnsiTheme="majorBidi" w:cstheme="majorBidi"/>
          <w:color w:val="auto"/>
          <w:sz w:val="24"/>
          <w:szCs w:val="24"/>
        </w:rPr>
        <w:lastRenderedPageBreak/>
        <w:t xml:space="preserve">the </w:t>
      </w:r>
      <w:r w:rsidR="00BD1A2C" w:rsidRPr="00543A81">
        <w:rPr>
          <w:rFonts w:asciiTheme="majorBidi" w:hAnsiTheme="majorBidi" w:cstheme="majorBidi"/>
          <w:color w:val="auto"/>
          <w:sz w:val="24"/>
          <w:szCs w:val="24"/>
        </w:rPr>
        <w:t>completion of the survey</w:t>
      </w:r>
      <w:r w:rsidR="00BD1A2C" w:rsidRPr="00543A81">
        <w:rPr>
          <w:rFonts w:asciiTheme="majorBidi" w:hAnsiTheme="majorBidi" w:cstheme="majorBidi"/>
          <w:color w:val="auto"/>
          <w:sz w:val="24"/>
          <w:szCs w:val="24"/>
        </w:rPr>
        <w:fldChar w:fldCharType="begin" w:fldLock="1"/>
      </w:r>
      <w:r w:rsidR="00BD1A2C" w:rsidRPr="00543A81">
        <w:rPr>
          <w:rFonts w:asciiTheme="majorBidi" w:hAnsiTheme="majorBidi" w:cstheme="majorBidi"/>
          <w:color w:val="auto"/>
          <w:sz w:val="24"/>
          <w:szCs w:val="24"/>
        </w:rPr>
        <w:instrText>ADDIN CSL_CITATION { "citationItems" : [ { "id" : "ITEM-1", "itemData" : { "DOI" : "10.1016/S0031-9406(10)60012-0", "ISBN" : "0959-8138 (Print)\\r0959-535X (Linking)", "ISSN" : "00319406", "PMID" : "8281062", "abstract" : "The design of questionnaires is a craft which has been badly neglected by the medical profession. A questionnaire should be appropriate, intelligible, unambiguous, unbiased, capable of coping with all possible responses, satisfactorily coded, piloted, and ethical. The key steps in designing a questionnaire are to: decide what data you need, select items for inclusion, design the individual questions, compose the wording, design the layout and presentation, think about coding, prepare the first draft and pretest, pilot, and evaluate the form, and perform the survey. Despite the apparently complicated nature of the task, theoretical knowledge is no substitute for practical experience.", "author" : [ { "dropping-particle" : "", "family" : "Stone", "given" : "DH", "non-dropping-particle" : "", "parse-names" : false, "suffix" : "" } ], "container-title" : "BMJ", "id" : "ITEM-1", "issue" : "307", "issued" : { "date-parts" : [ [ "1993" ] ] }, "page" : "1264-1266", "title" : "Design a questionnaire", "type" : "article-journal" }, "uris" : [ "http://www.mendeley.com/documents/?uuid=860a2282-300a-46fa-9515-909f1e42ad59" ] } ], "mendeley" : { "formattedCitation" : "(25)", "plainTextFormattedCitation" : "(25)", "previouslyFormattedCitation" : "(25)" }, "properties" : {  }, "schema" : "https://github.com/citation-style-language/schema/raw/master/csl-citation.json" }</w:instrText>
      </w:r>
      <w:r w:rsidR="00BD1A2C" w:rsidRPr="00543A81">
        <w:rPr>
          <w:rFonts w:asciiTheme="majorBidi" w:hAnsiTheme="majorBidi" w:cstheme="majorBidi"/>
          <w:color w:val="auto"/>
          <w:sz w:val="24"/>
          <w:szCs w:val="24"/>
        </w:rPr>
        <w:fldChar w:fldCharType="separate"/>
      </w:r>
      <w:r w:rsidR="00BD1A2C" w:rsidRPr="00543A81">
        <w:rPr>
          <w:rFonts w:asciiTheme="majorBidi" w:hAnsiTheme="majorBidi" w:cstheme="majorBidi"/>
          <w:noProof/>
          <w:color w:val="auto"/>
          <w:sz w:val="24"/>
          <w:szCs w:val="24"/>
        </w:rPr>
        <w:t>(25)</w:t>
      </w:r>
      <w:r w:rsidR="00BD1A2C" w:rsidRPr="00543A81">
        <w:rPr>
          <w:rFonts w:asciiTheme="majorBidi" w:hAnsiTheme="majorBidi" w:cstheme="majorBidi"/>
          <w:color w:val="auto"/>
          <w:sz w:val="24"/>
          <w:szCs w:val="24"/>
        </w:rPr>
        <w:fldChar w:fldCharType="end"/>
      </w:r>
      <w:r w:rsidRPr="00543A81">
        <w:rPr>
          <w:rFonts w:asciiTheme="majorBidi" w:hAnsiTheme="majorBidi" w:cstheme="majorBidi"/>
          <w:color w:val="auto"/>
          <w:sz w:val="24"/>
          <w:szCs w:val="24"/>
        </w:rPr>
        <w:t>. This is a novel questionnaire that has been created</w:t>
      </w:r>
      <w:r w:rsidR="00FB56B3" w:rsidRPr="00543A81">
        <w:rPr>
          <w:rFonts w:asciiTheme="majorBidi" w:hAnsiTheme="majorBidi" w:cstheme="majorBidi"/>
          <w:color w:val="auto"/>
          <w:sz w:val="24"/>
          <w:szCs w:val="24"/>
        </w:rPr>
        <w:t xml:space="preserve"> follo</w:t>
      </w:r>
      <w:r w:rsidR="00BD1A2C" w:rsidRPr="00543A81">
        <w:rPr>
          <w:rFonts w:asciiTheme="majorBidi" w:hAnsiTheme="majorBidi" w:cstheme="majorBidi"/>
          <w:color w:val="auto"/>
          <w:sz w:val="24"/>
          <w:szCs w:val="24"/>
        </w:rPr>
        <w:t xml:space="preserve">wing the CHERRIES statement </w:t>
      </w:r>
      <w:r w:rsidR="00BD1A2C" w:rsidRPr="00543A81">
        <w:rPr>
          <w:rFonts w:asciiTheme="majorBidi" w:hAnsiTheme="majorBidi" w:cstheme="majorBidi"/>
          <w:color w:val="auto"/>
          <w:sz w:val="24"/>
          <w:szCs w:val="24"/>
        </w:rPr>
        <w:fldChar w:fldCharType="begin" w:fldLock="1"/>
      </w:r>
      <w:r w:rsidR="00BD1A2C" w:rsidRPr="00543A81">
        <w:rPr>
          <w:rFonts w:asciiTheme="majorBidi" w:hAnsiTheme="majorBidi" w:cstheme="majorBidi"/>
          <w:color w:val="auto"/>
          <w:sz w:val="24"/>
          <w:szCs w:val="24"/>
        </w:rPr>
        <w:instrText>ADDIN CSL_CITATION { "citationItems" : [ { "id" : "ITEM-1", "itemData" : { "DOI" : "10.2196/jmir.6.3.e34", "ISBN" : "1438-8871", "ISSN" : "14388871", "PMID" : "15471760", "abstract" : "Analogous to checklists of recommendations such as the CONSORT statement (for randomized trials), or the QUORUM statement (for systematic reviews), which are designed to ensure the quality of reports in the medical literature, a checklist of recommendations for authors is being presented by the Journal of Medical Internet Research (JMIR) in an effort to ensure complete descriptions of Web-based surveys. Papers on Web-based surveys reported according to the CHERRIES statement will give readers a better understanding of the sample (self-)selection and its possible differences from a \"representative\" sample. It is hoped that author adherence to the checklist will increase the usefulness of such reports.", "author" : [ { "dropping-particle" : "", "family" : "Eysenbach", "given" : "Gunther", "non-dropping-particle" : "", "parse-names" : false, "suffix" : "" } ], "container-title" : "Journal of Medical Internet Research", "id" : "ITEM-1", "issue" : "3", "issued" : { "date-parts" : [ [ "2004" ] ] }, "title" : "Improving the quality of web surveys: The Checklist for Reporting Results of Internet E-Surveys (CHERRIES)", "type" : "article", "volume" : "6" }, "uris" : [ "http://www.mendeley.com/documents/?uuid=c3b5d290-84d7-4ed5-8dc2-30f9226a2ed7" ] } ], "mendeley" : { "formattedCitation" : "(26)", "plainTextFormattedCitation" : "(26)", "previouslyFormattedCitation" : "(26)" }, "properties" : {  }, "schema" : "https://github.com/citation-style-language/schema/raw/master/csl-citation.json" }</w:instrText>
      </w:r>
      <w:r w:rsidR="00BD1A2C" w:rsidRPr="00543A81">
        <w:rPr>
          <w:rFonts w:asciiTheme="majorBidi" w:hAnsiTheme="majorBidi" w:cstheme="majorBidi"/>
          <w:color w:val="auto"/>
          <w:sz w:val="24"/>
          <w:szCs w:val="24"/>
        </w:rPr>
        <w:fldChar w:fldCharType="separate"/>
      </w:r>
      <w:r w:rsidR="00BD1A2C" w:rsidRPr="00543A81">
        <w:rPr>
          <w:rFonts w:asciiTheme="majorBidi" w:hAnsiTheme="majorBidi" w:cstheme="majorBidi"/>
          <w:noProof/>
          <w:color w:val="auto"/>
          <w:sz w:val="24"/>
          <w:szCs w:val="24"/>
        </w:rPr>
        <w:t>(26)</w:t>
      </w:r>
      <w:r w:rsidR="00BD1A2C" w:rsidRPr="00543A81">
        <w:rPr>
          <w:rFonts w:asciiTheme="majorBidi" w:hAnsiTheme="majorBidi" w:cstheme="majorBidi"/>
          <w:color w:val="auto"/>
          <w:sz w:val="24"/>
          <w:szCs w:val="24"/>
        </w:rPr>
        <w:fldChar w:fldCharType="end"/>
      </w:r>
      <w:r w:rsidR="00FB56B3" w:rsidRPr="00543A81">
        <w:rPr>
          <w:rFonts w:asciiTheme="majorBidi" w:hAnsiTheme="majorBidi" w:cstheme="majorBidi"/>
          <w:color w:val="auto"/>
          <w:sz w:val="24"/>
          <w:szCs w:val="24"/>
        </w:rPr>
        <w:t xml:space="preserve"> checklist of recommendations</w:t>
      </w:r>
      <w:r w:rsidRPr="00543A81">
        <w:rPr>
          <w:rFonts w:asciiTheme="majorBidi" w:hAnsiTheme="majorBidi" w:cstheme="majorBidi"/>
          <w:color w:val="auto"/>
          <w:sz w:val="24"/>
          <w:szCs w:val="24"/>
        </w:rPr>
        <w:t xml:space="preserve"> for use in this study.  </w:t>
      </w:r>
    </w:p>
    <w:p w14:paraId="4C12ACFB" w14:textId="2511A078" w:rsidR="00F3632A" w:rsidRPr="00543A81" w:rsidRDefault="007B7D77" w:rsidP="00733985">
      <w:pPr>
        <w:pStyle w:val="Heading9"/>
        <w:spacing w:line="360" w:lineRule="auto"/>
        <w:rPr>
          <w:rFonts w:asciiTheme="majorBidi" w:hAnsiTheme="majorBidi"/>
          <w:b/>
          <w:bCs/>
          <w:i w:val="0"/>
          <w:iCs w:val="0"/>
          <w:color w:val="auto"/>
          <w:sz w:val="24"/>
          <w:szCs w:val="24"/>
        </w:rPr>
      </w:pPr>
      <w:bookmarkStart w:id="25" w:name="_Toc526333236"/>
      <w:r w:rsidRPr="00543A81">
        <w:rPr>
          <w:rFonts w:asciiTheme="majorBidi" w:hAnsiTheme="majorBidi"/>
          <w:b/>
          <w:bCs/>
          <w:i w:val="0"/>
          <w:iCs w:val="0"/>
          <w:color w:val="auto"/>
          <w:sz w:val="24"/>
          <w:szCs w:val="24"/>
        </w:rPr>
        <w:t>6.2.1.1 Data collection</w:t>
      </w:r>
      <w:bookmarkEnd w:id="25"/>
      <w:r w:rsidRPr="00543A81">
        <w:rPr>
          <w:rFonts w:asciiTheme="majorBidi" w:hAnsiTheme="majorBidi"/>
          <w:b/>
          <w:bCs/>
          <w:i w:val="0"/>
          <w:iCs w:val="0"/>
          <w:color w:val="auto"/>
          <w:sz w:val="24"/>
          <w:szCs w:val="24"/>
        </w:rPr>
        <w:t xml:space="preserve"> </w:t>
      </w:r>
    </w:p>
    <w:p w14:paraId="19C8188B" w14:textId="75A3F8F1" w:rsidR="00E56472" w:rsidRPr="00543A81" w:rsidRDefault="00E56472" w:rsidP="00733985">
      <w:pPr>
        <w:spacing w:line="360" w:lineRule="auto"/>
        <w:rPr>
          <w:rFonts w:asciiTheme="majorBidi" w:hAnsiTheme="majorBidi" w:cstheme="majorBidi"/>
          <w:color w:val="auto"/>
          <w:sz w:val="24"/>
          <w:szCs w:val="24"/>
        </w:rPr>
      </w:pPr>
      <w:r w:rsidRPr="00543A81">
        <w:rPr>
          <w:rFonts w:asciiTheme="majorBidi" w:hAnsiTheme="majorBidi" w:cstheme="majorBidi"/>
          <w:color w:val="auto"/>
          <w:sz w:val="24"/>
          <w:szCs w:val="24"/>
        </w:rPr>
        <w:t>A pilot study will determine the clinical sensibility of the survey</w:t>
      </w:r>
      <w:r w:rsidR="00073FE9" w:rsidRPr="00543A81">
        <w:rPr>
          <w:rFonts w:asciiTheme="majorBidi" w:hAnsiTheme="majorBidi" w:cstheme="majorBidi"/>
          <w:color w:val="auto"/>
          <w:sz w:val="24"/>
          <w:szCs w:val="24"/>
        </w:rPr>
        <w:t>, this will also give evidence for the test-retest and the interrater reliability of the questionnaire</w:t>
      </w:r>
      <w:r w:rsidRPr="00543A81">
        <w:rPr>
          <w:rFonts w:asciiTheme="majorBidi" w:hAnsiTheme="majorBidi" w:cstheme="majorBidi"/>
          <w:color w:val="auto"/>
          <w:sz w:val="24"/>
          <w:szCs w:val="24"/>
        </w:rPr>
        <w:t xml:space="preserve">. The pilot test will be conducted with a </w:t>
      </w:r>
      <w:r w:rsidR="001778B4" w:rsidRPr="00543A81">
        <w:rPr>
          <w:rFonts w:asciiTheme="majorBidi" w:hAnsiTheme="majorBidi" w:cstheme="majorBidi"/>
          <w:color w:val="auto"/>
          <w:sz w:val="24"/>
          <w:szCs w:val="24"/>
        </w:rPr>
        <w:t xml:space="preserve">quota convenience </w:t>
      </w:r>
      <w:r w:rsidRPr="00543A81">
        <w:rPr>
          <w:rFonts w:asciiTheme="majorBidi" w:hAnsiTheme="majorBidi" w:cstheme="majorBidi"/>
          <w:color w:val="auto"/>
          <w:sz w:val="24"/>
          <w:szCs w:val="24"/>
        </w:rPr>
        <w:t>sample of consultant colorectal surgeons. Thereafter, once the amendments have been implemented d</w:t>
      </w:r>
      <w:r w:rsidR="009E255F" w:rsidRPr="00543A81">
        <w:rPr>
          <w:rFonts w:asciiTheme="majorBidi" w:hAnsiTheme="majorBidi" w:cstheme="majorBidi"/>
          <w:color w:val="auto"/>
          <w:sz w:val="24"/>
          <w:szCs w:val="24"/>
        </w:rPr>
        <w:t>ata will be collected using</w:t>
      </w:r>
      <w:r w:rsidRPr="00543A81">
        <w:rPr>
          <w:rFonts w:asciiTheme="majorBidi" w:hAnsiTheme="majorBidi" w:cstheme="majorBidi"/>
          <w:color w:val="auto"/>
          <w:sz w:val="24"/>
          <w:szCs w:val="24"/>
        </w:rPr>
        <w:t xml:space="preserve"> the trainee surgeon network</w:t>
      </w:r>
      <w:r w:rsidR="009E255F" w:rsidRPr="00543A81">
        <w:rPr>
          <w:rFonts w:asciiTheme="majorBidi" w:hAnsiTheme="majorBidi" w:cstheme="majorBidi"/>
          <w:color w:val="auto"/>
          <w:sz w:val="24"/>
          <w:szCs w:val="24"/>
        </w:rPr>
        <w:t xml:space="preserve"> to distribute</w:t>
      </w:r>
      <w:r w:rsidR="001778B4" w:rsidRPr="00543A81">
        <w:rPr>
          <w:rFonts w:asciiTheme="majorBidi" w:hAnsiTheme="majorBidi" w:cstheme="majorBidi"/>
          <w:color w:val="auto"/>
          <w:sz w:val="24"/>
          <w:szCs w:val="24"/>
        </w:rPr>
        <w:t xml:space="preserve"> the questionnaire</w:t>
      </w:r>
      <w:r w:rsidRPr="00543A81">
        <w:rPr>
          <w:rFonts w:asciiTheme="majorBidi" w:hAnsiTheme="majorBidi" w:cstheme="majorBidi"/>
          <w:color w:val="auto"/>
          <w:sz w:val="24"/>
          <w:szCs w:val="24"/>
        </w:rPr>
        <w:t xml:space="preserve">. The data taken via </w:t>
      </w:r>
      <w:r w:rsidR="001778B4" w:rsidRPr="00543A81">
        <w:rPr>
          <w:rFonts w:asciiTheme="majorBidi" w:hAnsiTheme="majorBidi" w:cstheme="majorBidi"/>
          <w:color w:val="auto"/>
          <w:sz w:val="24"/>
          <w:szCs w:val="24"/>
        </w:rPr>
        <w:t xml:space="preserve">a </w:t>
      </w:r>
      <w:r w:rsidRPr="00543A81">
        <w:rPr>
          <w:rFonts w:asciiTheme="majorBidi" w:hAnsiTheme="majorBidi" w:cstheme="majorBidi"/>
          <w:color w:val="auto"/>
          <w:sz w:val="24"/>
          <w:szCs w:val="24"/>
        </w:rPr>
        <w:t>paper and pencil survey</w:t>
      </w:r>
      <w:r w:rsidR="009E255F" w:rsidRPr="00543A81">
        <w:rPr>
          <w:rFonts w:asciiTheme="majorBidi" w:hAnsiTheme="majorBidi" w:cstheme="majorBidi"/>
          <w:color w:val="auto"/>
          <w:sz w:val="24"/>
          <w:szCs w:val="24"/>
        </w:rPr>
        <w:t xml:space="preserve"> in orde</w:t>
      </w:r>
      <w:r w:rsidR="00BD1A2C" w:rsidRPr="00543A81">
        <w:rPr>
          <w:rFonts w:asciiTheme="majorBidi" w:hAnsiTheme="majorBidi" w:cstheme="majorBidi"/>
          <w:color w:val="auto"/>
          <w:sz w:val="24"/>
          <w:szCs w:val="24"/>
        </w:rPr>
        <w:t xml:space="preserve">r to maximise completion rates </w:t>
      </w:r>
      <w:r w:rsidR="00BD1A2C" w:rsidRPr="00543A81">
        <w:rPr>
          <w:rFonts w:asciiTheme="majorBidi" w:hAnsiTheme="majorBidi" w:cstheme="majorBidi"/>
          <w:color w:val="auto"/>
          <w:sz w:val="24"/>
          <w:szCs w:val="24"/>
        </w:rPr>
        <w:fldChar w:fldCharType="begin" w:fldLock="1"/>
      </w:r>
      <w:r w:rsidR="00BD1A2C" w:rsidRPr="00543A81">
        <w:rPr>
          <w:rFonts w:asciiTheme="majorBidi" w:hAnsiTheme="majorBidi" w:cstheme="majorBidi"/>
          <w:color w:val="auto"/>
          <w:sz w:val="24"/>
          <w:szCs w:val="24"/>
        </w:rPr>
        <w:instrText>ADDIN CSL_CITATION { "citationItems" : [ { "id" : "ITEM-1", "itemData" : { "DOI" : "10.1093/geront/41.6.799", "ISBN" : "0016-9013", "ISSN" : "00169013", "PMID" : "11723348", "abstract" : "PURPOSE: This study compared the response time, response rate, and cost of two types of survey administration techniques: e-mail/web-based versus conventional postal mail. The main aim of the survey was to collect descriptive information on the existence of Acute Care for Elders units and their characteristics by surveying geriatric division chiefs. DESIGN AND METHODS: Two randomized cohorts of geriatric division chiefs were formed to receive a survey either by electronic mail (n = 57) or by conventional postal mail (n = 57). If there was no response to the initial mailing, two follow-up mailings were sent to both groups using the original modality; a third follow-up was performed using the alternative modality. For each group, response rate and response time were calculated. The average total cost was computed and compared across two groups. RESULTS: The aggregate response rate was 58% (n = 31) for the e-mail group versus 77% (n = 44) for the postal mail group. The overall average response time was shorter in the e-mail group, 18 days compared with 33 days for the conventional postal mailing group. The cost comparison showed that average cost was $7.70 for the e-mail group, compared to $10.50 per response for the conventional mail group. IMPLICATIONS: It appears that although the web-based technology is gaining popularity and leads to lower cost per response, the conventional postal method of surveying continues to deliver a better response rate among the geriatric medicine division chiefs. The web-based approach holds promise given its lower costs and acceptable response rate combined with the shorter response time.", "author" : [ { "dropping-particle" : "", "family" : "Raziano", "given" : "Donna Brady", "non-dropping-particle" : "", "parse-names" : false, "suffix" : "" }, { "dropping-particle" : "", "family" : "Jayadevappa", "given" : "Ravishankar", "non-dropping-particle" : "", "parse-names" : false, "suffix" : "" }, { "dropping-particle" : "", "family" : "Valenzula", "given" : "Duar\u00e9", "non-dropping-particle" : "", "parse-names" : false, "suffix" : "" }, { "dropping-particle" : "", "family" : "Weiner", "given" : "Mark", "non-dropping-particle" : "", "parse-names" : false, "suffix" : "" }, { "dropping-particle" : "", "family" : "Lavizzo-Mourey", "given" : "Risa", "non-dropping-particle" : "", "parse-names" : false, "suffix" : "" } ], "container-title" : "Gerontologist", "id" : "ITEM-1", "issue" : "6", "issued" : { "date-parts" : [ [ "2001" ] ] }, "page" : "799-804", "title" : "E-mail versus conventional postal mail survey of geriatric chiefs", "type" : "article-journal", "volume" : "41" }, "uris" : [ "http://www.mendeley.com/documents/?uuid=7792f7a0-92ad-4e12-a595-d4ab609702e6" ] } ], "mendeley" : { "formattedCitation" : "(27)", "plainTextFormattedCitation" : "(27)", "previouslyFormattedCitation" : "(27)" }, "properties" : {  }, "schema" : "https://github.com/citation-style-language/schema/raw/master/csl-citation.json" }</w:instrText>
      </w:r>
      <w:r w:rsidR="00BD1A2C" w:rsidRPr="00543A81">
        <w:rPr>
          <w:rFonts w:asciiTheme="majorBidi" w:hAnsiTheme="majorBidi" w:cstheme="majorBidi"/>
          <w:color w:val="auto"/>
          <w:sz w:val="24"/>
          <w:szCs w:val="24"/>
        </w:rPr>
        <w:fldChar w:fldCharType="separate"/>
      </w:r>
      <w:r w:rsidR="00BD1A2C" w:rsidRPr="00543A81">
        <w:rPr>
          <w:rFonts w:asciiTheme="majorBidi" w:hAnsiTheme="majorBidi" w:cstheme="majorBidi"/>
          <w:noProof/>
          <w:color w:val="auto"/>
          <w:sz w:val="24"/>
          <w:szCs w:val="24"/>
        </w:rPr>
        <w:t>(27)</w:t>
      </w:r>
      <w:r w:rsidR="00BD1A2C" w:rsidRPr="00543A81">
        <w:rPr>
          <w:rFonts w:asciiTheme="majorBidi" w:hAnsiTheme="majorBidi" w:cstheme="majorBidi"/>
          <w:color w:val="auto"/>
          <w:sz w:val="24"/>
          <w:szCs w:val="24"/>
        </w:rPr>
        <w:fldChar w:fldCharType="end"/>
      </w:r>
      <w:r w:rsidR="009E255F" w:rsidRPr="00543A81">
        <w:rPr>
          <w:rFonts w:asciiTheme="majorBidi" w:hAnsiTheme="majorBidi" w:cstheme="majorBidi"/>
          <w:color w:val="auto"/>
          <w:sz w:val="24"/>
          <w:szCs w:val="24"/>
        </w:rPr>
        <w:t xml:space="preserve"> </w:t>
      </w:r>
      <w:r w:rsidR="001778B4" w:rsidRPr="00543A81">
        <w:rPr>
          <w:rFonts w:asciiTheme="majorBidi" w:hAnsiTheme="majorBidi" w:cstheme="majorBidi"/>
          <w:color w:val="auto"/>
          <w:sz w:val="24"/>
          <w:szCs w:val="24"/>
        </w:rPr>
        <w:t>w</w:t>
      </w:r>
      <w:r w:rsidRPr="00543A81">
        <w:rPr>
          <w:rFonts w:asciiTheme="majorBidi" w:hAnsiTheme="majorBidi" w:cstheme="majorBidi"/>
          <w:color w:val="auto"/>
          <w:sz w:val="24"/>
          <w:szCs w:val="24"/>
        </w:rPr>
        <w:t xml:space="preserve">ill include questions on </w:t>
      </w:r>
      <w:r w:rsidR="009E255F" w:rsidRPr="00543A81">
        <w:rPr>
          <w:rFonts w:asciiTheme="majorBidi" w:hAnsiTheme="majorBidi" w:cstheme="majorBidi"/>
          <w:color w:val="auto"/>
          <w:sz w:val="24"/>
          <w:szCs w:val="24"/>
        </w:rPr>
        <w:t xml:space="preserve">the mean </w:t>
      </w:r>
      <w:r w:rsidRPr="00543A81">
        <w:rPr>
          <w:rFonts w:asciiTheme="majorBidi" w:hAnsiTheme="majorBidi" w:cstheme="majorBidi"/>
          <w:color w:val="auto"/>
          <w:sz w:val="24"/>
          <w:szCs w:val="24"/>
        </w:rPr>
        <w:t xml:space="preserve">number of procedures </w:t>
      </w:r>
      <w:r w:rsidR="00B713B2" w:rsidRPr="00543A81">
        <w:rPr>
          <w:rFonts w:asciiTheme="majorBidi" w:hAnsiTheme="majorBidi" w:cstheme="majorBidi"/>
          <w:color w:val="auto"/>
          <w:sz w:val="24"/>
          <w:szCs w:val="24"/>
        </w:rPr>
        <w:t>annual</w:t>
      </w:r>
      <w:r w:rsidR="009E255F" w:rsidRPr="00543A81">
        <w:rPr>
          <w:rFonts w:asciiTheme="majorBidi" w:hAnsiTheme="majorBidi" w:cstheme="majorBidi"/>
          <w:color w:val="auto"/>
          <w:sz w:val="24"/>
          <w:szCs w:val="24"/>
        </w:rPr>
        <w:t>ly</w:t>
      </w:r>
      <w:r w:rsidR="00B713B2" w:rsidRPr="00543A81">
        <w:rPr>
          <w:rFonts w:asciiTheme="majorBidi" w:hAnsiTheme="majorBidi" w:cstheme="majorBidi"/>
          <w:color w:val="auto"/>
          <w:sz w:val="24"/>
          <w:szCs w:val="24"/>
        </w:rPr>
        <w:t>, primary elective treatments, factors affecting choice of pro</w:t>
      </w:r>
      <w:r w:rsidR="00333184" w:rsidRPr="00543A81">
        <w:rPr>
          <w:rFonts w:asciiTheme="majorBidi" w:hAnsiTheme="majorBidi" w:cstheme="majorBidi"/>
          <w:color w:val="auto"/>
          <w:sz w:val="24"/>
          <w:szCs w:val="24"/>
        </w:rPr>
        <w:t>cedure, treatment choice for re</w:t>
      </w:r>
      <w:r w:rsidR="00B713B2" w:rsidRPr="00543A81">
        <w:rPr>
          <w:rFonts w:asciiTheme="majorBidi" w:hAnsiTheme="majorBidi" w:cstheme="majorBidi"/>
          <w:color w:val="auto"/>
          <w:sz w:val="24"/>
          <w:szCs w:val="24"/>
        </w:rPr>
        <w:t>cur</w:t>
      </w:r>
      <w:r w:rsidR="00333184" w:rsidRPr="00543A81">
        <w:rPr>
          <w:rFonts w:asciiTheme="majorBidi" w:hAnsiTheme="majorBidi" w:cstheme="majorBidi"/>
          <w:color w:val="auto"/>
          <w:sz w:val="24"/>
          <w:szCs w:val="24"/>
        </w:rPr>
        <w:t>re</w:t>
      </w:r>
      <w:r w:rsidR="00B713B2" w:rsidRPr="00543A81">
        <w:rPr>
          <w:rFonts w:asciiTheme="majorBidi" w:hAnsiTheme="majorBidi" w:cstheme="majorBidi"/>
          <w:color w:val="auto"/>
          <w:sz w:val="24"/>
          <w:szCs w:val="24"/>
        </w:rPr>
        <w:t>nt disease presentation and factors affecting the choice of proce</w:t>
      </w:r>
      <w:r w:rsidR="00333184" w:rsidRPr="00543A81">
        <w:rPr>
          <w:rFonts w:asciiTheme="majorBidi" w:hAnsiTheme="majorBidi" w:cstheme="majorBidi"/>
          <w:color w:val="auto"/>
          <w:sz w:val="24"/>
          <w:szCs w:val="24"/>
        </w:rPr>
        <w:t>dure for the treatment of a recurre</w:t>
      </w:r>
      <w:r w:rsidR="00B713B2" w:rsidRPr="00543A81">
        <w:rPr>
          <w:rFonts w:asciiTheme="majorBidi" w:hAnsiTheme="majorBidi" w:cstheme="majorBidi"/>
          <w:color w:val="auto"/>
          <w:sz w:val="24"/>
          <w:szCs w:val="24"/>
        </w:rPr>
        <w:t>nt disease.</w:t>
      </w:r>
      <w:r w:rsidR="009E255F" w:rsidRPr="00543A81">
        <w:rPr>
          <w:rFonts w:asciiTheme="majorBidi" w:hAnsiTheme="majorBidi" w:cstheme="majorBidi"/>
          <w:color w:val="auto"/>
          <w:sz w:val="24"/>
          <w:szCs w:val="24"/>
        </w:rPr>
        <w:t xml:space="preserve"> </w:t>
      </w:r>
      <w:r w:rsidR="00B713B2" w:rsidRPr="00543A81">
        <w:rPr>
          <w:rFonts w:asciiTheme="majorBidi" w:hAnsiTheme="majorBidi" w:cstheme="majorBidi"/>
          <w:color w:val="auto"/>
          <w:sz w:val="24"/>
          <w:szCs w:val="24"/>
        </w:rPr>
        <w:t xml:space="preserve"> </w:t>
      </w:r>
    </w:p>
    <w:p w14:paraId="3FCF53A6" w14:textId="49791905" w:rsidR="009E255F" w:rsidRDefault="009E255F" w:rsidP="009E255F">
      <w:pPr>
        <w:pStyle w:val="Heading9"/>
        <w:rPr>
          <w:rFonts w:asciiTheme="majorBidi" w:hAnsiTheme="majorBidi"/>
          <w:b/>
          <w:bCs/>
          <w:i w:val="0"/>
          <w:iCs w:val="0"/>
          <w:color w:val="auto"/>
          <w:sz w:val="24"/>
          <w:szCs w:val="24"/>
        </w:rPr>
      </w:pPr>
      <w:bookmarkStart w:id="26" w:name="_Toc526333237"/>
      <w:r w:rsidRPr="00543A81">
        <w:rPr>
          <w:rFonts w:asciiTheme="majorBidi" w:hAnsiTheme="majorBidi"/>
          <w:b/>
          <w:bCs/>
          <w:i w:val="0"/>
          <w:iCs w:val="0"/>
          <w:color w:val="auto"/>
          <w:sz w:val="24"/>
          <w:szCs w:val="24"/>
        </w:rPr>
        <w:t>6.2.1.2 Sampling</w:t>
      </w:r>
      <w:bookmarkEnd w:id="26"/>
    </w:p>
    <w:p w14:paraId="7A525967"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The full questionnaire was run through the UK surgi-</w:t>
      </w:r>
    </w:p>
    <w:p w14:paraId="443CCCB6"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cal trainee research collaboratives, led jointly by the</w:t>
      </w:r>
    </w:p>
    <w:p w14:paraId="6B864B8A"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South Yorkshire Surgical Research Group (SYSuRG) and</w:t>
      </w:r>
    </w:p>
    <w:p w14:paraId="1A0CDCC7"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the North-West Research Collaborative (NWRC). Col-</w:t>
      </w:r>
    </w:p>
    <w:p w14:paraId="7A7E8AA4"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laborators were asked to deliver the questionnaire to con-</w:t>
      </w:r>
    </w:p>
    <w:p w14:paraId="6399B94D"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sultant colorectal surgeons in their units. Initial contact</w:t>
      </w:r>
    </w:p>
    <w:p w14:paraId="1B66A567"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was made via the National Research Collaborative email</w:t>
      </w:r>
    </w:p>
    <w:p w14:paraId="4BE41F82"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lists and electronic contact to local collaborative leads was</w:t>
      </w:r>
    </w:p>
    <w:p w14:paraId="099995D2"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cascaded locally. Collaborators were asked to support</w:t>
      </w:r>
    </w:p>
    <w:p w14:paraId="641559BA"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delivery of hard-copy questionnaires locally to consul-</w:t>
      </w:r>
    </w:p>
    <w:p w14:paraId="22201681"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tants and return at least three completed questionnaires</w:t>
      </w:r>
    </w:p>
    <w:p w14:paraId="440C15D9"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to the Research Electronic Data Capture</w:t>
      </w:r>
    </w:p>
    <w:p w14:paraId="1EAF0E82"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50"/>
          <w:szCs w:val="50"/>
        </w:rPr>
      </w:pPr>
      <w:r w:rsidRPr="00543A81">
        <w:rPr>
          <w:rFonts w:ascii="ff1" w:eastAsia="Times New Roman" w:hAnsi="ff1" w:cs="Times New Roman"/>
          <w:color w:val="auto"/>
          <w:sz w:val="50"/>
          <w:szCs w:val="50"/>
        </w:rPr>
        <w:t>TM</w:t>
      </w:r>
    </w:p>
    <w:p w14:paraId="3CCC618D"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(REDCap)</w:t>
      </w:r>
    </w:p>
    <w:p w14:paraId="07C72D47"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system, hosted by the University of Shefﬁeld [9].</w:t>
      </w:r>
    </w:p>
    <w:p w14:paraId="7F20A21B"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Although questionnaires were anonymous at respondent</w:t>
      </w:r>
    </w:p>
    <w:p w14:paraId="21F7D12F"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level, the number of centres and participants included</w:t>
      </w:r>
    </w:p>
    <w:p w14:paraId="3B20B6CA"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was recorded by collaborators</w:t>
      </w:r>
    </w:p>
    <w:p w14:paraId="3BE5B50C"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The full questionnaire was run through the UK surgi-</w:t>
      </w:r>
    </w:p>
    <w:p w14:paraId="765F5404"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cal trainee research collaboratives, led jointly by the</w:t>
      </w:r>
    </w:p>
    <w:p w14:paraId="4227024F"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South Yorkshire Surgical Research Group (SYSuRG) and</w:t>
      </w:r>
    </w:p>
    <w:p w14:paraId="6D90570E"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the North-West Research Collaborative (NWRC). Col-</w:t>
      </w:r>
    </w:p>
    <w:p w14:paraId="5568A36E"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laborators were asked to deliver the questionnaire to con-</w:t>
      </w:r>
    </w:p>
    <w:p w14:paraId="2A5289CE"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sultant colorectal surgeons in their units. Initial contact</w:t>
      </w:r>
    </w:p>
    <w:p w14:paraId="3B7D6B51"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was made via the National Research Collaborative email</w:t>
      </w:r>
    </w:p>
    <w:p w14:paraId="558AE734"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lists and electronic contact to local collaborative leads was</w:t>
      </w:r>
    </w:p>
    <w:p w14:paraId="4CD49B7E"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cascaded locally. Collaborators were asked to support</w:t>
      </w:r>
    </w:p>
    <w:p w14:paraId="135E164E"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delivery of hard-copy questionnaires locally to consul-</w:t>
      </w:r>
    </w:p>
    <w:p w14:paraId="1B8A6689"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tants and return at least three completed questionnaires</w:t>
      </w:r>
    </w:p>
    <w:p w14:paraId="278C5217"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to the Research Electronic Data Capture</w:t>
      </w:r>
    </w:p>
    <w:p w14:paraId="4D35F84C"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50"/>
          <w:szCs w:val="50"/>
        </w:rPr>
      </w:pPr>
      <w:r w:rsidRPr="00543A81">
        <w:rPr>
          <w:rFonts w:ascii="ff1" w:eastAsia="Times New Roman" w:hAnsi="ff1" w:cs="Times New Roman"/>
          <w:color w:val="auto"/>
          <w:sz w:val="50"/>
          <w:szCs w:val="50"/>
        </w:rPr>
        <w:t>TM</w:t>
      </w:r>
    </w:p>
    <w:p w14:paraId="2A836170"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(REDCap)</w:t>
      </w:r>
    </w:p>
    <w:p w14:paraId="0D3DD9C3"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system, hosted by the University of Shefﬁeld [9].</w:t>
      </w:r>
    </w:p>
    <w:p w14:paraId="18D7B9AD"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Although questionnaires were anonymous at respondent</w:t>
      </w:r>
    </w:p>
    <w:p w14:paraId="26FADF4A"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level, the number of centres and participants included</w:t>
      </w:r>
    </w:p>
    <w:p w14:paraId="0154F1A1"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was recorded by collaborators</w:t>
      </w:r>
    </w:p>
    <w:p w14:paraId="0861D9F9"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The full questionnaire was run through the UK surgi-</w:t>
      </w:r>
    </w:p>
    <w:p w14:paraId="2CF3CD18"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cal trainee research collaboratives, led jointly by the</w:t>
      </w:r>
    </w:p>
    <w:p w14:paraId="200FEEEF"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South Yorkshire Surgical Research Group (SYSuRG) and</w:t>
      </w:r>
    </w:p>
    <w:p w14:paraId="1E4DF8CE"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the North-West Research Collaborative (NWRC). Col-</w:t>
      </w:r>
    </w:p>
    <w:p w14:paraId="304EB03B"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laborators were asked to deliver the questionnaire to con-</w:t>
      </w:r>
    </w:p>
    <w:p w14:paraId="55CBA684"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sultant colorectal surgeons in their units. Initial contact</w:t>
      </w:r>
    </w:p>
    <w:p w14:paraId="00C0030E"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was made via the National Research Collaborative email</w:t>
      </w:r>
    </w:p>
    <w:p w14:paraId="6141CF2E"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lists and electronic contact to local collaborative leads was</w:t>
      </w:r>
    </w:p>
    <w:p w14:paraId="34B6002A"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cascaded locally. Collaborators were asked to support</w:t>
      </w:r>
    </w:p>
    <w:p w14:paraId="45311224"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delivery of hard-copy questionnaires locally to consul-</w:t>
      </w:r>
    </w:p>
    <w:p w14:paraId="0691C27A"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tants and return at least three completed questionnaires</w:t>
      </w:r>
    </w:p>
    <w:p w14:paraId="20DE7C2B"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to the Research Electronic Data Capture</w:t>
      </w:r>
    </w:p>
    <w:p w14:paraId="124E39CB"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50"/>
          <w:szCs w:val="50"/>
        </w:rPr>
      </w:pPr>
      <w:r w:rsidRPr="00543A81">
        <w:rPr>
          <w:rFonts w:ascii="ff1" w:eastAsia="Times New Roman" w:hAnsi="ff1" w:cs="Times New Roman"/>
          <w:color w:val="auto"/>
          <w:sz w:val="50"/>
          <w:szCs w:val="50"/>
        </w:rPr>
        <w:t>TM</w:t>
      </w:r>
    </w:p>
    <w:p w14:paraId="5E0BCEC0"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(REDCap)</w:t>
      </w:r>
    </w:p>
    <w:p w14:paraId="060789D3"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system, hosted by the University of Shefﬁeld [9].</w:t>
      </w:r>
    </w:p>
    <w:p w14:paraId="6A3F109B"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Although questionnaires were anonymous at respondent</w:t>
      </w:r>
    </w:p>
    <w:p w14:paraId="106D09EA"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level, the number of centres and participants included</w:t>
      </w:r>
    </w:p>
    <w:p w14:paraId="4222164C" w14:textId="77777777" w:rsidR="00C93387" w:rsidRPr="00543A81" w:rsidRDefault="00C93387" w:rsidP="00C93387">
      <w:pPr>
        <w:shd w:val="clear" w:color="auto" w:fill="FFFFFF"/>
        <w:tabs>
          <w:tab w:val="clear" w:pos="720"/>
        </w:tabs>
        <w:spacing w:after="0" w:line="0" w:lineRule="auto"/>
        <w:rPr>
          <w:rFonts w:ascii="ff1" w:eastAsia="Times New Roman" w:hAnsi="ff1" w:cs="Times New Roman"/>
          <w:color w:val="auto"/>
          <w:sz w:val="108"/>
          <w:szCs w:val="108"/>
        </w:rPr>
      </w:pPr>
      <w:r w:rsidRPr="00543A81">
        <w:rPr>
          <w:rFonts w:ascii="ff1" w:eastAsia="Times New Roman" w:hAnsi="ff1" w:cs="Times New Roman"/>
          <w:color w:val="auto"/>
          <w:sz w:val="108"/>
          <w:szCs w:val="108"/>
        </w:rPr>
        <w:t>was recorded by collaborators</w:t>
      </w:r>
    </w:p>
    <w:p w14:paraId="6F88CF24" w14:textId="2E85EE0B" w:rsidR="00EA74AF" w:rsidRPr="00543A81" w:rsidRDefault="00C93387" w:rsidP="00733985">
      <w:pPr>
        <w:spacing w:line="360" w:lineRule="auto"/>
        <w:rPr>
          <w:rFonts w:asciiTheme="majorBidi" w:hAnsiTheme="majorBidi" w:cstheme="majorBidi"/>
          <w:color w:val="auto"/>
          <w:sz w:val="24"/>
          <w:szCs w:val="24"/>
          <w:vertAlign w:val="superscript"/>
        </w:rPr>
      </w:pPr>
      <w:r w:rsidRPr="00543A81">
        <w:rPr>
          <w:rFonts w:asciiTheme="majorBidi" w:hAnsiTheme="majorBidi" w:cstheme="majorBidi"/>
          <w:color w:val="auto"/>
          <w:sz w:val="24"/>
          <w:szCs w:val="24"/>
        </w:rPr>
        <w:t xml:space="preserve">The questionnaire will be run through the UK surgical trainee research collaboratives, led jointly by the South Yorkshire Surgical Research Group (SYSuGR) and the North-West Research Collaborative (NWRC). Collaborators will be asked to deliver the questionnaire to consultant colorectal surgeons in their units. The first point of contact will be made through the National Research Collaborative email lists and electronic contact to local collaborative leads will be cascaded locally. The collaborators will be asked that they circulate the questionnaire </w:t>
      </w:r>
      <w:r w:rsidR="009F0840" w:rsidRPr="00543A81">
        <w:rPr>
          <w:rFonts w:asciiTheme="majorBidi" w:hAnsiTheme="majorBidi" w:cstheme="majorBidi"/>
          <w:color w:val="auto"/>
          <w:sz w:val="24"/>
          <w:szCs w:val="24"/>
        </w:rPr>
        <w:t>locally</w:t>
      </w:r>
      <w:r w:rsidRPr="00543A81">
        <w:rPr>
          <w:rFonts w:asciiTheme="majorBidi" w:hAnsiTheme="majorBidi" w:cstheme="majorBidi"/>
          <w:color w:val="auto"/>
          <w:sz w:val="24"/>
          <w:szCs w:val="24"/>
        </w:rPr>
        <w:t xml:space="preserve"> to three consultants and thereafter return the completed </w:t>
      </w:r>
      <w:r w:rsidR="0001134E" w:rsidRPr="00543A81">
        <w:rPr>
          <w:rFonts w:asciiTheme="majorBidi" w:hAnsiTheme="majorBidi" w:cstheme="majorBidi"/>
          <w:color w:val="auto"/>
          <w:sz w:val="24"/>
          <w:szCs w:val="24"/>
        </w:rPr>
        <w:t>questionnaires</w:t>
      </w:r>
      <w:r w:rsidRPr="00543A81">
        <w:rPr>
          <w:rFonts w:asciiTheme="majorBidi" w:hAnsiTheme="majorBidi" w:cstheme="majorBidi"/>
          <w:color w:val="auto"/>
          <w:sz w:val="24"/>
          <w:szCs w:val="24"/>
        </w:rPr>
        <w:t xml:space="preserve"> to the Research Electronic Data Capture</w:t>
      </w:r>
      <w:r w:rsidRPr="00543A81">
        <w:rPr>
          <w:rFonts w:asciiTheme="majorBidi" w:hAnsiTheme="majorBidi" w:cstheme="majorBidi"/>
          <w:color w:val="auto"/>
          <w:sz w:val="24"/>
          <w:szCs w:val="24"/>
          <w:vertAlign w:val="superscript"/>
        </w:rPr>
        <w:t xml:space="preserve">TM </w:t>
      </w:r>
      <w:r w:rsidRPr="00543A81">
        <w:rPr>
          <w:rFonts w:asciiTheme="majorBidi" w:hAnsiTheme="majorBidi" w:cstheme="majorBidi"/>
          <w:color w:val="auto"/>
          <w:sz w:val="24"/>
          <w:szCs w:val="24"/>
        </w:rPr>
        <w:t>(REDCap) system that will be hosted by the CTRU. The questionnaires will be anonymi</w:t>
      </w:r>
      <w:r w:rsidR="009F0840" w:rsidRPr="00543A81">
        <w:rPr>
          <w:rFonts w:asciiTheme="majorBidi" w:hAnsiTheme="majorBidi" w:cstheme="majorBidi"/>
          <w:color w:val="auto"/>
          <w:sz w:val="24"/>
          <w:szCs w:val="24"/>
        </w:rPr>
        <w:t>sed at the respondent level</w:t>
      </w:r>
      <w:r w:rsidRPr="00543A81">
        <w:rPr>
          <w:rFonts w:asciiTheme="majorBidi" w:hAnsiTheme="majorBidi" w:cstheme="majorBidi"/>
          <w:color w:val="auto"/>
          <w:sz w:val="24"/>
          <w:szCs w:val="24"/>
        </w:rPr>
        <w:t>. Previous surveys emulating this distribution method have yielde</w:t>
      </w:r>
      <w:r w:rsidR="00BD1A2C" w:rsidRPr="00543A81">
        <w:rPr>
          <w:rFonts w:asciiTheme="majorBidi" w:hAnsiTheme="majorBidi" w:cstheme="majorBidi"/>
          <w:color w:val="auto"/>
          <w:sz w:val="24"/>
          <w:szCs w:val="24"/>
        </w:rPr>
        <w:t xml:space="preserve">d response rates of above 70% </w:t>
      </w:r>
      <w:r w:rsidR="00BD1A2C" w:rsidRPr="00543A81">
        <w:rPr>
          <w:rFonts w:asciiTheme="majorBidi" w:hAnsiTheme="majorBidi" w:cstheme="majorBidi"/>
          <w:color w:val="auto"/>
          <w:sz w:val="24"/>
          <w:szCs w:val="24"/>
        </w:rPr>
        <w:fldChar w:fldCharType="begin" w:fldLock="1"/>
      </w:r>
      <w:r w:rsidR="00BD1A2C" w:rsidRPr="00543A81">
        <w:rPr>
          <w:rFonts w:asciiTheme="majorBidi" w:hAnsiTheme="majorBidi" w:cstheme="majorBidi"/>
          <w:color w:val="auto"/>
          <w:sz w:val="24"/>
          <w:szCs w:val="24"/>
        </w:rPr>
        <w:instrText>ADDIN CSL_CITATION { "citationItems" : [ { "id" : "ITEM-1", "itemData" : { "DOI" : "10.1111/codi.13462", "ISSN" : "14628910", "PMID" : "27423057", "abstract" : "AIM Around one-third of patients with Crohn's disease are affected by Crohn's fistula-in-ano (pCD). It typically follows a chronic course and patients undergo long-term medical and surgical therapy. We set out to describe current surgical practice in the management of pCD in the UK. METHODS A survey of surgical management of pCD was designed by an expert group of colorectal surgeons and gastroenterologists. This assessed acute, elective, multidisciplinary and definitive surgical management. A pilot of the questionnaire was undertaken at the Digestive Disease Federation 2015 meeting. The survey was refined and distributed nationally through the trainee collaborative networks. RESULTS National rollout obtained responses from 133 surgeons of 179 approached (response rate 74.3%). At first operation, 32% surgeons would always consider drainage of sepsis and 31.1% would place a draining seton. At first elective operation, 66.6% would routinely insert of draining seton, and 84.4% would avoid cutting seton. The IBD multidisciplinary team was available to 87.6% respondents, although only 25.1% routinely discussed pCD patients. Anti-TNF-\u03b1 therapy was routinely considered by 64.2%, although 44.2% left medical management to gastroenterology. Common definitive procedures were removal of seton only (70.7%), fistulotomy (57.1%), advancement flap (38.9%), fistula plug (36.4%) and ligation of intersphincteric track (LIFT) procedure (31.8%). Indications for diverting stoma or proctectomy were intractable sepsis, incontinence, and poor quality of life. DISCUSSION This survey has demonstrated areas of common practice, but has also highlighted divergent practice including choices of definitive surgery and multimodal management. Practical guidelines are required to support colorectal surgeons in the UK. This article is protected by copyright. All rights reserved.", "author" : [ { "dropping-particle" : "", "family" : "Lee", "given" : "M J", "non-dropping-particle" : "", "parse-names" : false, "suffix" : "" }, { "dropping-particle" : "", "family" : "Heywood", "given" : "N", "non-dropping-particle" : "", "parse-names" : false, "suffix" : "" }, { "dropping-particle" : "", "family" : "Sagar", "given" : "P M", "non-dropping-particle" : "", "parse-names" : false, "suffix" : "" }, { "dropping-particle" : "", "family" : "Brown", "given" : "S R", "non-dropping-particle" : "", "parse-names" : false, "suffix" : "" }, { "dropping-particle" : "", "family" : "Fearnhead", "given" : "N S", "non-dropping-particle" : "", "parse-names" : false, "suffix" : "" } ], "container-title" : "Colorectal Disease", "id" : "ITEM-1", "issue" : "3", "issued" : { "date-parts" : [ [ "2016" ] ] }, "page" : "266-273", "title" : "Surgical Management of Fistulating Perianal Crohn's Disease - A UK Survey", "type" : "article-journal", "volume" : "19" }, "uris" : [ "http://www.mendeley.com/documents/?uuid=346a079f-2de0-4594-8b9f-d52e47fa7a17" ] } ], "mendeley" : { "formattedCitation" : "(28)", "plainTextFormattedCitation" : "(28)", "previouslyFormattedCitation" : "(28)" }, "properties" : {  }, "schema" : "https://github.com/citation-style-language/schema/raw/master/csl-citation.json" }</w:instrText>
      </w:r>
      <w:r w:rsidR="00BD1A2C" w:rsidRPr="00543A81">
        <w:rPr>
          <w:rFonts w:asciiTheme="majorBidi" w:hAnsiTheme="majorBidi" w:cstheme="majorBidi"/>
          <w:color w:val="auto"/>
          <w:sz w:val="24"/>
          <w:szCs w:val="24"/>
        </w:rPr>
        <w:fldChar w:fldCharType="separate"/>
      </w:r>
      <w:r w:rsidR="00BD1A2C" w:rsidRPr="00543A81">
        <w:rPr>
          <w:rFonts w:asciiTheme="majorBidi" w:hAnsiTheme="majorBidi" w:cstheme="majorBidi"/>
          <w:noProof/>
          <w:color w:val="auto"/>
          <w:sz w:val="24"/>
          <w:szCs w:val="24"/>
        </w:rPr>
        <w:t>(28)</w:t>
      </w:r>
      <w:r w:rsidR="00BD1A2C" w:rsidRPr="00543A81">
        <w:rPr>
          <w:rFonts w:asciiTheme="majorBidi" w:hAnsiTheme="majorBidi" w:cstheme="majorBidi"/>
          <w:color w:val="auto"/>
          <w:sz w:val="24"/>
          <w:szCs w:val="24"/>
        </w:rPr>
        <w:fldChar w:fldCharType="end"/>
      </w:r>
      <w:r w:rsidRPr="00543A81">
        <w:rPr>
          <w:rFonts w:asciiTheme="majorBidi" w:hAnsiTheme="majorBidi" w:cstheme="majorBidi"/>
          <w:color w:val="auto"/>
          <w:sz w:val="24"/>
          <w:szCs w:val="24"/>
        </w:rPr>
        <w:t xml:space="preserve">. </w:t>
      </w:r>
      <w:r w:rsidR="00EA74AF" w:rsidRPr="00543A81">
        <w:rPr>
          <w:rFonts w:asciiTheme="majorBidi" w:hAnsiTheme="majorBidi" w:cstheme="majorBidi"/>
          <w:color w:val="auto"/>
          <w:sz w:val="24"/>
          <w:szCs w:val="24"/>
        </w:rPr>
        <w:t>It is hoped that the analysable response rate</w:t>
      </w:r>
      <w:r w:rsidR="001778B4" w:rsidRPr="00543A81">
        <w:rPr>
          <w:rFonts w:asciiTheme="majorBidi" w:hAnsiTheme="majorBidi" w:cstheme="majorBidi"/>
          <w:color w:val="auto"/>
          <w:sz w:val="24"/>
          <w:szCs w:val="24"/>
        </w:rPr>
        <w:t xml:space="preserve"> </w:t>
      </w:r>
      <w:r w:rsidR="00EA74AF" w:rsidRPr="00543A81">
        <w:rPr>
          <w:rFonts w:asciiTheme="majorBidi" w:hAnsiTheme="majorBidi" w:cstheme="majorBidi"/>
          <w:color w:val="auto"/>
          <w:sz w:val="24"/>
          <w:szCs w:val="24"/>
        </w:rPr>
        <w:t>for the completion of the survey will be</w:t>
      </w:r>
      <w:r w:rsidRPr="00543A81">
        <w:rPr>
          <w:rFonts w:asciiTheme="majorBidi" w:hAnsiTheme="majorBidi" w:cstheme="majorBidi"/>
          <w:color w:val="auto"/>
          <w:sz w:val="24"/>
          <w:szCs w:val="24"/>
        </w:rPr>
        <w:t xml:space="preserve"> at least 61% as this has</w:t>
      </w:r>
      <w:r w:rsidR="00EA74AF" w:rsidRPr="00543A81">
        <w:rPr>
          <w:rFonts w:asciiTheme="majorBidi" w:hAnsiTheme="majorBidi" w:cstheme="majorBidi"/>
          <w:color w:val="auto"/>
          <w:sz w:val="24"/>
          <w:szCs w:val="24"/>
        </w:rPr>
        <w:t xml:space="preserve"> been seen</w:t>
      </w:r>
      <w:r w:rsidRPr="00543A81">
        <w:rPr>
          <w:rFonts w:asciiTheme="majorBidi" w:hAnsiTheme="majorBidi" w:cstheme="majorBidi"/>
          <w:color w:val="auto"/>
          <w:sz w:val="24"/>
          <w:szCs w:val="24"/>
        </w:rPr>
        <w:t xml:space="preserve"> as a valid response rate</w:t>
      </w:r>
      <w:r w:rsidR="00BD1A2C" w:rsidRPr="00543A81">
        <w:rPr>
          <w:rFonts w:asciiTheme="majorBidi" w:hAnsiTheme="majorBidi" w:cstheme="majorBidi"/>
          <w:color w:val="auto"/>
          <w:sz w:val="24"/>
          <w:szCs w:val="24"/>
        </w:rPr>
        <w:t xml:space="preserve"> in previous postal surveys </w:t>
      </w:r>
      <w:r w:rsidR="00BD1A2C" w:rsidRPr="00543A81">
        <w:rPr>
          <w:rFonts w:asciiTheme="majorBidi" w:hAnsiTheme="majorBidi" w:cstheme="majorBidi"/>
          <w:color w:val="auto"/>
          <w:sz w:val="24"/>
          <w:szCs w:val="24"/>
        </w:rPr>
        <w:fldChar w:fldCharType="begin" w:fldLock="1"/>
      </w:r>
      <w:r w:rsidR="00BD1A2C" w:rsidRPr="00543A81">
        <w:rPr>
          <w:rFonts w:asciiTheme="majorBidi" w:hAnsiTheme="majorBidi" w:cstheme="majorBidi"/>
          <w:color w:val="auto"/>
          <w:sz w:val="24"/>
          <w:szCs w:val="24"/>
        </w:rPr>
        <w:instrText>ADDIN CSL_CITATION { "citationItems" : [ { "id" : "ITEM-1", "itemData" : { "ISBN" : "0017-9124 (Print)\\r0017-9124 (Linking)", "ISSN" : "0017-9124", "PMID" : "11221823", "abstract" : "OBJECTIVE: To examine response rate information from mailed physician questionnaires reported in published articles. DATA SOURCES/STUDY SETTING: Citations for articles published between 1985 and 1995 were obtained using a key word search of the Medline, PsychLit, and Sociofile databases. STUDY DESIGN: A 5 percent random sample of relevant citations was selected from each year. DATA COLLECTION/EXTRACTION METHODS: Citations found to be other than physician surveys were discarded and replaced with the next randomly assigned article. Selected articles were abstracted using a standardized variable list. PRINCIPAL FINDINGS: The average response rate for mailed physician questionnaires was 61 percent. The average response rate for large sample surveys (&gt; 1,000 observations) was 52 percent. In addition, only 44 percent of the abstracted articles reported a discussion of response bias, and only 54 percent reported any type of follow-up. CONCLUSIONS: (1) Response rates have remained somewhat constant over time, and (2) researchers need to document the efforts used to increase response rates to mailed physician questionnaires.", "author" : [ { "dropping-particle" : "", "family" : "Cummings", "given" : "S M", "non-dropping-particle" : "", "parse-names" : false, "suffix" : "" }, { "dropping-particle" : "", "family" : "Savitz", "given" : "L a", "non-dropping-particle" : "", "parse-names" : false, "suffix" : "" }, { "dropping-particle" : "", "family" : "Konrad", "given" : "T R", "non-dropping-particle" : "", "parse-names" : false, "suffix" : "" } ], "container-title" : "Health services research", "id" : "ITEM-1", "issue" : "6", "issued" : { "date-parts" : [ [ "2001" ] ] }, "page" : "1347-1355", "title" : "Reported response rates to mailed physician questionnaires.", "type" : "article-journal", "volume" : "35" }, "uris" : [ "http://www.mendeley.com/documents/?uuid=454b25ef-0a1d-43de-a9df-2c71788b2ba7" ] } ], "mendeley" : { "formattedCitation" : "(29)", "plainTextFormattedCitation" : "(29)", "previouslyFormattedCitation" : "(29)" }, "properties" : {  }, "schema" : "https://github.com/citation-style-language/schema/raw/master/csl-citation.json" }</w:instrText>
      </w:r>
      <w:r w:rsidR="00BD1A2C" w:rsidRPr="00543A81">
        <w:rPr>
          <w:rFonts w:asciiTheme="majorBidi" w:hAnsiTheme="majorBidi" w:cstheme="majorBidi"/>
          <w:color w:val="auto"/>
          <w:sz w:val="24"/>
          <w:szCs w:val="24"/>
        </w:rPr>
        <w:fldChar w:fldCharType="separate"/>
      </w:r>
      <w:r w:rsidR="00BD1A2C" w:rsidRPr="00543A81">
        <w:rPr>
          <w:rFonts w:asciiTheme="majorBidi" w:hAnsiTheme="majorBidi" w:cstheme="majorBidi"/>
          <w:noProof/>
          <w:color w:val="auto"/>
          <w:sz w:val="24"/>
          <w:szCs w:val="24"/>
        </w:rPr>
        <w:t>(29)</w:t>
      </w:r>
      <w:r w:rsidR="00BD1A2C" w:rsidRPr="00543A81">
        <w:rPr>
          <w:rFonts w:asciiTheme="majorBidi" w:hAnsiTheme="majorBidi" w:cstheme="majorBidi"/>
          <w:color w:val="auto"/>
          <w:sz w:val="24"/>
          <w:szCs w:val="24"/>
        </w:rPr>
        <w:fldChar w:fldCharType="end"/>
      </w:r>
      <w:r w:rsidR="00EA74AF" w:rsidRPr="00543A81">
        <w:rPr>
          <w:rFonts w:asciiTheme="majorBidi" w:hAnsiTheme="majorBidi" w:cstheme="majorBidi"/>
          <w:color w:val="auto"/>
          <w:sz w:val="24"/>
          <w:szCs w:val="24"/>
        </w:rPr>
        <w:t xml:space="preserve">. Although this survey is being emailed for dissemination with potential participants, the </w:t>
      </w:r>
      <w:r w:rsidR="001778B4" w:rsidRPr="00543A81">
        <w:rPr>
          <w:rFonts w:asciiTheme="majorBidi" w:hAnsiTheme="majorBidi" w:cstheme="majorBidi"/>
          <w:color w:val="auto"/>
          <w:sz w:val="24"/>
          <w:szCs w:val="24"/>
        </w:rPr>
        <w:t>participants</w:t>
      </w:r>
      <w:r w:rsidR="00EA74AF" w:rsidRPr="00543A81">
        <w:rPr>
          <w:rFonts w:asciiTheme="majorBidi" w:hAnsiTheme="majorBidi" w:cstheme="majorBidi"/>
          <w:color w:val="auto"/>
          <w:sz w:val="24"/>
          <w:szCs w:val="24"/>
        </w:rPr>
        <w:t xml:space="preserve"> will complete a paper and pencil cop</w:t>
      </w:r>
      <w:r w:rsidRPr="00543A81">
        <w:rPr>
          <w:rFonts w:asciiTheme="majorBidi" w:hAnsiTheme="majorBidi" w:cstheme="majorBidi"/>
          <w:color w:val="auto"/>
          <w:sz w:val="24"/>
          <w:szCs w:val="24"/>
        </w:rPr>
        <w:t>y</w:t>
      </w:r>
      <w:r w:rsidR="00EA74AF" w:rsidRPr="00543A81">
        <w:rPr>
          <w:rFonts w:asciiTheme="majorBidi" w:hAnsiTheme="majorBidi" w:cstheme="majorBidi"/>
          <w:color w:val="auto"/>
          <w:sz w:val="24"/>
          <w:szCs w:val="24"/>
        </w:rPr>
        <w:t>.</w:t>
      </w:r>
      <w:r w:rsidRPr="00543A81">
        <w:rPr>
          <w:rFonts w:asciiTheme="majorBidi" w:hAnsiTheme="majorBidi" w:cstheme="majorBidi"/>
          <w:color w:val="auto"/>
          <w:sz w:val="24"/>
          <w:szCs w:val="24"/>
        </w:rPr>
        <w:t xml:space="preserve"> </w:t>
      </w:r>
    </w:p>
    <w:p w14:paraId="555DCF53" w14:textId="4A8452AC" w:rsidR="002A5C6D" w:rsidRPr="00543A81" w:rsidRDefault="002A5C6D" w:rsidP="00733985">
      <w:pPr>
        <w:pStyle w:val="Heading9"/>
        <w:spacing w:line="360" w:lineRule="auto"/>
        <w:rPr>
          <w:rFonts w:asciiTheme="majorBidi" w:hAnsiTheme="majorBidi"/>
          <w:b/>
          <w:bCs/>
          <w:i w:val="0"/>
          <w:iCs w:val="0"/>
          <w:color w:val="auto"/>
          <w:sz w:val="24"/>
          <w:szCs w:val="24"/>
        </w:rPr>
      </w:pPr>
      <w:bookmarkStart w:id="27" w:name="_Toc526333238"/>
      <w:r w:rsidRPr="00543A81">
        <w:rPr>
          <w:rFonts w:asciiTheme="majorBidi" w:hAnsiTheme="majorBidi"/>
          <w:b/>
          <w:bCs/>
          <w:i w:val="0"/>
          <w:iCs w:val="0"/>
          <w:color w:val="auto"/>
          <w:sz w:val="24"/>
          <w:szCs w:val="24"/>
        </w:rPr>
        <w:t>6.2.1.3 Data analysis</w:t>
      </w:r>
      <w:bookmarkEnd w:id="27"/>
      <w:r w:rsidRPr="00543A81">
        <w:rPr>
          <w:rFonts w:asciiTheme="majorBidi" w:hAnsiTheme="majorBidi"/>
          <w:b/>
          <w:bCs/>
          <w:i w:val="0"/>
          <w:iCs w:val="0"/>
          <w:color w:val="auto"/>
          <w:sz w:val="24"/>
          <w:szCs w:val="24"/>
        </w:rPr>
        <w:t xml:space="preserve"> </w:t>
      </w:r>
    </w:p>
    <w:p w14:paraId="3045E95F" w14:textId="31C3E844" w:rsidR="007B7D77" w:rsidRPr="00543A81" w:rsidRDefault="002A5C6D" w:rsidP="00733985">
      <w:pPr>
        <w:spacing w:line="360" w:lineRule="auto"/>
        <w:rPr>
          <w:rFonts w:asciiTheme="majorBidi" w:hAnsiTheme="majorBidi" w:cstheme="majorBidi"/>
          <w:color w:val="auto"/>
          <w:sz w:val="24"/>
          <w:szCs w:val="24"/>
        </w:rPr>
      </w:pPr>
      <w:r w:rsidRPr="00543A81">
        <w:rPr>
          <w:rFonts w:asciiTheme="majorBidi" w:hAnsiTheme="majorBidi" w:cstheme="majorBidi"/>
          <w:color w:val="auto"/>
          <w:sz w:val="24"/>
          <w:szCs w:val="24"/>
        </w:rPr>
        <w:t>All, aspects of data management will be provided by the CTRU in accordance with their standard operating procedures. The data emanating from this survey will be captured and stored in the REDCap</w:t>
      </w:r>
      <w:r w:rsidR="002772B5" w:rsidRPr="00543A81">
        <w:rPr>
          <w:rFonts w:asciiTheme="majorBidi" w:hAnsiTheme="majorBidi" w:cstheme="majorBidi"/>
          <w:color w:val="auto"/>
          <w:sz w:val="24"/>
          <w:szCs w:val="24"/>
        </w:rPr>
        <w:t xml:space="preserve"> software. </w:t>
      </w:r>
      <w:r w:rsidR="00E56472" w:rsidRPr="00543A81">
        <w:rPr>
          <w:rFonts w:asciiTheme="majorBidi" w:hAnsiTheme="majorBidi" w:cstheme="majorBidi"/>
          <w:color w:val="auto"/>
          <w:sz w:val="24"/>
          <w:szCs w:val="24"/>
        </w:rPr>
        <w:t xml:space="preserve"> </w:t>
      </w:r>
      <w:r w:rsidR="001C4ACA" w:rsidRPr="00543A81">
        <w:rPr>
          <w:rFonts w:asciiTheme="majorBidi" w:hAnsiTheme="majorBidi" w:cstheme="majorBidi"/>
          <w:color w:val="auto"/>
          <w:sz w:val="24"/>
          <w:szCs w:val="24"/>
        </w:rPr>
        <w:t xml:space="preserve"> </w:t>
      </w:r>
    </w:p>
    <w:p w14:paraId="479743B8" w14:textId="77777777" w:rsidR="00015367" w:rsidRDefault="00015367">
      <w:pPr>
        <w:spacing w:after="0" w:line="360" w:lineRule="auto"/>
        <w:jc w:val="both"/>
        <w:rPr>
          <w:rFonts w:ascii="Times New Roman" w:eastAsia="Times New Roman" w:hAnsi="Times New Roman" w:cs="Times New Roman"/>
          <w:color w:val="000000"/>
          <w:sz w:val="24"/>
          <w:szCs w:val="24"/>
        </w:rPr>
      </w:pPr>
    </w:p>
    <w:p w14:paraId="0DEAF811" w14:textId="314CFA7A" w:rsidR="00FC30F7" w:rsidRPr="00164149" w:rsidRDefault="00F46EA7" w:rsidP="00164149">
      <w:pPr>
        <w:pStyle w:val="Heading9"/>
        <w:rPr>
          <w:rFonts w:asciiTheme="majorBidi" w:hAnsiTheme="majorBidi"/>
          <w:b/>
          <w:bCs/>
          <w:i w:val="0"/>
          <w:iCs w:val="0"/>
          <w:color w:val="auto"/>
          <w:sz w:val="24"/>
          <w:szCs w:val="24"/>
        </w:rPr>
      </w:pPr>
      <w:bookmarkStart w:id="28" w:name="_3j2qqm3" w:colFirst="0" w:colLast="0"/>
      <w:bookmarkStart w:id="29" w:name="_Toc526333239"/>
      <w:bookmarkEnd w:id="28"/>
      <w:r>
        <w:rPr>
          <w:rFonts w:asciiTheme="majorBidi" w:hAnsiTheme="majorBidi"/>
          <w:b/>
          <w:bCs/>
          <w:i w:val="0"/>
          <w:iCs w:val="0"/>
          <w:color w:val="auto"/>
          <w:sz w:val="24"/>
          <w:szCs w:val="24"/>
        </w:rPr>
        <w:lastRenderedPageBreak/>
        <w:t>6.2.2</w:t>
      </w:r>
      <w:r w:rsidR="00D72637" w:rsidRPr="00164149">
        <w:rPr>
          <w:rFonts w:asciiTheme="majorBidi" w:hAnsiTheme="majorBidi"/>
          <w:b/>
          <w:bCs/>
          <w:i w:val="0"/>
          <w:iCs w:val="0"/>
          <w:color w:val="auto"/>
          <w:sz w:val="24"/>
          <w:szCs w:val="24"/>
        </w:rPr>
        <w:t>. Cohort study</w:t>
      </w:r>
      <w:bookmarkEnd w:id="29"/>
    </w:p>
    <w:p w14:paraId="0A3B6A89" w14:textId="1D5CA634" w:rsidR="00FC30F7" w:rsidRPr="00164149" w:rsidRDefault="00F46EA7" w:rsidP="00164149">
      <w:pPr>
        <w:pStyle w:val="Heading9"/>
        <w:rPr>
          <w:rFonts w:asciiTheme="majorBidi" w:hAnsiTheme="majorBidi"/>
          <w:b/>
          <w:bCs/>
          <w:i w:val="0"/>
          <w:iCs w:val="0"/>
          <w:sz w:val="24"/>
          <w:szCs w:val="24"/>
        </w:rPr>
      </w:pPr>
      <w:bookmarkStart w:id="30" w:name="_Toc526333240"/>
      <w:r>
        <w:rPr>
          <w:rFonts w:asciiTheme="majorBidi" w:hAnsiTheme="majorBidi"/>
          <w:b/>
          <w:bCs/>
          <w:i w:val="0"/>
          <w:iCs w:val="0"/>
          <w:sz w:val="24"/>
          <w:szCs w:val="24"/>
        </w:rPr>
        <w:t>6.2.2</w:t>
      </w:r>
      <w:r w:rsidR="00D72637" w:rsidRPr="00164149">
        <w:rPr>
          <w:rFonts w:asciiTheme="majorBidi" w:hAnsiTheme="majorBidi"/>
          <w:b/>
          <w:bCs/>
          <w:i w:val="0"/>
          <w:iCs w:val="0"/>
          <w:sz w:val="24"/>
          <w:szCs w:val="24"/>
        </w:rPr>
        <w:t>.1. Data collection</w:t>
      </w:r>
      <w:bookmarkEnd w:id="30"/>
    </w:p>
    <w:p w14:paraId="2472D2C0" w14:textId="5B637FC2" w:rsidR="00FC30F7" w:rsidRDefault="00D72637" w:rsidP="00BD1A2C">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will be collected mainly by research nurses. Baseline data, taken face to face immediately after consent, will include patient demographics, social and occupation factors, hair and skin type and previous pilonidal surgery history. Pilonidal disease characteristics, recorded by the surgeon immediately post-op will include pit numbers, track numbers, length, unilateral/bilateral distribution, position</w:t>
      </w:r>
      <w:r w:rsidR="006220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presence of pus and previous surgical scarring.  These represent all factors used in existing classification systems;</w:t>
      </w:r>
      <w:r w:rsidR="00BD1A2C">
        <w:rPr>
          <w:rFonts w:ascii="Times New Roman" w:eastAsia="Times New Roman" w:hAnsi="Times New Roman" w:cs="Times New Roman"/>
          <w:color w:val="000000"/>
          <w:sz w:val="24"/>
          <w:szCs w:val="24"/>
        </w:rPr>
        <w:fldChar w:fldCharType="begin" w:fldLock="1"/>
      </w:r>
      <w:r w:rsidR="00BD1A2C">
        <w:rPr>
          <w:rFonts w:ascii="Times New Roman" w:eastAsia="Times New Roman" w:hAnsi="Times New Roman" w:cs="Times New Roman"/>
          <w:color w:val="000000"/>
          <w:sz w:val="24"/>
          <w:szCs w:val="24"/>
        </w:rPr>
        <w:instrText>ADDIN CSL_CITATION { "citationItems" : [ { "id" : "ITEM-1", "itemData" : { "ISSN" : "0039-6109; 0039-6109", "abstract" : "Pilonidal disease is a disease of young people, usually men, which can result in an abscess, draining sinus tracts, and moderate debility for some. It probably results from hair penetration beneath the skin, for reasons that are not totally clear. Therapy should be simple, inflict minimal pain, have a short hospitalization, have a low recurrence rate, require minimal wound care, and allow rapid return to normal activity. No treatment meets all these ideal goals. Therefore, starting with a simple treatment and progressing to other treatments if failure occurs despite meticulous wound care and hair shaving is the logical approach. Table 1 depicts treatments from simple to more complex. [References: 60]", "author" : [ { "dropping-particle" : "", "family" : "TL", "given" : "Hull", "non-dropping-particle" : "", "parse-names" : false, "suffix" : "" }, { "dropping-particle" : "", "family" : "Wu", "given" : "J", "non-dropping-particle" : "", "parse-names" : false, "suffix" : "" } ], "container-title" : "Surgical Clinics of North America", "id" : "ITEM-1", "issue" : "6", "issued" : { "date-parts" : [ [ "2002" ] ] }, "page" : "1169-1185", "title" : "Pilonidal disease", "type" : "article-journal", "volume" : "82" }, "uris" : [ "http://www.mendeley.com/documents/?uuid=74c174dc-f3f8-4494-a061-96031ba663bb" ] } ], "mendeley" : { "formattedCitation" : "(2)", "plainTextFormattedCitation" : "(2)", "previouslyFormattedCitation" : "(2)" }, "properties" : {  }, "schema" : "https://github.com/citation-style-language/schema/raw/master/csl-citation.json" }</w:instrText>
      </w:r>
      <w:r w:rsidR="00BD1A2C">
        <w:rPr>
          <w:rFonts w:ascii="Times New Roman" w:eastAsia="Times New Roman" w:hAnsi="Times New Roman" w:cs="Times New Roman"/>
          <w:color w:val="000000"/>
          <w:sz w:val="24"/>
          <w:szCs w:val="24"/>
        </w:rPr>
        <w:fldChar w:fldCharType="separate"/>
      </w:r>
      <w:r w:rsidR="00BD1A2C" w:rsidRPr="00BD1A2C">
        <w:rPr>
          <w:rFonts w:ascii="Times New Roman" w:eastAsia="Times New Roman" w:hAnsi="Times New Roman" w:cs="Times New Roman"/>
          <w:noProof/>
          <w:color w:val="000000"/>
          <w:sz w:val="24"/>
          <w:szCs w:val="24"/>
        </w:rPr>
        <w:t>(2)</w:t>
      </w:r>
      <w:r w:rsidR="00BD1A2C">
        <w:rPr>
          <w:rFonts w:ascii="Times New Roman" w:eastAsia="Times New Roman" w:hAnsi="Times New Roman" w:cs="Times New Roman"/>
          <w:color w:val="000000"/>
          <w:sz w:val="24"/>
          <w:szCs w:val="24"/>
        </w:rPr>
        <w:fldChar w:fldCharType="end"/>
      </w:r>
      <w:r w:rsidR="00BD1A2C">
        <w:rPr>
          <w:rFonts w:ascii="Times New Roman" w:eastAsia="Times New Roman" w:hAnsi="Times New Roman" w:cs="Times New Roman"/>
          <w:color w:val="000000"/>
          <w:sz w:val="24"/>
          <w:szCs w:val="24"/>
        </w:rPr>
        <w:fldChar w:fldCharType="begin" w:fldLock="1"/>
      </w:r>
      <w:r w:rsidR="00BD1A2C">
        <w:rPr>
          <w:rFonts w:ascii="Times New Roman" w:eastAsia="Times New Roman" w:hAnsi="Times New Roman" w:cs="Times New Roman"/>
          <w:color w:val="000000"/>
          <w:sz w:val="24"/>
          <w:szCs w:val="24"/>
        </w:rPr>
        <w:instrText>ADDIN CSL_CITATION { "citationItems" : [ { "id" : "ITEM-1", "itemData" : { "DOI" : "10.1111/j.1445-2197.1992.tb07208.x", "ISBN" : "0004-8682", "ISSN" : "14452197", "PMID" : "1575660", "abstract" : "Hair insertion causes pilonidal sinus, it prevents spontaneous recovery, delays healing of any wound in the depth of the natal cleft, and is the cause of recurrence. An understanding of the hair insertion process made it possible to avoid hair insertion in 6545 cases of the condition with the use of the advancing flap operation. Results have proved this to be an easy and successful way of treating and preventing recurrence of pilonidal sinus. Furthermore, that understanding has introduced the possibility of preventing pilonidal sinus, through ways simpler than the simplest operation.", "author" : [ { "dropping-particle" : "", "family" : "Karydakis", "given" : "George E.", "non-dropping-particle" : "", "parse-names" : false, "suffix" : "" } ], "container-title" : "Australian and New Zealand Journal of Surgery", "id" : "ITEM-1", "issue" : "5", "issued" : { "date-parts" : [ [ "1992" ] ] }, "page" : "385-389", "title" : "EASY AND SUCCESSFUL TREATMENT OF PILONIDAL SINUS AFTER EXPLANATION OF ITS CAUSATIVE PROCESS", "type" : "article-journal", "volume" : "62" }, "uris" : [ "http://www.mendeley.com/documents/?uuid=1e07b85b-c369-45db-9a05-e196cea036bb" ] } ], "mendeley" : { "formattedCitation" : "(3)", "plainTextFormattedCitation" : "(3)", "previouslyFormattedCitation" : "(3)" }, "properties" : {  }, "schema" : "https://github.com/citation-style-language/schema/raw/master/csl-citation.json" }</w:instrText>
      </w:r>
      <w:r w:rsidR="00BD1A2C">
        <w:rPr>
          <w:rFonts w:ascii="Times New Roman" w:eastAsia="Times New Roman" w:hAnsi="Times New Roman" w:cs="Times New Roman"/>
          <w:color w:val="000000"/>
          <w:sz w:val="24"/>
          <w:szCs w:val="24"/>
        </w:rPr>
        <w:fldChar w:fldCharType="separate"/>
      </w:r>
      <w:r w:rsidR="00BD1A2C" w:rsidRPr="00BD1A2C">
        <w:rPr>
          <w:rFonts w:ascii="Times New Roman" w:eastAsia="Times New Roman" w:hAnsi="Times New Roman" w:cs="Times New Roman"/>
          <w:noProof/>
          <w:color w:val="000000"/>
          <w:sz w:val="24"/>
          <w:szCs w:val="24"/>
        </w:rPr>
        <w:t>(3)</w:t>
      </w:r>
      <w:r w:rsidR="00BD1A2C">
        <w:rPr>
          <w:rFonts w:ascii="Times New Roman" w:eastAsia="Times New Roman" w:hAnsi="Times New Roman" w:cs="Times New Roman"/>
          <w:color w:val="000000"/>
          <w:sz w:val="24"/>
          <w:szCs w:val="24"/>
        </w:rPr>
        <w:fldChar w:fldCharType="end"/>
      </w:r>
      <w:r w:rsidR="00BD1A2C">
        <w:rPr>
          <w:rFonts w:ascii="Times New Roman" w:eastAsia="Times New Roman" w:hAnsi="Times New Roman" w:cs="Times New Roman"/>
          <w:color w:val="000000"/>
          <w:sz w:val="24"/>
          <w:szCs w:val="24"/>
        </w:rPr>
        <w:fldChar w:fldCharType="begin" w:fldLock="1"/>
      </w:r>
      <w:r w:rsidR="00BD1A2C">
        <w:rPr>
          <w:rFonts w:ascii="Times New Roman" w:eastAsia="Times New Roman" w:hAnsi="Times New Roman" w:cs="Times New Roman"/>
          <w:color w:val="000000"/>
          <w:sz w:val="24"/>
          <w:szCs w:val="24"/>
        </w:rPr>
        <w:instrText>ADDIN CSL_CITATION { "citationItems" : [ { "id" : "ITEM-1", "itemData" : { "DOI" : "10.1016/j.amjsurg.2004.08.068", "ISBN" : "0002-9610 (Print)\\r0002-9610 (Linking)", "ISSN" : "00029610", "PMID" : "16105524", "abstract" : "Background: Pilonidal sinus is a common disease in young adults that carries high postoperative morbidity and patient discomfort. Controversy still exists about the best surgical technique for the treatment of the disease in terms of recurrence rate and patient discomfort. Methods: From January 2000 to November 2003, 100 consecutive age- and sex-matched patients with chronic pilonidal sinus disease were randomized to receive surgical treatment in the forms of either excision and primary closure or rhomboid excision and Limberg flap. Time to return to work and to complete healing were recorded. To evaluate quality of life and patient comfort, all patients were asked to complete a questionnaire including short form 36, Visual Analogue Scale, time to sitting on toilet without pain, and time to walking without pain 3 months after surgery. Results: Each group was composed of 50 patients. Mean follow-up was 19 months. There was a significant difference between the groups in terms of length of hospital stay (P = .005), time to complete healing (P &lt; .001), time off work (P &lt; .001), and wound infection rate (P = .03). Statistically significant differences were noted between the groups in items of general health perception (71.1 \u00b1 11.7 vs 78.2 \u00b1 14.1; P = .008), social functioning (87.3 \u00b1 32.8 vs 110.4 \u00b1 33.8; P = .001), and pain (54.5 \u00b1 14.0 vs 67.5 \u00b1 18.4; P &lt; .001). Times to sitting on toilet and walking without pain showed significant differences between the groups (P = .006 and P &lt; .001, respectively). The mean postoperative Visual Analogue Scale scores were 6.5 \u00b1 1.7 and 7.4 \u00b1 1.4, respectively (P &lt; .001). Conclusions: Shorter hospital stay, earlier healing, shorter time off work, lower ratio of complications, lower pain perception, and improved general health perception are the main advantages of te Limberg flap technique in pilonidal sinus surgery. All together, these parameters add to patient comfort and satisfaction after surgical treatment. \u00a9 2005 Excerpta Medica Inc. All rights reserved.", "author" : [ { "dropping-particle" : "", "family" : "Ertan", "given" : "Tamer", "non-dropping-particle" : "", "parse-names" : false, "suffix" : "" }, { "dropping-particle" : "", "family" : "Koc", "given" : "Mahmut", "non-dropping-particle" : "", "parse-names" : false, "suffix" : "" }, { "dropping-particle" : "", "family" : "Gocmen", "given" : "Erdal", "non-dropping-particle" : "", "parse-names" : false, "suffix" : "" }, { "dropping-particle" : "", "family" : "Aslar", "given" : "A. Kessaf", "non-dropping-particle" : "", "parse-names" : false, "suffix" : "" }, { "dropping-particle" : "", "family" : "Keskek", "given" : "Mehmet", "non-dropping-particle" : "", "parse-names" : false, "suffix" : "" }, { "dropping-particle" : "", "family" : "Kilic", "given" : "Mehmet", "non-dropping-particle" : "", "parse-names" : false, "suffix" : "" } ], "container-title" : "American Journal of Surgery", "id" : "ITEM-1", "issue" : "3", "issued" : { "date-parts" : [ [ "2005" ] ] }, "page" : "388-392", "title" : "Does technique alter quality of life after pilonidal sinus surgery?", "type" : "article-journal", "volume" : "190" }, "uris" : [ "http://www.mendeley.com/documents/?uuid=c074ba41-b1e7-43f3-ae13-005f26d2e4a8" ] } ], "mendeley" : { "formattedCitation" : "(4)", "plainTextFormattedCitation" : "(4)", "previouslyFormattedCitation" : "(4)" }, "properties" : {  }, "schema" : "https://github.com/citation-style-language/schema/raw/master/csl-citation.json" }</w:instrText>
      </w:r>
      <w:r w:rsidR="00BD1A2C">
        <w:rPr>
          <w:rFonts w:ascii="Times New Roman" w:eastAsia="Times New Roman" w:hAnsi="Times New Roman" w:cs="Times New Roman"/>
          <w:color w:val="000000"/>
          <w:sz w:val="24"/>
          <w:szCs w:val="24"/>
        </w:rPr>
        <w:fldChar w:fldCharType="separate"/>
      </w:r>
      <w:r w:rsidR="00BD1A2C" w:rsidRPr="00BD1A2C">
        <w:rPr>
          <w:rFonts w:ascii="Times New Roman" w:eastAsia="Times New Roman" w:hAnsi="Times New Roman" w:cs="Times New Roman"/>
          <w:noProof/>
          <w:color w:val="000000"/>
          <w:sz w:val="24"/>
          <w:szCs w:val="24"/>
        </w:rPr>
        <w:t>(4)</w:t>
      </w:r>
      <w:r w:rsidR="00BD1A2C">
        <w:rPr>
          <w:rFonts w:ascii="Times New Roman" w:eastAsia="Times New Roman" w:hAnsi="Times New Roman" w:cs="Times New Roman"/>
          <w:color w:val="000000"/>
          <w:sz w:val="24"/>
          <w:szCs w:val="24"/>
        </w:rPr>
        <w:fldChar w:fldCharType="end"/>
      </w:r>
      <w:r w:rsidR="00BD1A2C">
        <w:rPr>
          <w:rFonts w:ascii="Times New Roman" w:eastAsia="Times New Roman" w:hAnsi="Times New Roman" w:cs="Times New Roman"/>
          <w:color w:val="000000"/>
          <w:sz w:val="24"/>
          <w:szCs w:val="24"/>
        </w:rPr>
        <w:fldChar w:fldCharType="begin" w:fldLock="1"/>
      </w:r>
      <w:r w:rsidR="00BD1A2C">
        <w:rPr>
          <w:rFonts w:ascii="Times New Roman" w:eastAsia="Times New Roman" w:hAnsi="Times New Roman" w:cs="Times New Roman"/>
          <w:color w:val="000000"/>
          <w:sz w:val="24"/>
          <w:szCs w:val="24"/>
        </w:rPr>
        <w:instrText>ADDIN CSL_CITATION { "citationItems" : [ { "id" : "ITEM-1", "itemData" : { "ISSN" : "0007-1323", "abstract" : "During a 3-year period 73 patients were treated consecutively for a first-episode acute pilonidal abscess with simple incision and drainage under local anaesthesia. In all cases the treatment relieved symptoms and all patients returned to work immediately after treatment. Healing per primam occurred in 42 patients (58 per cent; 95 per cent confidence limits: 45-69) within 10 weeks after treatment. These patients had significantly fewer pits and lateral tracts compared with patients who developed excessive granulation tissue after incision and who required definitive surgical treatment later. Nine patients (21 per cent; 95 per cent confidence limits: 10-37) with healing per primam developed recurrence of their pilonidal disease during the prospective follow-up period (median follow-up period was 60 months, range 36-84 months). Actuarial analysis of the data revealed a constant cure rate of 76 per cent (95 per cent confidence limits: 57-95) after 18 months.", "author" : [ { "dropping-particle" : "", "family" : "Jensen", "given" : "S L", "non-dropping-particle" : "", "parse-names" : false, "suffix" : "" }, { "dropping-particle" : "", "family" : "Harling", "given" : "H", "non-dropping-particle" : "", "parse-names" : false, "suffix" : "" } ], "container-title" : "The British journal of surgery", "id" : "ITEM-1", "issue" : "1", "issued" : { "date-parts" : [ [ "1988" ] ] }, "page" : "60-61", "publisher-place" : "England", "title" : "Prognosis after simple incision and drainage for a first-episode acute pilonidal abscess.", "type" : "article-journal", "volume" : "75" }, "uris" : [ "http://www.mendeley.com/documents/?uuid=940651a2-5ebb-4c6e-8de4-321c0ccb2e1d" ] } ], "mendeley" : { "formattedCitation" : "(5)", "plainTextFormattedCitation" : "(5)", "previouslyFormattedCitation" : "(5)" }, "properties" : {  }, "schema" : "https://github.com/citation-style-language/schema/raw/master/csl-citation.json" }</w:instrText>
      </w:r>
      <w:r w:rsidR="00BD1A2C">
        <w:rPr>
          <w:rFonts w:ascii="Times New Roman" w:eastAsia="Times New Roman" w:hAnsi="Times New Roman" w:cs="Times New Roman"/>
          <w:color w:val="000000"/>
          <w:sz w:val="24"/>
          <w:szCs w:val="24"/>
        </w:rPr>
        <w:fldChar w:fldCharType="separate"/>
      </w:r>
      <w:r w:rsidR="00BD1A2C" w:rsidRPr="00BD1A2C">
        <w:rPr>
          <w:rFonts w:ascii="Times New Roman" w:eastAsia="Times New Roman" w:hAnsi="Times New Roman" w:cs="Times New Roman"/>
          <w:noProof/>
          <w:color w:val="000000"/>
          <w:sz w:val="24"/>
          <w:szCs w:val="24"/>
        </w:rPr>
        <w:t>(5)</w:t>
      </w:r>
      <w:r w:rsidR="00BD1A2C">
        <w:rPr>
          <w:rFonts w:ascii="Times New Roman" w:eastAsia="Times New Roman" w:hAnsi="Times New Roman" w:cs="Times New Roman"/>
          <w:color w:val="000000"/>
          <w:sz w:val="24"/>
          <w:szCs w:val="24"/>
        </w:rPr>
        <w:fldChar w:fldCharType="end"/>
      </w:r>
      <w:r w:rsidR="00BD1A2C">
        <w:rPr>
          <w:rFonts w:ascii="Times New Roman" w:eastAsia="Times New Roman" w:hAnsi="Times New Roman" w:cs="Times New Roman"/>
          <w:color w:val="000000"/>
          <w:sz w:val="24"/>
          <w:szCs w:val="24"/>
        </w:rPr>
        <w:fldChar w:fldCharType="begin" w:fldLock="1"/>
      </w:r>
      <w:r w:rsidR="00BD1A2C">
        <w:rPr>
          <w:rFonts w:ascii="Times New Roman" w:eastAsia="Times New Roman" w:hAnsi="Times New Roman" w:cs="Times New Roman"/>
          <w:color w:val="000000"/>
          <w:sz w:val="24"/>
          <w:szCs w:val="24"/>
        </w:rPr>
        <w:instrText>ADDIN CSL_CITATION { "citationItems" : [ { "id" : "ITEM-1", "itemData" : { "DOI" : "10.1007/s10151-014-1149-5", "ISSN" : "1128-045X (Electronic)", "PMID" : "24845110", "abstract" : "BACKGROUND: There are different open healing and primary closure approaches for chronic pilonidal sinus (CPD) that differ in principles and extension. AIMS: To compare the results of different closure surgical techniques, we performed a meta-analysis of randomized controlled trials (RCT) comparing: (1) open wide excision versus open limited excision (sinusectomy) or unroofing (sinotomy); (2) midline closure (conventional and tension-free) versus off-midline; (3) advancing versus rotation flaps; and (4) sinusectomy/sinotomy versus primary closure. METHODS: Data extraction and risk of bias assessment were conducted independently by the authors using the Cochrane Collaboration's tool. Data were pooled using fixed and random-effects models. Primary outcomes were rate of healing, recurrence, wound infection and dehiscence. Twenty-five trials (2,949 patients) were included. RESULTS: Four trials compared limited versus radical open healing. Although recurrence rate did not differ, all other outcomes favored the limited approach. Ten studies compared midline versus off-midline primary closure; wound infection and dehiscence were significantly higher after midline closure. Six RCT compared Karydakis/Bascom versus Limberg. No difference was found in recurrence or wound complications rate. Six RCT compared sinusectomy/sinotomy versus primary closure. Recurrence rate was significantly lower after sinusectomy/sinotomy; no significant differences were found in other outcomes. CONCLUSION: Our meta-analysis suggest that some of the questions of which is the best surgical technique for CPD have now been answered: open radical excision and primary midline closure should be abandoned. Sinusotomy/sinectomy or en bloc resection with off midline primary closure are the preferred approaches.", "author" : [ { "dropping-particle" : "", "family" : "Enriquez-Navascues", "given" : "J M", "non-dropping-particle" : "", "parse-names" : false, "suffix" : "" }, { "dropping-particle" : "", "family" : "Emparanza", "given" : "J I", "non-dropping-particle" : "", "parse-names" : false, "suffix" : "" }, { "dropping-particle" : "", "family" : "Alkorta", "given" : "M", "non-dropping-particle" : "", "parse-names" : false, "suffix" : "" }, { "dropping-particle" : "", "family" : "Placer", "given" : "C", "non-dropping-particle" : "", "parse-names" : false, "suffix" : "" }, { "dropping-particle" : "", "family" : "JM", "given" : "Enriquez-Navascues", "non-dropping-particle" : "", "parse-names" : false, "suffix" : "" }, { "dropping-particle" : "", "family" : "JI", "given" : "Emparanza", "non-dropping-particle" : "", "parse-names" : false, "suffix" : "" }, { "dropping-particle" : "", "family" : "M", "given" : "Alkorta", "non-dropping-particle" : "", "parse-names" : false, "suffix" : "" }, { "dropping-particle" : "", "family" : "C", "given" : "Placer", "non-dropping-particle" : "", "parse-names" : false, "suffix" : "" } ], "container-title" : "Database of Abstracts of Reviews of Effects", "id" : "ITEM-1", "issue" : "2", "issued" : { "date-parts" : [ [ "2014" ] ] }, "page" : "epub", "title" : "Meta-analysis of randomized controlled trials comparing different techniques with primary closure for chronic pilonidal sinus (Provisional abstract)", "type" : "chapter", "volume" : "18" }, "uris" : [ "http://www.mendeley.com/documents/?uuid=6a31ceb7-0fdf-490b-be20-df1528658868" ] } ], "mendeley" : { "formattedCitation" : "(6)", "plainTextFormattedCitation" : "(6)", "previouslyFormattedCitation" : "(6)" }, "properties" : {  }, "schema" : "https://github.com/citation-style-language/schema/raw/master/csl-citation.json" }</w:instrText>
      </w:r>
      <w:r w:rsidR="00BD1A2C">
        <w:rPr>
          <w:rFonts w:ascii="Times New Roman" w:eastAsia="Times New Roman" w:hAnsi="Times New Roman" w:cs="Times New Roman"/>
          <w:color w:val="000000"/>
          <w:sz w:val="24"/>
          <w:szCs w:val="24"/>
        </w:rPr>
        <w:fldChar w:fldCharType="separate"/>
      </w:r>
      <w:r w:rsidR="00BD1A2C" w:rsidRPr="00BD1A2C">
        <w:rPr>
          <w:rFonts w:ascii="Times New Roman" w:eastAsia="Times New Roman" w:hAnsi="Times New Roman" w:cs="Times New Roman"/>
          <w:noProof/>
          <w:color w:val="000000"/>
          <w:sz w:val="24"/>
          <w:szCs w:val="24"/>
        </w:rPr>
        <w:t>(6)</w:t>
      </w:r>
      <w:r w:rsidR="00BD1A2C">
        <w:rPr>
          <w:rFonts w:ascii="Times New Roman" w:eastAsia="Times New Roman" w:hAnsi="Times New Roman" w:cs="Times New Roman"/>
          <w:color w:val="000000"/>
          <w:sz w:val="24"/>
          <w:szCs w:val="24"/>
        </w:rPr>
        <w:fldChar w:fldCharType="end"/>
      </w:r>
      <w:r w:rsidR="00BD1A2C">
        <w:rPr>
          <w:rFonts w:ascii="Times New Roman" w:eastAsia="Times New Roman" w:hAnsi="Times New Roman" w:cs="Times New Roman"/>
          <w:color w:val="000000"/>
          <w:sz w:val="24"/>
          <w:szCs w:val="24"/>
        </w:rPr>
        <w:fldChar w:fldCharType="begin" w:fldLock="1"/>
      </w:r>
      <w:r w:rsidR="00BD1A2C">
        <w:rPr>
          <w:rFonts w:ascii="Times New Roman" w:eastAsia="Times New Roman" w:hAnsi="Times New Roman" w:cs="Times New Roman"/>
          <w:color w:val="000000"/>
          <w:sz w:val="24"/>
          <w:szCs w:val="24"/>
        </w:rPr>
        <w:instrText>ADDIN CSL_CITATION { "citationItems" : [ { "id" : "ITEM-1", "itemData" : { "DOI" : "10.1002/bjs.7292", "ISBN" : "0007-1323", "ISSN" : "00071323", "PMID" : "21182042", "abstract" : "Pilonidal disease is a common and usually minor disease. Although wide excisional surgery has been common practice, there are more simple alternatives. This review focused on the aetiology and management of pilonidal disease.", "author" : [ { "dropping-particle" : "", "family" : "Thompson", "given" : "M. R.", "non-dropping-particle" : "", "parse-names" : false, "suffix" : "" }, { "dropping-particle" : "", "family" : "Senapati", "given" : "A.", "non-dropping-particle" : "", "parse-names" : false, "suffix" : "" }, { "dropping-particle" : "", "family" : "Kitchen", "given" : "P.", "non-dropping-particle" : "", "parse-names" : false, "suffix" : "" } ], "container-title" : "British Journal of Surgery", "id" : "ITEM-1", "issue" : "2", "issued" : { "date-parts" : [ [ "2011" ] ] }, "page" : "198-209", "title" : "Simple day-case surgery for pilonidal sinus disease", "type" : "article", "volume" : "98" }, "uris" : [ "http://www.mendeley.com/documents/?uuid=293ab571-e7f6-491f-95b5-848c6d047341" ] } ], "mendeley" : { "formattedCitation" : "(7)", "plainTextFormattedCitation" : "(7)", "previouslyFormattedCitation" : "(7)" }, "properties" : {  }, "schema" : "https://github.com/citation-style-language/schema/raw/master/csl-citation.json" }</w:instrText>
      </w:r>
      <w:r w:rsidR="00BD1A2C">
        <w:rPr>
          <w:rFonts w:ascii="Times New Roman" w:eastAsia="Times New Roman" w:hAnsi="Times New Roman" w:cs="Times New Roman"/>
          <w:color w:val="000000"/>
          <w:sz w:val="24"/>
          <w:szCs w:val="24"/>
        </w:rPr>
        <w:fldChar w:fldCharType="separate"/>
      </w:r>
      <w:r w:rsidR="00BD1A2C" w:rsidRPr="00BD1A2C">
        <w:rPr>
          <w:rFonts w:ascii="Times New Roman" w:eastAsia="Times New Roman" w:hAnsi="Times New Roman" w:cs="Times New Roman"/>
          <w:noProof/>
          <w:color w:val="000000"/>
          <w:sz w:val="24"/>
          <w:szCs w:val="24"/>
        </w:rPr>
        <w:t>(7)</w:t>
      </w:r>
      <w:r w:rsidR="00BD1A2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and additional factors from the international consensus on classification. Description of the intervention will include all excision and closure techniques used with a description of major steps taken and potential variants thereof. </w:t>
      </w:r>
      <w:r w:rsidR="008D0507">
        <w:rPr>
          <w:rFonts w:ascii="Times New Roman" w:eastAsia="Times New Roman" w:hAnsi="Times New Roman" w:cs="Times New Roman"/>
          <w:color w:val="000000"/>
          <w:sz w:val="24"/>
          <w:szCs w:val="24"/>
        </w:rPr>
        <w:t>P</w:t>
      </w:r>
      <w:r w:rsidR="00826136">
        <w:rPr>
          <w:rFonts w:ascii="Times New Roman" w:eastAsia="Times New Roman" w:hAnsi="Times New Roman" w:cs="Times New Roman"/>
          <w:color w:val="000000"/>
          <w:sz w:val="24"/>
          <w:szCs w:val="24"/>
        </w:rPr>
        <w:t>hotographs of the surgical site pre</w:t>
      </w:r>
      <w:r w:rsidR="008D0507">
        <w:rPr>
          <w:rFonts w:ascii="Times New Roman" w:eastAsia="Times New Roman" w:hAnsi="Times New Roman" w:cs="Times New Roman"/>
          <w:color w:val="000000"/>
          <w:sz w:val="24"/>
          <w:szCs w:val="24"/>
        </w:rPr>
        <w:t xml:space="preserve"> op will also be used when the patient has consented.</w:t>
      </w:r>
      <w:r w:rsidR="00826136">
        <w:rPr>
          <w:rFonts w:ascii="Times New Roman" w:eastAsia="Times New Roman" w:hAnsi="Times New Roman" w:cs="Times New Roman"/>
          <w:color w:val="000000"/>
          <w:sz w:val="24"/>
          <w:szCs w:val="24"/>
        </w:rPr>
        <w:t xml:space="preserve"> This will be an optional opt in/ opt out on the consent form.</w:t>
      </w:r>
      <w:r>
        <w:rPr>
          <w:rFonts w:ascii="Times New Roman" w:eastAsia="Times New Roman" w:hAnsi="Times New Roman" w:cs="Times New Roman"/>
          <w:color w:val="000000"/>
          <w:sz w:val="24"/>
          <w:szCs w:val="24"/>
        </w:rPr>
        <w:t xml:space="preserve"> Use of anaesthetic (general, regional, local), period-operative antibiotics, planned post-operative wound care will also be recorded.  </w:t>
      </w:r>
    </w:p>
    <w:p w14:paraId="640BE671" w14:textId="36F6E2F1" w:rsidR="00FC30F7" w:rsidRDefault="00D72637" w:rsidP="004E012A">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trained research nurse will collect structured questionnaire data and a pain numeric rating scale by telephone at</w:t>
      </w:r>
      <w:r w:rsidR="00826136">
        <w:rPr>
          <w:rFonts w:ascii="Times New Roman" w:eastAsia="Times New Roman" w:hAnsi="Times New Roman" w:cs="Times New Roman"/>
          <w:color w:val="000000"/>
          <w:sz w:val="24"/>
          <w:szCs w:val="24"/>
        </w:rPr>
        <w:t xml:space="preserve"> day one</w:t>
      </w:r>
      <w:r w:rsidR="004E01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seven days and six months</w:t>
      </w:r>
      <w:r w:rsidR="004E012A">
        <w:rPr>
          <w:rFonts w:ascii="Times New Roman" w:eastAsia="Times New Roman" w:hAnsi="Times New Roman" w:cs="Times New Roman"/>
          <w:color w:val="000000"/>
          <w:sz w:val="24"/>
          <w:szCs w:val="24"/>
        </w:rPr>
        <w:t xml:space="preserve"> post-surgery</w:t>
      </w:r>
      <w:r>
        <w:rPr>
          <w:rFonts w:ascii="Times New Roman" w:eastAsia="Times New Roman" w:hAnsi="Times New Roman" w:cs="Times New Roman"/>
          <w:color w:val="000000"/>
          <w:sz w:val="24"/>
          <w:szCs w:val="24"/>
        </w:rPr>
        <w:t xml:space="preserve">, but face-to-face at the routine clinic visit post-operatively.   </w:t>
      </w:r>
    </w:p>
    <w:p w14:paraId="51BF1006" w14:textId="6E5411AA" w:rsidR="00FC30F7" w:rsidRDefault="00D72637" w:rsidP="001842D3">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notes and patient self-report will be used to assess recurrence an</w:t>
      </w:r>
      <w:r w:rsidR="001842D3">
        <w:rPr>
          <w:rFonts w:ascii="Times New Roman" w:eastAsia="Times New Roman" w:hAnsi="Times New Roman" w:cs="Times New Roman"/>
          <w:color w:val="000000"/>
          <w:sz w:val="24"/>
          <w:szCs w:val="24"/>
        </w:rPr>
        <w:t>d</w:t>
      </w:r>
      <w:r w:rsidR="00C51DFF">
        <w:rPr>
          <w:rFonts w:ascii="Times New Roman" w:eastAsia="Times New Roman" w:hAnsi="Times New Roman" w:cs="Times New Roman"/>
          <w:color w:val="000000"/>
          <w:sz w:val="24"/>
          <w:szCs w:val="24"/>
        </w:rPr>
        <w:t xml:space="preserve"> complications at six months. Following the six-month assessment</w:t>
      </w:r>
      <w:r>
        <w:rPr>
          <w:rFonts w:ascii="Times New Roman" w:eastAsia="Times New Roman" w:hAnsi="Times New Roman" w:cs="Times New Roman"/>
          <w:color w:val="000000"/>
          <w:sz w:val="24"/>
          <w:szCs w:val="24"/>
        </w:rPr>
        <w:t xml:space="preserve"> patients will be contacted with a one-off follow-up at the end of the study unless the participant withdraws consent to further follow up or dies before the study completes. Patients will be contacted via email and telephone with a questionnaire incorporating persistence of symptoms. Hospital and GP records will be used to ascertain A&amp;E attendance, repeat/additional procedures and unresolved complications due to PD, and interactions with primary care (GP consultations for PD, practice or district nurse visits for dressings). </w:t>
      </w:r>
    </w:p>
    <w:p w14:paraId="29D69B09" w14:textId="57079F83" w:rsidR="00FC30F7" w:rsidRDefault="00D7263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aspects of data management, including data protection and archiving, will be provided by the CTRU in accordance with their own standard operating procedures. The </w:t>
      </w:r>
      <w:r w:rsidRPr="00BE615F">
        <w:rPr>
          <w:rFonts w:ascii="Times New Roman" w:eastAsia="Times New Roman" w:hAnsi="Times New Roman" w:cs="Times New Roman"/>
          <w:color w:val="000000" w:themeColor="text1"/>
          <w:sz w:val="24"/>
          <w:szCs w:val="24"/>
        </w:rPr>
        <w:t>study</w:t>
      </w:r>
      <w:r w:rsidR="002772B5" w:rsidRPr="00BE615F">
        <w:rPr>
          <w:rFonts w:ascii="Times New Roman" w:eastAsia="Times New Roman" w:hAnsi="Times New Roman" w:cs="Times New Roman"/>
          <w:color w:val="000000" w:themeColor="text1"/>
          <w:sz w:val="24"/>
          <w:szCs w:val="24"/>
        </w:rPr>
        <w:t xml:space="preserve"> as with the previous survey with surgeons</w:t>
      </w:r>
      <w:r w:rsidRPr="00BE615F">
        <w:rPr>
          <w:rFonts w:ascii="Times New Roman" w:eastAsia="Times New Roman" w:hAnsi="Times New Roman" w:cs="Times New Roman"/>
          <w:color w:val="000000" w:themeColor="text1"/>
          <w:sz w:val="24"/>
          <w:szCs w:val="24"/>
        </w:rPr>
        <w:t xml:space="preserve"> will use REDCap for the capture and storage of </w:t>
      </w:r>
      <w:r>
        <w:rPr>
          <w:rFonts w:ascii="Times New Roman" w:eastAsia="Times New Roman" w:hAnsi="Times New Roman" w:cs="Times New Roman"/>
          <w:color w:val="000000"/>
          <w:sz w:val="24"/>
          <w:szCs w:val="24"/>
        </w:rPr>
        <w:t>participant data. REDCap uses industry standard techniques to provide security, including password authentication and encryption. Access to REDcap is controlled by usernames and encrypted passwords, and a comprehensive privilege management feature can be used to ensure that users have access to only the minimum amount of data required to complete their tasks. Projects-specific procedures for data management will be detai</w:t>
      </w:r>
      <w:r w:rsidR="007F6040">
        <w:rPr>
          <w:rFonts w:ascii="Times New Roman" w:eastAsia="Times New Roman" w:hAnsi="Times New Roman" w:cs="Times New Roman"/>
          <w:color w:val="000000"/>
          <w:sz w:val="24"/>
          <w:szCs w:val="24"/>
        </w:rPr>
        <w:t>led in a data management p</w:t>
      </w:r>
      <w:r>
        <w:rPr>
          <w:rFonts w:ascii="Times New Roman" w:eastAsia="Times New Roman" w:hAnsi="Times New Roman" w:cs="Times New Roman"/>
          <w:color w:val="000000"/>
          <w:sz w:val="24"/>
          <w:szCs w:val="24"/>
        </w:rPr>
        <w:t>l</w:t>
      </w:r>
      <w:r w:rsidR="007F6040">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w:t>
      </w:r>
    </w:p>
    <w:p w14:paraId="29066E7B" w14:textId="77777777" w:rsidR="00FC30F7" w:rsidRDefault="00FC30F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6C91FB9" w14:textId="5D2BB3CA" w:rsidR="00FC30F7" w:rsidRPr="00164149" w:rsidRDefault="00D72637" w:rsidP="00F46EA7">
      <w:pPr>
        <w:pStyle w:val="Heading9"/>
        <w:rPr>
          <w:rFonts w:asciiTheme="majorBidi" w:hAnsiTheme="majorBidi"/>
          <w:b/>
          <w:bCs/>
          <w:i w:val="0"/>
          <w:iCs w:val="0"/>
          <w:sz w:val="24"/>
          <w:szCs w:val="24"/>
        </w:rPr>
      </w:pPr>
      <w:bookmarkStart w:id="31" w:name="_Toc526333241"/>
      <w:r w:rsidRPr="00164149">
        <w:rPr>
          <w:rFonts w:asciiTheme="majorBidi" w:hAnsiTheme="majorBidi"/>
          <w:b/>
          <w:bCs/>
          <w:i w:val="0"/>
          <w:iCs w:val="0"/>
          <w:sz w:val="24"/>
          <w:szCs w:val="24"/>
        </w:rPr>
        <w:t>6.</w:t>
      </w:r>
      <w:r w:rsidR="00F46EA7">
        <w:rPr>
          <w:rFonts w:asciiTheme="majorBidi" w:hAnsiTheme="majorBidi"/>
          <w:b/>
          <w:bCs/>
          <w:i w:val="0"/>
          <w:iCs w:val="0"/>
          <w:sz w:val="24"/>
          <w:szCs w:val="24"/>
        </w:rPr>
        <w:t>2</w:t>
      </w:r>
      <w:r w:rsidRPr="00164149">
        <w:rPr>
          <w:rFonts w:asciiTheme="majorBidi" w:hAnsiTheme="majorBidi"/>
          <w:b/>
          <w:bCs/>
          <w:i w:val="0"/>
          <w:iCs w:val="0"/>
          <w:sz w:val="24"/>
          <w:szCs w:val="24"/>
        </w:rPr>
        <w:t>.</w:t>
      </w:r>
      <w:r w:rsidR="00F46EA7">
        <w:rPr>
          <w:rFonts w:asciiTheme="majorBidi" w:hAnsiTheme="majorBidi"/>
          <w:b/>
          <w:bCs/>
          <w:i w:val="0"/>
          <w:iCs w:val="0"/>
          <w:sz w:val="24"/>
          <w:szCs w:val="24"/>
        </w:rPr>
        <w:t>2</w:t>
      </w:r>
      <w:r w:rsidRPr="00164149">
        <w:rPr>
          <w:rFonts w:asciiTheme="majorBidi" w:hAnsiTheme="majorBidi"/>
          <w:b/>
          <w:bCs/>
          <w:i w:val="0"/>
          <w:iCs w:val="0"/>
          <w:sz w:val="24"/>
          <w:szCs w:val="24"/>
        </w:rPr>
        <w:t>.</w:t>
      </w:r>
      <w:r w:rsidR="00F46EA7">
        <w:rPr>
          <w:rFonts w:asciiTheme="majorBidi" w:hAnsiTheme="majorBidi"/>
          <w:b/>
          <w:bCs/>
          <w:i w:val="0"/>
          <w:iCs w:val="0"/>
          <w:sz w:val="24"/>
          <w:szCs w:val="24"/>
        </w:rPr>
        <w:t>2</w:t>
      </w:r>
      <w:r w:rsidRPr="00164149">
        <w:rPr>
          <w:rFonts w:asciiTheme="majorBidi" w:hAnsiTheme="majorBidi"/>
          <w:b/>
          <w:bCs/>
          <w:i w:val="0"/>
          <w:iCs w:val="0"/>
          <w:sz w:val="24"/>
          <w:szCs w:val="24"/>
        </w:rPr>
        <w:t xml:space="preserve"> Record keeping</w:t>
      </w:r>
      <w:bookmarkEnd w:id="31"/>
    </w:p>
    <w:p w14:paraId="304FE3A1" w14:textId="386D0E3E" w:rsidR="003A3C3A" w:rsidRDefault="00D72637" w:rsidP="003A3C3A">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will be collected by consultants and research nurses who will record the data on the CRF. A copy of the consent and patient information sheets will be kept in the participant’s hospital case notes. Data will be recorded on </w:t>
      </w:r>
      <w:r w:rsidR="003A3C3A">
        <w:rPr>
          <w:rFonts w:ascii="Times New Roman" w:eastAsia="Times New Roman" w:hAnsi="Times New Roman" w:cs="Times New Roman"/>
          <w:color w:val="000000"/>
          <w:sz w:val="24"/>
          <w:szCs w:val="24"/>
        </w:rPr>
        <w:t>the REDCap</w:t>
      </w:r>
      <w:r>
        <w:rPr>
          <w:rFonts w:ascii="Times New Roman" w:eastAsia="Times New Roman" w:hAnsi="Times New Roman" w:cs="Times New Roman"/>
          <w:color w:val="000000"/>
          <w:sz w:val="24"/>
          <w:szCs w:val="24"/>
        </w:rPr>
        <w:t xml:space="preserve"> data capture system. Site Pr</w:t>
      </w:r>
      <w:r w:rsidR="007F6040">
        <w:rPr>
          <w:rFonts w:ascii="Times New Roman" w:eastAsia="Times New Roman" w:hAnsi="Times New Roman" w:cs="Times New Roman"/>
          <w:color w:val="000000"/>
          <w:sz w:val="24"/>
          <w:szCs w:val="24"/>
        </w:rPr>
        <w:t>incipal Investigators will be responsible for ensuring that</w:t>
      </w:r>
      <w:r>
        <w:rPr>
          <w:rFonts w:ascii="Times New Roman" w:eastAsia="Times New Roman" w:hAnsi="Times New Roman" w:cs="Times New Roman"/>
          <w:color w:val="000000"/>
          <w:sz w:val="24"/>
          <w:szCs w:val="24"/>
        </w:rPr>
        <w:t xml:space="preserve"> data </w:t>
      </w:r>
      <w:r w:rsidR="007F6040">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accurate and that the CRF has been completed correctly or an explanatory comment is added. </w:t>
      </w:r>
    </w:p>
    <w:p w14:paraId="4F827965" w14:textId="799D8A9D" w:rsidR="003A3C3A" w:rsidRPr="003A3C3A" w:rsidRDefault="003A3C3A" w:rsidP="007153AB">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sidRPr="003A3C3A">
        <w:rPr>
          <w:rFonts w:ascii="Times New Roman" w:eastAsia="Times New Roman" w:hAnsi="Times New Roman" w:cs="Times New Roman"/>
          <w:color w:val="000000"/>
          <w:sz w:val="24"/>
          <w:szCs w:val="24"/>
        </w:rPr>
        <w:t>Participant names and contact details</w:t>
      </w:r>
      <w:r w:rsidR="00EB6A95">
        <w:rPr>
          <w:rFonts w:ascii="Times New Roman" w:eastAsia="Times New Roman" w:hAnsi="Times New Roman" w:cs="Times New Roman"/>
          <w:color w:val="000000"/>
          <w:sz w:val="24"/>
          <w:szCs w:val="24"/>
        </w:rPr>
        <w:t xml:space="preserve"> (including email addresses)</w:t>
      </w:r>
      <w:r w:rsidRPr="003A3C3A">
        <w:rPr>
          <w:rFonts w:ascii="Times New Roman" w:eastAsia="Times New Roman" w:hAnsi="Times New Roman" w:cs="Times New Roman"/>
          <w:color w:val="000000"/>
          <w:sz w:val="24"/>
          <w:szCs w:val="24"/>
        </w:rPr>
        <w:t xml:space="preserve"> will be collected and entered on</w:t>
      </w:r>
      <w:r w:rsidR="00EB6A95">
        <w:rPr>
          <w:rFonts w:ascii="Times New Roman" w:eastAsia="Times New Roman" w:hAnsi="Times New Roman" w:cs="Times New Roman"/>
          <w:color w:val="000000"/>
          <w:sz w:val="24"/>
          <w:szCs w:val="24"/>
        </w:rPr>
        <w:t xml:space="preserve"> to</w:t>
      </w:r>
      <w:r w:rsidRPr="003A3C3A">
        <w:rPr>
          <w:rFonts w:ascii="Times New Roman" w:eastAsia="Times New Roman" w:hAnsi="Times New Roman" w:cs="Times New Roman"/>
          <w:color w:val="000000"/>
          <w:sz w:val="24"/>
          <w:szCs w:val="24"/>
        </w:rPr>
        <w:t xml:space="preserve"> the database. Access to these personal details will be restricted to users with appropriate privileges. All other data will only be identifiable by participant ID number, and no patient identifiable data will be transferred from the database to the</w:t>
      </w:r>
      <w:r w:rsidR="007153AB">
        <w:rPr>
          <w:rFonts w:ascii="Times New Roman" w:eastAsia="Times New Roman" w:hAnsi="Times New Roman" w:cs="Times New Roman"/>
          <w:color w:val="000000"/>
          <w:sz w:val="24"/>
          <w:szCs w:val="24"/>
        </w:rPr>
        <w:t xml:space="preserve"> statistician</w:t>
      </w:r>
      <w:r w:rsidR="00EB6A95">
        <w:rPr>
          <w:rFonts w:ascii="Times New Roman" w:eastAsia="Times New Roman" w:hAnsi="Times New Roman" w:cs="Times New Roman"/>
          <w:color w:val="000000"/>
          <w:sz w:val="24"/>
          <w:szCs w:val="24"/>
        </w:rPr>
        <w:t xml:space="preserve"> when data analysis occurs</w:t>
      </w:r>
      <w:r w:rsidR="007153AB">
        <w:rPr>
          <w:rFonts w:ascii="Times New Roman" w:eastAsia="Times New Roman" w:hAnsi="Times New Roman" w:cs="Times New Roman"/>
          <w:color w:val="000000"/>
          <w:sz w:val="24"/>
          <w:szCs w:val="24"/>
        </w:rPr>
        <w:t>. Access to REDCap</w:t>
      </w:r>
      <w:r w:rsidRPr="003A3C3A">
        <w:rPr>
          <w:rFonts w:ascii="Times New Roman" w:eastAsia="Times New Roman" w:hAnsi="Times New Roman" w:cs="Times New Roman"/>
          <w:color w:val="000000"/>
          <w:sz w:val="24"/>
          <w:szCs w:val="24"/>
        </w:rPr>
        <w:t xml:space="preserve"> is controlled by usernames and encrypted passwords, and comprehensive privilege management ensures that users have access to only the data required to complete their tasks.</w:t>
      </w:r>
    </w:p>
    <w:p w14:paraId="03DC5A2E" w14:textId="77777777" w:rsidR="003A3C3A" w:rsidRPr="00863BF3" w:rsidRDefault="003A3C3A" w:rsidP="00863BF3">
      <w:pPr>
        <w:spacing w:line="360" w:lineRule="auto"/>
        <w:rPr>
          <w:rFonts w:asciiTheme="majorBidi" w:hAnsiTheme="majorBidi" w:cstheme="majorBidi"/>
          <w:sz w:val="24"/>
          <w:szCs w:val="24"/>
        </w:rPr>
      </w:pPr>
      <w:r w:rsidRPr="00863BF3">
        <w:rPr>
          <w:rFonts w:asciiTheme="majorBidi" w:hAnsiTheme="majorBidi" w:cstheme="majorBidi"/>
          <w:sz w:val="24"/>
          <w:szCs w:val="24"/>
        </w:rPr>
        <w:t>Participant confidentiality will be respected at all times and the principles of the UK Data Protection Act (DPA) will be followed. The investigator will ensure that identifiable data is kept securely and protected from unauthorised parties.</w:t>
      </w:r>
    </w:p>
    <w:p w14:paraId="3442BB9D" w14:textId="2636B0EE" w:rsidR="003A3C3A" w:rsidRPr="00863BF3" w:rsidRDefault="003A3C3A" w:rsidP="00863BF3">
      <w:pPr>
        <w:pStyle w:val="NormalArial"/>
        <w:spacing w:line="360" w:lineRule="auto"/>
        <w:rPr>
          <w:rFonts w:asciiTheme="majorBidi" w:hAnsiTheme="majorBidi" w:cstheme="majorBidi"/>
          <w:sz w:val="24"/>
          <w:szCs w:val="24"/>
        </w:rPr>
      </w:pPr>
      <w:r w:rsidRPr="00863BF3">
        <w:rPr>
          <w:rFonts w:asciiTheme="majorBidi" w:hAnsiTheme="majorBidi" w:cstheme="majorBidi"/>
          <w:sz w:val="24"/>
          <w:szCs w:val="24"/>
        </w:rPr>
        <w:t>Data management will be provided by the University of Sheffield Clinical Trials Research Unit (CTRU) who adhere to their own Standard Operating Procedures (SOPs) relating to all aspects of data management including data protection and archiving. A separate data management plan (DMP) will detail data management activities for the study in accordance with SOP (Shef/CTRU/DM009).</w:t>
      </w:r>
    </w:p>
    <w:p w14:paraId="7F244395" w14:textId="77B61816" w:rsidR="003A3C3A" w:rsidRDefault="003A3C3A" w:rsidP="00863BF3">
      <w:pPr>
        <w:pStyle w:val="NormalArial"/>
        <w:spacing w:line="360" w:lineRule="auto"/>
        <w:rPr>
          <w:rFonts w:asciiTheme="majorBidi" w:hAnsiTheme="majorBidi" w:cstheme="majorBidi"/>
          <w:sz w:val="24"/>
          <w:szCs w:val="24"/>
        </w:rPr>
      </w:pPr>
      <w:r w:rsidRPr="00863BF3">
        <w:rPr>
          <w:rFonts w:asciiTheme="majorBidi" w:hAnsiTheme="majorBidi" w:cstheme="majorBidi"/>
          <w:sz w:val="24"/>
          <w:szCs w:val="24"/>
        </w:rPr>
        <w:t>The investigator or delegate at each site will maintain comprehensive and accurate source documents to record all relevant study information regarding each participant. The CTRU will provide worksheets (shadow CRFs) to allow the site staff to ch</w:t>
      </w:r>
      <w:r w:rsidRPr="003A3C3A">
        <w:rPr>
          <w:rFonts w:asciiTheme="majorBidi" w:hAnsiTheme="majorBidi" w:cstheme="majorBidi"/>
          <w:sz w:val="24"/>
          <w:szCs w:val="24"/>
        </w:rPr>
        <w:t xml:space="preserve">eck what is required for </w:t>
      </w:r>
      <w:r>
        <w:rPr>
          <w:rFonts w:asciiTheme="majorBidi" w:hAnsiTheme="majorBidi" w:cstheme="majorBidi"/>
          <w:sz w:val="24"/>
          <w:szCs w:val="24"/>
        </w:rPr>
        <w:t>data collection</w:t>
      </w:r>
      <w:r w:rsidRPr="00863BF3">
        <w:rPr>
          <w:rFonts w:asciiTheme="majorBidi" w:hAnsiTheme="majorBidi" w:cstheme="majorBidi"/>
          <w:sz w:val="24"/>
          <w:szCs w:val="24"/>
        </w:rPr>
        <w:t>. The worksheets do not need to be completed if alternative source documentation is provided. However, they must be completed for data points where source documentation is not collected elsewhere and where completed the worksheets must accurately reflect the database as they form part of the source data.</w:t>
      </w:r>
    </w:p>
    <w:p w14:paraId="1FC6FCA1" w14:textId="53893ABB" w:rsidR="003A3C3A" w:rsidRPr="00863BF3" w:rsidRDefault="003A3C3A" w:rsidP="00863BF3">
      <w:pPr>
        <w:spacing w:line="360" w:lineRule="auto"/>
        <w:rPr>
          <w:rFonts w:asciiTheme="majorBidi" w:hAnsiTheme="majorBidi" w:cstheme="majorBidi"/>
          <w:sz w:val="24"/>
          <w:szCs w:val="24"/>
        </w:rPr>
      </w:pPr>
      <w:r w:rsidRPr="00863BF3">
        <w:rPr>
          <w:rFonts w:asciiTheme="majorBidi" w:hAnsiTheme="majorBidi" w:cstheme="majorBidi"/>
          <w:sz w:val="24"/>
          <w:szCs w:val="24"/>
        </w:rPr>
        <w:t>Study records will be stored for 25 years after the completion of the study before being destroyed.</w:t>
      </w:r>
    </w:p>
    <w:p w14:paraId="1CD30182" w14:textId="6A2C3C8F" w:rsidR="00FC30F7" w:rsidRDefault="003A3C3A" w:rsidP="003A3C3A">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65ED9118" w14:textId="66237AB8" w:rsidR="00FC30F7" w:rsidRPr="00164149" w:rsidRDefault="00F46EA7" w:rsidP="00F46EA7">
      <w:pPr>
        <w:pStyle w:val="Heading9"/>
        <w:rPr>
          <w:rFonts w:asciiTheme="majorBidi" w:hAnsiTheme="majorBidi"/>
          <w:b/>
          <w:bCs/>
          <w:i w:val="0"/>
          <w:iCs w:val="0"/>
          <w:sz w:val="24"/>
          <w:szCs w:val="24"/>
        </w:rPr>
      </w:pPr>
      <w:bookmarkStart w:id="32" w:name="_Toc526333242"/>
      <w:r>
        <w:rPr>
          <w:rFonts w:asciiTheme="majorBidi" w:hAnsiTheme="majorBidi"/>
          <w:b/>
          <w:bCs/>
          <w:i w:val="0"/>
          <w:iCs w:val="0"/>
          <w:sz w:val="24"/>
          <w:szCs w:val="24"/>
        </w:rPr>
        <w:t>6.2.2</w:t>
      </w:r>
      <w:r w:rsidR="00164149" w:rsidRPr="00164149">
        <w:rPr>
          <w:rFonts w:asciiTheme="majorBidi" w:hAnsiTheme="majorBidi"/>
          <w:b/>
          <w:bCs/>
          <w:i w:val="0"/>
          <w:iCs w:val="0"/>
          <w:sz w:val="24"/>
          <w:szCs w:val="24"/>
        </w:rPr>
        <w:t>.3 Type of management</w:t>
      </w:r>
      <w:bookmarkEnd w:id="32"/>
      <w:r w:rsidR="00D72637" w:rsidRPr="00164149">
        <w:rPr>
          <w:rFonts w:asciiTheme="majorBidi" w:hAnsiTheme="majorBidi"/>
          <w:b/>
          <w:bCs/>
          <w:i w:val="0"/>
          <w:iCs w:val="0"/>
          <w:sz w:val="24"/>
          <w:szCs w:val="24"/>
        </w:rPr>
        <w:t xml:space="preserve"> </w:t>
      </w:r>
    </w:p>
    <w:p w14:paraId="65E440C0" w14:textId="3EDE5161" w:rsidR="00FC30F7" w:rsidRDefault="00D72637" w:rsidP="00BE615F">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frequency of each management type will be summarised in relation to key characteristics, in particular the number of pits, uni/bilateral disease and recurrent disease. The variation in treatment across sites will be visualised using funnel plots, both overall and standardised to the risk strata derived in ii) below</w:t>
      </w:r>
      <w:r w:rsidR="00BE615F">
        <w:rPr>
          <w:rFonts w:ascii="Times New Roman" w:eastAsia="Times New Roman" w:hAnsi="Times New Roman" w:cs="Times New Roman"/>
          <w:color w:val="000000"/>
          <w:sz w:val="24"/>
          <w:szCs w:val="24"/>
        </w:rPr>
        <w:fldChar w:fldCharType="begin" w:fldLock="1"/>
      </w:r>
      <w:r w:rsidR="00BE615F">
        <w:rPr>
          <w:rFonts w:ascii="Times New Roman" w:eastAsia="Times New Roman" w:hAnsi="Times New Roman" w:cs="Times New Roman"/>
          <w:color w:val="000000"/>
          <w:sz w:val="24"/>
          <w:szCs w:val="24"/>
        </w:rPr>
        <w:instrText>ADDIN CSL_CITATION { "citationItems" : [ { "id" : "ITEM-1", "itemData" : { "DOI" : "10.1007/s40271-015-0118-z", "ISBN" : "1178-1653\\r1178-1661", "ISSN" : "11781661", "PMID" : "25726010", "abstract" : "Discrete-choice experiments (DCEs) have become a commonly used instrument in health economics and patient-preference analysis, addressing a wide range of policy questions. An important question when setting up a DCE is the size of the sample needed to answer the research question of interest. Although theory exists as to the calculation of sample size requirements for stated choice data, it does not address the issue of minimum sample size requirements in terms of the statistical power of hypothesis tests on the estimated coefficients. The purpose of this paper is threefold: (1) to provide insight into whether and how researchers have dealt with sample size calculations for healthcare-related DCE studies; (2) to introduce and explain the required sample size for parameter estimates in DCEs; and (3) to provide a step-by-step guide for the calculation of the minimum sample size requirements for DCEs in health care.", "author" : [ { "dropping-particle" : "", "family" : "Bekker-Grob", "given" : "Esther W.", "non-dropping-particle" : "de", "parse-names" : false, "suffix" : "" }, { "dropping-particle" : "", "family" : "Donkers", "given" : "Bas", "non-dropping-particle" : "", "parse-names" : false, "suffix" : "" }, { "dropping-particle" : "", "family" : "Jonker", "given" : "Marcel F.", "non-dropping-particle" : "", "parse-names" : false, "suffix" : "" }, { "dropping-particle" : "", "family" : "Stolk", "given" : "Elly A.", "non-dropping-particle" : "", "parse-names" : false, "suffix" : "" } ], "container-title" : "Patient", "id" : "ITEM-1", "issue" : "5", "issued" : { "date-parts" : [ [ "2015" ] ] }, "page" : "373-384", "title" : "Sample Size Requirements for Discrete-Choice Experiments in Healthcare: a Practical Guide", "type" : "article-journal", "volume" : "8" }, "uris" : [ "http://www.mendeley.com/documents/?uuid=ffa66081-febc-4495-9fbc-0b15bdca2d70" ] } ], "mendeley" : { "formattedCitation" : "(30)", "plainTextFormattedCitation" : "(30)", "previouslyFormattedCitation" : "(30)" }, "properties" : {  }, "schema" : "https://github.com/citation-style-language/schema/raw/master/csl-citation.json" }</w:instrText>
      </w:r>
      <w:r w:rsidR="00BE615F">
        <w:rPr>
          <w:rFonts w:ascii="Times New Roman" w:eastAsia="Times New Roman" w:hAnsi="Times New Roman" w:cs="Times New Roman"/>
          <w:color w:val="000000"/>
          <w:sz w:val="24"/>
          <w:szCs w:val="24"/>
        </w:rPr>
        <w:fldChar w:fldCharType="separate"/>
      </w:r>
      <w:r w:rsidR="00BE615F" w:rsidRPr="00BE615F">
        <w:rPr>
          <w:rFonts w:ascii="Times New Roman" w:eastAsia="Times New Roman" w:hAnsi="Times New Roman" w:cs="Times New Roman"/>
          <w:noProof/>
          <w:color w:val="000000"/>
          <w:sz w:val="24"/>
          <w:szCs w:val="24"/>
        </w:rPr>
        <w:t>(30)</w:t>
      </w:r>
      <w:r w:rsidR="00BE615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These summaries will be used to identify areas of equipoise and front-running management strategies whose outcomes will be evaluated in the comparative analyses.  </w:t>
      </w:r>
    </w:p>
    <w:p w14:paraId="0094E955" w14:textId="777613FC" w:rsidR="00FC30F7" w:rsidRPr="00164149" w:rsidRDefault="00F46EA7" w:rsidP="00F46EA7">
      <w:pPr>
        <w:pStyle w:val="Heading9"/>
        <w:rPr>
          <w:rFonts w:asciiTheme="majorBidi" w:hAnsiTheme="majorBidi"/>
          <w:b/>
          <w:bCs/>
          <w:i w:val="0"/>
          <w:iCs w:val="0"/>
          <w:sz w:val="24"/>
          <w:szCs w:val="24"/>
        </w:rPr>
      </w:pPr>
      <w:bookmarkStart w:id="33" w:name="_Toc526333243"/>
      <w:r>
        <w:rPr>
          <w:rFonts w:asciiTheme="majorBidi" w:hAnsiTheme="majorBidi"/>
          <w:b/>
          <w:bCs/>
          <w:i w:val="0"/>
          <w:iCs w:val="0"/>
          <w:sz w:val="24"/>
          <w:szCs w:val="24"/>
        </w:rPr>
        <w:t>6.2</w:t>
      </w:r>
      <w:r w:rsidR="00D72637" w:rsidRPr="00164149">
        <w:rPr>
          <w:rFonts w:asciiTheme="majorBidi" w:hAnsiTheme="majorBidi"/>
          <w:b/>
          <w:bCs/>
          <w:i w:val="0"/>
          <w:iCs w:val="0"/>
          <w:sz w:val="24"/>
          <w:szCs w:val="24"/>
        </w:rPr>
        <w:t>.</w:t>
      </w:r>
      <w:r>
        <w:rPr>
          <w:rFonts w:asciiTheme="majorBidi" w:hAnsiTheme="majorBidi"/>
          <w:b/>
          <w:bCs/>
          <w:i w:val="0"/>
          <w:iCs w:val="0"/>
          <w:sz w:val="24"/>
          <w:szCs w:val="24"/>
        </w:rPr>
        <w:t>2</w:t>
      </w:r>
      <w:r w:rsidR="00D72637" w:rsidRPr="00164149">
        <w:rPr>
          <w:rFonts w:asciiTheme="majorBidi" w:hAnsiTheme="majorBidi"/>
          <w:b/>
          <w:bCs/>
          <w:i w:val="0"/>
          <w:iCs w:val="0"/>
          <w:sz w:val="24"/>
          <w:szCs w:val="24"/>
        </w:rPr>
        <w:t>.4. Risk stratification</w:t>
      </w:r>
      <w:bookmarkEnd w:id="33"/>
    </w:p>
    <w:p w14:paraId="6BC824B6"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scores will be calculated based on existing rules and their respective prognostic abilities will be compared by assessing the relationship of each to patient-reported pain, incidence of complications and incidence of treatment failure requiring further intervention. The prognostic ability of the models will be assessed both overall and within subgroups of the most common treatment types. Exploratory modelling will assess whether use of additional covariates might help add to the predictive ability of existing models in this cohort. </w:t>
      </w:r>
    </w:p>
    <w:p w14:paraId="78355B37" w14:textId="35461D60" w:rsidR="00FC30F7" w:rsidRPr="00164149" w:rsidRDefault="00F46EA7" w:rsidP="00F46EA7">
      <w:pPr>
        <w:pStyle w:val="Heading9"/>
        <w:rPr>
          <w:rFonts w:asciiTheme="majorBidi" w:hAnsiTheme="majorBidi"/>
          <w:b/>
          <w:bCs/>
          <w:i w:val="0"/>
          <w:iCs w:val="0"/>
          <w:sz w:val="24"/>
          <w:szCs w:val="24"/>
        </w:rPr>
      </w:pPr>
      <w:bookmarkStart w:id="34" w:name="_Toc526333244"/>
      <w:r>
        <w:rPr>
          <w:rFonts w:asciiTheme="majorBidi" w:hAnsiTheme="majorBidi"/>
          <w:b/>
          <w:bCs/>
          <w:i w:val="0"/>
          <w:iCs w:val="0"/>
          <w:sz w:val="24"/>
          <w:szCs w:val="24"/>
        </w:rPr>
        <w:t>6.2</w:t>
      </w:r>
      <w:r w:rsidR="00D72637" w:rsidRPr="00164149">
        <w:rPr>
          <w:rFonts w:asciiTheme="majorBidi" w:hAnsiTheme="majorBidi"/>
          <w:b/>
          <w:bCs/>
          <w:i w:val="0"/>
          <w:iCs w:val="0"/>
          <w:sz w:val="24"/>
          <w:szCs w:val="24"/>
        </w:rPr>
        <w:t>.</w:t>
      </w:r>
      <w:r>
        <w:rPr>
          <w:rFonts w:asciiTheme="majorBidi" w:hAnsiTheme="majorBidi"/>
          <w:b/>
          <w:bCs/>
          <w:i w:val="0"/>
          <w:iCs w:val="0"/>
          <w:sz w:val="24"/>
          <w:szCs w:val="24"/>
        </w:rPr>
        <w:t>2</w:t>
      </w:r>
      <w:r w:rsidR="00D72637" w:rsidRPr="00164149">
        <w:rPr>
          <w:rFonts w:asciiTheme="majorBidi" w:hAnsiTheme="majorBidi"/>
          <w:b/>
          <w:bCs/>
          <w:i w:val="0"/>
          <w:iCs w:val="0"/>
          <w:sz w:val="24"/>
          <w:szCs w:val="24"/>
        </w:rPr>
        <w:t>.5. Comparative outcomes</w:t>
      </w:r>
      <w:bookmarkEnd w:id="34"/>
      <w:r w:rsidR="00D72637" w:rsidRPr="00164149">
        <w:rPr>
          <w:rFonts w:asciiTheme="majorBidi" w:hAnsiTheme="majorBidi"/>
          <w:b/>
          <w:bCs/>
          <w:i w:val="0"/>
          <w:iCs w:val="0"/>
          <w:sz w:val="24"/>
          <w:szCs w:val="24"/>
        </w:rPr>
        <w:t xml:space="preserve"> </w:t>
      </w:r>
    </w:p>
    <w:p w14:paraId="31F95786" w14:textId="25D90695" w:rsidR="00FC30F7" w:rsidRDefault="00D72637" w:rsidP="009C252A">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Analyses will be combined to assess the comparative outcomes of management options among the subset of patients for whom more than one treatment option was considered. For each two-way comparison, patients will be included if both treatment options were considered. The percentage of patients to whom each treatment was given will be reported, along with the pre-treatment risk scores in each treatment pathway. Two approaches will be used to adjust for potential differences in case mix: 1) stratification by severity of disease, and 2) propensity score matching. The average treatment effect among the treated (ATET) will be used to compare outcomes on each treatment to the hypothetical outcome on its competitor if sufficient overlap in the risk scores across the two treatments; no treatment comparisons will be undertaken unless sufficient overlap exists. Outcomes will be post-procedure pain, health utility and surgical complications. All analyses wi</w:t>
      </w:r>
      <w:r w:rsidR="00BE615F">
        <w:rPr>
          <w:rFonts w:ascii="Times New Roman" w:eastAsia="Times New Roman" w:hAnsi="Times New Roman" w:cs="Times New Roman"/>
          <w:color w:val="000000"/>
          <w:sz w:val="24"/>
          <w:szCs w:val="24"/>
        </w:rPr>
        <w:t>ll be conducted using</w:t>
      </w:r>
      <w:r w:rsidR="009C252A" w:rsidRPr="009C252A">
        <w:rPr>
          <w:rFonts w:ascii="Times New Roman" w:eastAsia="Times New Roman" w:hAnsi="Times New Roman" w:cs="Times New Roman"/>
          <w:color w:val="000000"/>
          <w:sz w:val="24"/>
          <w:szCs w:val="24"/>
        </w:rPr>
        <w:t xml:space="preserve"> validated statistical software</w:t>
      </w:r>
      <w:r w:rsidR="00BE61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396CE90" w14:textId="25D2A17F" w:rsidR="00FC30F7" w:rsidRPr="00164149" w:rsidRDefault="00F46EA7" w:rsidP="00F46EA7">
      <w:pPr>
        <w:pStyle w:val="Heading9"/>
        <w:rPr>
          <w:rFonts w:asciiTheme="majorBidi" w:hAnsiTheme="majorBidi"/>
          <w:b/>
          <w:bCs/>
          <w:i w:val="0"/>
          <w:iCs w:val="0"/>
          <w:sz w:val="24"/>
          <w:szCs w:val="24"/>
        </w:rPr>
      </w:pPr>
      <w:bookmarkStart w:id="35" w:name="_Toc526333245"/>
      <w:r>
        <w:rPr>
          <w:rFonts w:asciiTheme="majorBidi" w:hAnsiTheme="majorBidi"/>
          <w:b/>
          <w:bCs/>
          <w:i w:val="0"/>
          <w:iCs w:val="0"/>
          <w:sz w:val="24"/>
          <w:szCs w:val="24"/>
        </w:rPr>
        <w:t>6.2</w:t>
      </w:r>
      <w:r w:rsidR="00D72637" w:rsidRPr="00164149">
        <w:rPr>
          <w:rFonts w:asciiTheme="majorBidi" w:hAnsiTheme="majorBidi"/>
          <w:b/>
          <w:bCs/>
          <w:i w:val="0"/>
          <w:iCs w:val="0"/>
          <w:sz w:val="24"/>
          <w:szCs w:val="24"/>
        </w:rPr>
        <w:t>.</w:t>
      </w:r>
      <w:r>
        <w:rPr>
          <w:rFonts w:asciiTheme="majorBidi" w:hAnsiTheme="majorBidi"/>
          <w:b/>
          <w:bCs/>
          <w:i w:val="0"/>
          <w:iCs w:val="0"/>
          <w:sz w:val="24"/>
          <w:szCs w:val="24"/>
        </w:rPr>
        <w:t>3</w:t>
      </w:r>
      <w:r w:rsidR="00D72637" w:rsidRPr="00164149">
        <w:rPr>
          <w:rFonts w:asciiTheme="majorBidi" w:hAnsiTheme="majorBidi"/>
          <w:b/>
          <w:bCs/>
          <w:i w:val="0"/>
          <w:iCs w:val="0"/>
          <w:sz w:val="24"/>
          <w:szCs w:val="24"/>
        </w:rPr>
        <w:t xml:space="preserve"> Mixed methods substudy</w:t>
      </w:r>
      <w:bookmarkEnd w:id="35"/>
    </w:p>
    <w:p w14:paraId="14BD6982" w14:textId="0626ABE9" w:rsidR="00154F48" w:rsidRPr="00154F48" w:rsidRDefault="00F46EA7" w:rsidP="00F46EA7">
      <w:pPr>
        <w:pStyle w:val="Heading9"/>
        <w:rPr>
          <w:rFonts w:asciiTheme="majorBidi" w:hAnsiTheme="majorBidi"/>
          <w:b/>
          <w:bCs/>
          <w:i w:val="0"/>
          <w:iCs w:val="0"/>
          <w:sz w:val="24"/>
          <w:szCs w:val="24"/>
        </w:rPr>
      </w:pPr>
      <w:bookmarkStart w:id="36" w:name="_Toc526333246"/>
      <w:r>
        <w:rPr>
          <w:rFonts w:asciiTheme="majorBidi" w:hAnsiTheme="majorBidi"/>
          <w:b/>
          <w:bCs/>
          <w:i w:val="0"/>
          <w:iCs w:val="0"/>
          <w:sz w:val="24"/>
          <w:szCs w:val="24"/>
        </w:rPr>
        <w:t>6.2</w:t>
      </w:r>
      <w:r w:rsidR="00D72637" w:rsidRPr="00164149">
        <w:rPr>
          <w:rFonts w:asciiTheme="majorBidi" w:hAnsiTheme="majorBidi"/>
          <w:b/>
          <w:bCs/>
          <w:i w:val="0"/>
          <w:iCs w:val="0"/>
          <w:sz w:val="24"/>
          <w:szCs w:val="24"/>
        </w:rPr>
        <w:t>.</w:t>
      </w:r>
      <w:r>
        <w:rPr>
          <w:rFonts w:asciiTheme="majorBidi" w:hAnsiTheme="majorBidi"/>
          <w:b/>
          <w:bCs/>
          <w:i w:val="0"/>
          <w:iCs w:val="0"/>
          <w:sz w:val="24"/>
          <w:szCs w:val="24"/>
        </w:rPr>
        <w:t>3</w:t>
      </w:r>
      <w:r w:rsidR="00D72637" w:rsidRPr="00164149">
        <w:rPr>
          <w:rFonts w:asciiTheme="majorBidi" w:hAnsiTheme="majorBidi"/>
          <w:b/>
          <w:bCs/>
          <w:i w:val="0"/>
          <w:iCs w:val="0"/>
          <w:sz w:val="24"/>
          <w:szCs w:val="24"/>
        </w:rPr>
        <w:t>.1 Design and theoretical/conceptual framework</w:t>
      </w:r>
      <w:bookmarkEnd w:id="36"/>
    </w:p>
    <w:p w14:paraId="764AA431" w14:textId="11A7B320" w:rsidR="00FC30F7" w:rsidRDefault="00D72637" w:rsidP="00D9108A">
      <w:pPr>
        <w:pBdr>
          <w:top w:val="nil"/>
          <w:left w:val="nil"/>
          <w:bottom w:val="nil"/>
          <w:right w:val="nil"/>
          <w:between w:val="nil"/>
        </w:pBdr>
        <w:spacing w:after="16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This pragmatic concurrent mixed-method study will use a multiple-case design</w:t>
      </w:r>
      <w:r w:rsidR="00C32C7F">
        <w:rPr>
          <w:rFonts w:ascii="Times New Roman" w:eastAsia="Times New Roman" w:hAnsi="Times New Roman" w:cs="Times New Roman"/>
          <w:color w:val="000000"/>
          <w:sz w:val="24"/>
          <w:szCs w:val="24"/>
        </w:rPr>
        <w:fldChar w:fldCharType="begin" w:fldLock="1"/>
      </w:r>
      <w:r w:rsidR="00C32C7F">
        <w:rPr>
          <w:rFonts w:ascii="Times New Roman" w:eastAsia="Times New Roman" w:hAnsi="Times New Roman" w:cs="Times New Roman"/>
          <w:color w:val="000000"/>
          <w:sz w:val="24"/>
          <w:szCs w:val="24"/>
        </w:rPr>
        <w:instrText>ADDIN CSL_CITATION { "citationItems" : [ { "id" : "ITEM-1", "itemData" : { "DOI" : "10.1007/s13398-014-0173-7.2", "ISBN" : "9780874216561", "abstract" : "Mycotoxins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 "author" : [ { "dropping-particle" : "", "family" : "Yin", "given" : "Robert", "non-dropping-particle" : "", "parse-names" : false, "suffix" : "" } ], "container-title" : "Igarss 2014", "id" : "ITEM-1", "issue" : "1", "issued" : { "date-parts" : [ [ "2014" ] ] }, "number-of-pages" : "1-5", "title" : "Case Study Research: Design and Methods", "type" : "book" }, "uris" : [ "http://www.mendeley.com/documents/?uuid=5c9be337-f01e-4ea7-ade9-836198b9dfcb" ] } ], "mendeley" : { "formattedCitation" : "(31)", "plainTextFormattedCitation" : "(31)", "previouslyFormattedCitation" : "(31)" }, "properties" : {  }, "schema" : "https://github.com/citation-style-language/schema/raw/master/csl-citation.json" }</w:instrText>
      </w:r>
      <w:r w:rsidR="00C32C7F">
        <w:rPr>
          <w:rFonts w:ascii="Times New Roman" w:eastAsia="Times New Roman" w:hAnsi="Times New Roman" w:cs="Times New Roman"/>
          <w:color w:val="000000"/>
          <w:sz w:val="24"/>
          <w:szCs w:val="24"/>
        </w:rPr>
        <w:fldChar w:fldCharType="separate"/>
      </w:r>
      <w:r w:rsidR="00C32C7F" w:rsidRPr="00C32C7F">
        <w:rPr>
          <w:rFonts w:ascii="Times New Roman" w:eastAsia="Times New Roman" w:hAnsi="Times New Roman" w:cs="Times New Roman"/>
          <w:noProof/>
          <w:color w:val="000000"/>
          <w:sz w:val="24"/>
          <w:szCs w:val="24"/>
        </w:rPr>
        <w:t>(31)</w:t>
      </w:r>
      <w:r w:rsidR="00C32C7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nested in the observational cohort with two embedded units of analysis – longitudinal semi-structured interviews at baseline and six months, and quantitative cohort data to get an overview of patient views and experiences and, to assess which interventions patients would rather avoid and which </w:t>
      </w:r>
      <w:r>
        <w:rPr>
          <w:rFonts w:ascii="Times New Roman" w:eastAsia="Times New Roman" w:hAnsi="Times New Roman" w:cs="Times New Roman"/>
          <w:color w:val="000000"/>
          <w:sz w:val="24"/>
          <w:szCs w:val="24"/>
        </w:rPr>
        <w:lastRenderedPageBreak/>
        <w:t>outcomes they most value.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Topic guides will be based on aspects of the Coping in Deliberation (CODE) framework</w:t>
      </w:r>
      <w:r w:rsidR="00C32C7F">
        <w:rPr>
          <w:rFonts w:ascii="Times New Roman" w:eastAsia="Times New Roman" w:hAnsi="Times New Roman" w:cs="Times New Roman"/>
          <w:color w:val="000000"/>
          <w:sz w:val="24"/>
          <w:szCs w:val="24"/>
        </w:rPr>
        <w:fldChar w:fldCharType="begin" w:fldLock="1"/>
      </w:r>
      <w:r w:rsidR="00C32C7F">
        <w:rPr>
          <w:rFonts w:ascii="Times New Roman" w:eastAsia="Times New Roman" w:hAnsi="Times New Roman" w:cs="Times New Roman"/>
          <w:color w:val="000000"/>
          <w:sz w:val="24"/>
          <w:szCs w:val="24"/>
        </w:rPr>
        <w:instrText>ADDIN CSL_CITATION { "citationItems" : [ { "id" : "ITEM-1", "itemData" : { "DOI" : "10.1016/j.pec.2012.03.002", "ISBN" : "1873-5134 (Electronic)\\r0738-3991 (Linking)", "ISSN" : "07383991", "PMID" : "22465484", "abstract" : "Objective: To develop a framework of decision making and coping in healthcare that describes the twin processes of appraisal and coping faced by patients making preference-sensitive healthcare decisions. Methods: We briefly review the literature for decision making theories and coping theories applicable to preference-sensitive decisions in healthcare settings. We describe first decision making, then coping and finally attempt to integrate these processes by building on current theory. Results: Deliberation in healthcare may be described as a six step process, comprised of the presentation of a health threat, choice, options, preference construction, the decision itself and consolidation post-decision. Coping can be depicted in three stages, beginning with a threat, followed by primary and secondary appraisal and ultimately resulting in a coping effort. Conclusions: Drawing together concepts from prominent decision making theories and coping theories, we propose a multidimensional, interactive framework which integrates both processes and describes coping in deliberation. Practice implications: The proposed framework offers an insight into the complexity of decision making in preference-sensitive healthcare contexts from a patient perspective and may act as theoretical basis for decision support. \u00a9 2012 Elsevier Ireland Ltd.", "author" : [ { "dropping-particle" : "", "family" : "Witt", "given" : "Jana", "non-dropping-particle" : "", "parse-names" : false, "suffix" : "" }, { "dropping-particle" : "", "family" : "Elwyn", "given" : "Glyn", "non-dropping-particle" : "", "parse-names" : false, "suffix" : "" }, { "dropping-particle" : "", "family" : "Wood", "given" : "Fiona", "non-dropping-particle" : "", "parse-names" : false, "suffix" : "" }, { "dropping-particle" : "", "family" : "Brain", "given" : "Kate", "non-dropping-particle" : "", "parse-names" : false, "suffix" : "" } ], "container-title" : "Patient Education and Counseling", "id" : "ITEM-1", "issue" : "2", "issued" : { "date-parts" : [ [ "2012" ] ] }, "page" : "256-261", "title" : "Decision making and coping in healthcare: The Coping in Deliberation (CODE) framework", "type" : "article", "volume" : "88" }, "uris" : [ "http://www.mendeley.com/documents/?uuid=ada10e15-5c11-47ff-adb6-3d6b3535ef25" ] } ], "mendeley" : { "formattedCitation" : "(24)", "plainTextFormattedCitation" : "(24)", "previouslyFormattedCitation" : "(24)" }, "properties" : {  }, "schema" : "https://github.com/citation-style-language/schema/raw/master/csl-citation.json" }</w:instrText>
      </w:r>
      <w:r w:rsidR="00C32C7F">
        <w:rPr>
          <w:rFonts w:ascii="Times New Roman" w:eastAsia="Times New Roman" w:hAnsi="Times New Roman" w:cs="Times New Roman"/>
          <w:color w:val="000000"/>
          <w:sz w:val="24"/>
          <w:szCs w:val="24"/>
        </w:rPr>
        <w:fldChar w:fldCharType="separate"/>
      </w:r>
      <w:r w:rsidR="00C32C7F" w:rsidRPr="00C32C7F">
        <w:rPr>
          <w:rFonts w:ascii="Times New Roman" w:eastAsia="Times New Roman" w:hAnsi="Times New Roman" w:cs="Times New Roman"/>
          <w:noProof/>
          <w:color w:val="000000"/>
          <w:sz w:val="24"/>
          <w:szCs w:val="24"/>
        </w:rPr>
        <w:t>(24)</w:t>
      </w:r>
      <w:r w:rsidR="00C32C7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and Sekhon’s acceptability framework</w:t>
      </w:r>
      <w:r w:rsidR="00D9108A">
        <w:rPr>
          <w:rFonts w:ascii="Times New Roman" w:eastAsia="Times New Roman" w:hAnsi="Times New Roman" w:cs="Times New Roman"/>
          <w:color w:val="000000"/>
          <w:sz w:val="24"/>
          <w:szCs w:val="24"/>
        </w:rPr>
        <w:fldChar w:fldCharType="begin" w:fldLock="1"/>
      </w:r>
      <w:r w:rsidR="00D9108A">
        <w:rPr>
          <w:rFonts w:ascii="Times New Roman" w:eastAsia="Times New Roman" w:hAnsi="Times New Roman" w:cs="Times New Roman"/>
          <w:color w:val="000000"/>
          <w:sz w:val="24"/>
          <w:szCs w:val="24"/>
        </w:rPr>
        <w:instrText>ADDIN CSL_CITATION { "citationItems" : [ { "id" : "ITEM-1", "itemData" : { "DOI" : "10.1186/s12913-017-2031-8", "ISBN" : "1291301720318", "ISSN" : "14726963", "PMID" : "28126032", "abstract" : "Background It is increasingly acknowledged that \u2018acceptability\u2019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 Methods Two methods were used to select the component constructs of acceptability. 1) An overview of reviews was conducted to identify systematic reviews that claim to define, theorise or measure acceptability of healthcare interventions. 2) Principles of inductive and deductive reasoning were applied to theorise the concept of acceptability and develop a theoretical framework. Steps included (1) defining acceptability; (2) describing its properties and scope and (3) identifying component constructs and empirical indicators. Results From the 43 reviews included in the overview, none explicitly theorised or defined acceptability. Measures used to assess acceptability focused on behaviour (e.g. dropout rates) (23 reviews), affect (i.e. feelings) (5 reviews), cognition (i.e. perceptions) (7 reviews) or a combination of these (8 reviews). From the methods described above we propose a definition: Acceptability is a multi-faceted construct that reflects the extent to which people delivering or receiving a healthcare intervention consider it to be appropriate, based on anticipated or experienced cognitive and emotional responses to the intervention. The theoretical framework of acceptability (TFA) consists of seven component constructs: affective attitude, burden, perceived effectiveness, ethicality, intervention coherence, opportunity costs, and self-efficacy. Conclusion Despite frequent claims that healthcare interventions have assessed acceptability, it is evident that acceptability research could be more robust. The proposed definition of acceptability and the TFA can inform assessment tools and evaluations of the acceptability of new or existing interventions.", "author" : [ { "dropping-particle" : "", "family" : "Sekhon", "given" : "Mandeep", "non-dropping-particle" : "", "parse-names" : false, "suffix" : "" }, { "dropping-particle" : "", "family" : "Cartwright", "given" : "Martin", "non-dropping-particle" : "", "parse-names" : false, "suffix" : "" }, { "dropping-particle" : "", "family" : "Francis", "given" : "Jill J.", "non-dropping-particle" : "", "parse-names" : false, "suffix" : "" } ], "container-title" : "BMC Health Services Research", "id" : "ITEM-1", "issue" : "1", "issued" : { "date-parts" : [ [ "2017" ] ] }, "title" : "Acceptability of healthcare interventions: An overview of reviews and development of a theoretical framework", "type" : "article-journal", "volume" : "17" }, "uris" : [ "http://www.mendeley.com/documents/?uuid=73e322f0-7176-4794-ac67-ef18f34dcd2b" ] } ], "mendeley" : { "formattedCitation" : "(32)", "plainTextFormattedCitation" : "(32)", "previouslyFormattedCitation" : "(32)" }, "properties" : {  }, "schema" : "https://github.com/citation-style-language/schema/raw/master/csl-citation.json" }</w:instrText>
      </w:r>
      <w:r w:rsidR="00D9108A">
        <w:rPr>
          <w:rFonts w:ascii="Times New Roman" w:eastAsia="Times New Roman" w:hAnsi="Times New Roman" w:cs="Times New Roman"/>
          <w:color w:val="000000"/>
          <w:sz w:val="24"/>
          <w:szCs w:val="24"/>
        </w:rPr>
        <w:fldChar w:fldCharType="separate"/>
      </w:r>
      <w:r w:rsidR="00D9108A" w:rsidRPr="00D9108A">
        <w:rPr>
          <w:rFonts w:ascii="Times New Roman" w:eastAsia="Times New Roman" w:hAnsi="Times New Roman" w:cs="Times New Roman"/>
          <w:noProof/>
          <w:color w:val="000000"/>
          <w:sz w:val="24"/>
          <w:szCs w:val="24"/>
        </w:rPr>
        <w:t>(32)</w:t>
      </w:r>
      <w:r w:rsidR="00D9108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14:paraId="2889D5FA" w14:textId="11C313FB" w:rsidR="00FC30F7" w:rsidRPr="00164149" w:rsidRDefault="00F46EA7" w:rsidP="00F46EA7">
      <w:pPr>
        <w:pStyle w:val="Heading9"/>
        <w:rPr>
          <w:rFonts w:asciiTheme="majorBidi" w:hAnsiTheme="majorBidi"/>
          <w:b/>
          <w:bCs/>
          <w:i w:val="0"/>
          <w:iCs w:val="0"/>
          <w:sz w:val="24"/>
          <w:szCs w:val="24"/>
        </w:rPr>
      </w:pPr>
      <w:bookmarkStart w:id="37" w:name="_Toc526333247"/>
      <w:r>
        <w:rPr>
          <w:rFonts w:asciiTheme="majorBidi" w:hAnsiTheme="majorBidi"/>
          <w:b/>
          <w:bCs/>
          <w:i w:val="0"/>
          <w:iCs w:val="0"/>
          <w:sz w:val="24"/>
          <w:szCs w:val="24"/>
        </w:rPr>
        <w:t>6.2</w:t>
      </w:r>
      <w:r w:rsidR="00D72637" w:rsidRPr="00164149">
        <w:rPr>
          <w:rFonts w:asciiTheme="majorBidi" w:hAnsiTheme="majorBidi"/>
          <w:b/>
          <w:bCs/>
          <w:i w:val="0"/>
          <w:iCs w:val="0"/>
          <w:sz w:val="24"/>
          <w:szCs w:val="24"/>
        </w:rPr>
        <w:t>.</w:t>
      </w:r>
      <w:r>
        <w:rPr>
          <w:rFonts w:asciiTheme="majorBidi" w:hAnsiTheme="majorBidi"/>
          <w:b/>
          <w:bCs/>
          <w:i w:val="0"/>
          <w:iCs w:val="0"/>
          <w:sz w:val="24"/>
          <w:szCs w:val="24"/>
        </w:rPr>
        <w:t>3</w:t>
      </w:r>
      <w:r w:rsidR="00D72637" w:rsidRPr="00164149">
        <w:rPr>
          <w:rFonts w:asciiTheme="majorBidi" w:hAnsiTheme="majorBidi"/>
          <w:b/>
          <w:bCs/>
          <w:i w:val="0"/>
          <w:iCs w:val="0"/>
          <w:sz w:val="24"/>
          <w:szCs w:val="24"/>
        </w:rPr>
        <w:t>.2. Sampling</w:t>
      </w:r>
      <w:bookmarkEnd w:id="37"/>
    </w:p>
    <w:p w14:paraId="4AE29A22" w14:textId="693D4E35" w:rsidR="00FC30F7" w:rsidRDefault="00D72637" w:rsidP="00D9108A">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sample at least 20 cohort participants for maximum variation</w:t>
      </w:r>
      <w:r w:rsidR="00D9108A">
        <w:rPr>
          <w:rFonts w:ascii="Times New Roman" w:eastAsia="Times New Roman" w:hAnsi="Times New Roman" w:cs="Times New Roman"/>
          <w:color w:val="000000"/>
          <w:sz w:val="24"/>
          <w:szCs w:val="24"/>
        </w:rPr>
        <w:fldChar w:fldCharType="begin" w:fldLock="1"/>
      </w:r>
      <w:r w:rsidR="00D9108A">
        <w:rPr>
          <w:rFonts w:ascii="Times New Roman" w:eastAsia="Times New Roman" w:hAnsi="Times New Roman" w:cs="Times New Roman"/>
          <w:color w:val="000000"/>
          <w:sz w:val="24"/>
          <w:szCs w:val="24"/>
        </w:rPr>
        <w:instrText>ADDIN CSL_CITATION { "citationItems" : [ { "id" : "ITEM-1", "itemData" : { "DOI" : "10.1046/j.1365-2648.1997.t01-25-00999.x", "ISBN" : "03092402", "ISSN" : "03092402", "PMID" : "9378886", "abstract" : "Sampling is a very complex issue in qualitative research as there are many variations of qualitative sampling described in the literature and much confusion and overlapping of types of sampling, particularly in the case of purposeful and theoretical sampling. The terms purposeful and theoretical are viewed synonomously and used interchangeably in the literature. Many of the most frequent misinterpretations relate to the disparate meanings and usage of the terminology. It is important that the terminology is examined so that underlying assumptions be made more explicit. Lack of shared meanings and terminology in the nursing discourse creates confusion for the neophyte researcher and increases the production of studies with weak methodologies. This paper analyses critically purposeful and theoretical sampling and offers clarification on the use of theoretical sampling for nursing research. The aim is not to make prescriptive statements on sampling; rather, to enhance understanding of the differences between purposeful and theoretical sampling for nursing research.", "author" : [ { "dropping-particle" : "", "family" : "Coyne", "given" : "Imelda T.", "non-dropping-particle" : "", "parse-names" : false, "suffix" : "" } ], "container-title" : "Journal of Advanced Nursing", "id" : "ITEM-1", "issue" : "3", "issued" : { "date-parts" : [ [ "1997" ] ] }, "page" : "623-630", "title" : "Sampling in qualitative research. Purposeful and theoretical sampling; merging or clear boundaries?", "type" : "article-journal", "volume" : "26" }, "uris" : [ "http://www.mendeley.com/documents/?uuid=c3aa0047-d10a-4a0f-8051-bec6cfc6d854" ] } ], "mendeley" : { "formattedCitation" : "(33)", "plainTextFormattedCitation" : "(33)", "previouslyFormattedCitation" : "(33)" }, "properties" : {  }, "schema" : "https://github.com/citation-style-language/schema/raw/master/csl-citation.json" }</w:instrText>
      </w:r>
      <w:r w:rsidR="00D9108A">
        <w:rPr>
          <w:rFonts w:ascii="Times New Roman" w:eastAsia="Times New Roman" w:hAnsi="Times New Roman" w:cs="Times New Roman"/>
          <w:color w:val="000000"/>
          <w:sz w:val="24"/>
          <w:szCs w:val="24"/>
        </w:rPr>
        <w:fldChar w:fldCharType="separate"/>
      </w:r>
      <w:r w:rsidR="00D9108A" w:rsidRPr="00D9108A">
        <w:rPr>
          <w:rFonts w:ascii="Times New Roman" w:eastAsia="Times New Roman" w:hAnsi="Times New Roman" w:cs="Times New Roman"/>
          <w:noProof/>
          <w:color w:val="000000"/>
          <w:sz w:val="24"/>
          <w:szCs w:val="24"/>
        </w:rPr>
        <w:t>(33)</w:t>
      </w:r>
      <w:r w:rsidR="00D9108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based on their pit characteristics and treatment. Consent to be interviewed will be sought by the researchers named on the delegation log at the same time as cohort consent, but will not be a pre-condition of the cohort entry. Spontaneously offered reasons for non-participation will be recorded.</w:t>
      </w:r>
    </w:p>
    <w:p w14:paraId="723FDAAC" w14:textId="6F913DF3" w:rsidR="00FC30F7" w:rsidRPr="00164149" w:rsidRDefault="00F46EA7" w:rsidP="00164149">
      <w:pPr>
        <w:pStyle w:val="Heading9"/>
        <w:rPr>
          <w:rFonts w:asciiTheme="majorBidi" w:hAnsiTheme="majorBidi"/>
          <w:b/>
          <w:bCs/>
          <w:i w:val="0"/>
          <w:iCs w:val="0"/>
          <w:sz w:val="24"/>
          <w:szCs w:val="24"/>
        </w:rPr>
      </w:pPr>
      <w:bookmarkStart w:id="38" w:name="_Toc526333248"/>
      <w:r>
        <w:rPr>
          <w:rFonts w:asciiTheme="majorBidi" w:hAnsiTheme="majorBidi"/>
          <w:b/>
          <w:bCs/>
          <w:i w:val="0"/>
          <w:iCs w:val="0"/>
          <w:sz w:val="24"/>
          <w:szCs w:val="24"/>
        </w:rPr>
        <w:t>6.2.3</w:t>
      </w:r>
      <w:r w:rsidR="00D72637" w:rsidRPr="00164149">
        <w:rPr>
          <w:rFonts w:asciiTheme="majorBidi" w:hAnsiTheme="majorBidi"/>
          <w:b/>
          <w:bCs/>
          <w:i w:val="0"/>
          <w:iCs w:val="0"/>
          <w:sz w:val="24"/>
          <w:szCs w:val="24"/>
        </w:rPr>
        <w:t>.3. Data collection</w:t>
      </w:r>
      <w:bookmarkEnd w:id="38"/>
    </w:p>
    <w:p w14:paraId="16B4EDE6" w14:textId="68CEC74A" w:rsidR="00FC30F7" w:rsidRDefault="00D72637" w:rsidP="006E71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participants’ comfort and convenience, we will collect data by telephone or Skype. To assess which outcomes are most valued by patients, and whether there are particular interventions they would rather avoid, the baseline interview guide will adapt key ‘choice’ (e.g. “did you let the surgeon choose your treatment?”) and ‘options’ (e.g. “did the surgeon talk you through the risks and benefits?”) questions from the CODE framework</w:t>
      </w:r>
      <w:r w:rsidR="00D9108A">
        <w:rPr>
          <w:rFonts w:ascii="Times New Roman" w:eastAsia="Times New Roman" w:hAnsi="Times New Roman" w:cs="Times New Roman"/>
          <w:color w:val="000000"/>
          <w:sz w:val="24"/>
          <w:szCs w:val="24"/>
        </w:rPr>
        <w:fldChar w:fldCharType="begin" w:fldLock="1"/>
      </w:r>
      <w:r w:rsidR="00D9108A">
        <w:rPr>
          <w:rFonts w:ascii="Times New Roman" w:eastAsia="Times New Roman" w:hAnsi="Times New Roman" w:cs="Times New Roman"/>
          <w:color w:val="000000"/>
          <w:sz w:val="24"/>
          <w:szCs w:val="24"/>
        </w:rPr>
        <w:instrText>ADDIN CSL_CITATION { "citationItems" : [ { "id" : "ITEM-1", "itemData" : { "DOI" : "10.1016/j.pec.2012.03.002", "ISBN" : "1873-5134 (Electronic)\\r0738-3991 (Linking)", "ISSN" : "07383991", "PMID" : "22465484", "abstract" : "Objective: To develop a framework of decision making and coping in healthcare that describes the twin processes of appraisal and coping faced by patients making preference-sensitive healthcare decisions. Methods: We briefly review the literature for decision making theories and coping theories applicable to preference-sensitive decisions in healthcare settings. We describe first decision making, then coping and finally attempt to integrate these processes by building on current theory. Results: Deliberation in healthcare may be described as a six step process, comprised of the presentation of a health threat, choice, options, preference construction, the decision itself and consolidation post-decision. Coping can be depicted in three stages, beginning with a threat, followed by primary and secondary appraisal and ultimately resulting in a coping effort. Conclusions: Drawing together concepts from prominent decision making theories and coping theories, we propose a multidimensional, interactive framework which integrates both processes and describes coping in deliberation. Practice implications: The proposed framework offers an insight into the complexity of decision making in preference-sensitive healthcare contexts from a patient perspective and may act as theoretical basis for decision support. \u00a9 2012 Elsevier Ireland Ltd.", "author" : [ { "dropping-particle" : "", "family" : "Witt", "given" : "Jana", "non-dropping-particle" : "", "parse-names" : false, "suffix" : "" }, { "dropping-particle" : "", "family" : "Elwyn", "given" : "Glyn", "non-dropping-particle" : "", "parse-names" : false, "suffix" : "" }, { "dropping-particle" : "", "family" : "Wood", "given" : "Fiona", "non-dropping-particle" : "", "parse-names" : false, "suffix" : "" }, { "dropping-particle" : "", "family" : "Brain", "given" : "Kate", "non-dropping-particle" : "", "parse-names" : false, "suffix" : "" } ], "container-title" : "Patient Education and Counseling", "id" : "ITEM-1", "issue" : "2", "issued" : { "date-parts" : [ [ "2012" ] ] }, "page" : "256-261", "title" : "Decision making and coping in healthcare: The Coping in Deliberation (CODE) framework", "type" : "article", "volume" : "88" }, "uris" : [ "http://www.mendeley.com/documents/?uuid=ada10e15-5c11-47ff-adb6-3d6b3535ef25" ] } ], "mendeley" : { "formattedCitation" : "(24)", "plainTextFormattedCitation" : "(24)", "previouslyFormattedCitation" : "(24)" }, "properties" : {  }, "schema" : "https://github.com/citation-style-language/schema/raw/master/csl-citation.json" }</w:instrText>
      </w:r>
      <w:r w:rsidR="00D9108A">
        <w:rPr>
          <w:rFonts w:ascii="Times New Roman" w:eastAsia="Times New Roman" w:hAnsi="Times New Roman" w:cs="Times New Roman"/>
          <w:color w:val="000000"/>
          <w:sz w:val="24"/>
          <w:szCs w:val="24"/>
        </w:rPr>
        <w:fldChar w:fldCharType="separate"/>
      </w:r>
      <w:r w:rsidR="00D9108A" w:rsidRPr="00D9108A">
        <w:rPr>
          <w:rFonts w:ascii="Times New Roman" w:eastAsia="Times New Roman" w:hAnsi="Times New Roman" w:cs="Times New Roman"/>
          <w:noProof/>
          <w:color w:val="000000"/>
          <w:sz w:val="24"/>
          <w:szCs w:val="24"/>
        </w:rPr>
        <w:t>(24)</w:t>
      </w:r>
      <w:r w:rsidR="00D9108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At six months, the topic guide will ask CODE questions related to decision ‘consolidation’ (e.g. “Was this the right decision?”). At each time point-probing questions will be used to ensure coverage of relevant generic dimensions of acceptability</w:t>
      </w:r>
      <w:r w:rsidR="00D9108A">
        <w:rPr>
          <w:rFonts w:ascii="Times New Roman" w:eastAsia="Times New Roman" w:hAnsi="Times New Roman" w:cs="Times New Roman"/>
          <w:color w:val="000000"/>
          <w:sz w:val="24"/>
          <w:szCs w:val="24"/>
        </w:rPr>
        <w:fldChar w:fldCharType="begin" w:fldLock="1"/>
      </w:r>
      <w:r w:rsidR="00D9108A">
        <w:rPr>
          <w:rFonts w:ascii="Times New Roman" w:eastAsia="Times New Roman" w:hAnsi="Times New Roman" w:cs="Times New Roman"/>
          <w:color w:val="000000"/>
          <w:sz w:val="24"/>
          <w:szCs w:val="24"/>
        </w:rPr>
        <w:instrText>ADDIN CSL_CITATION { "citationItems" : [ { "id" : "ITEM-1", "itemData" : { "ISBN" : "http://www.hscic.gov.uk/hes", "abstract" : "Hospital Episode Statistics (HES) provides information on in-patient care delivered by NHS hospitals in England from 1989. It is used by the NHS, Government and many other organisations and individuals who have an interest in health and healthcare administration.\\nHES now collects 12 million records per year, and each record contains over 50 items of information. Because the records relate to individual patients, it is not possible to allow direct access to them. However, many important questions can be answered by summarising the data they contain in ways that protect patient confidentiality. For example, \"how many coronary artery bypass operations were performed in England by the NHS last year; what was the median waiting time, and the average number of days spent in hospital?\".", "author" : [ { "dropping-particle" : "", "family" : "HSCIC", "given" : "", "non-dropping-particle" : "", "parse-names" : false, "suffix" : "" } ], "container-title" : "5/12/2013", "id" : "ITEM-1", "issue" : "January", "issued" : { "date-parts" : [ [ "2013" ] ] }, "number-of-pages" : "1-34", "title" : "Hospital Episode Statistics", "type" : "report" }, "uris" : [ "http://www.mendeley.com/documents/?uuid=3cb5822a-d8a3-4683-bbcc-855798311de9" ] } ], "mendeley" : { "formattedCitation" : "(10)", "plainTextFormattedCitation" : "(10)", "previouslyFormattedCitation" : "(10)" }, "properties" : {  }, "schema" : "https://github.com/citation-style-language/schema/raw/master/csl-citation.json" }</w:instrText>
      </w:r>
      <w:r w:rsidR="00D9108A">
        <w:rPr>
          <w:rFonts w:ascii="Times New Roman" w:eastAsia="Times New Roman" w:hAnsi="Times New Roman" w:cs="Times New Roman"/>
          <w:color w:val="000000"/>
          <w:sz w:val="24"/>
          <w:szCs w:val="24"/>
        </w:rPr>
        <w:fldChar w:fldCharType="separate"/>
      </w:r>
      <w:r w:rsidR="00D9108A" w:rsidRPr="00D9108A">
        <w:rPr>
          <w:rFonts w:ascii="Times New Roman" w:eastAsia="Times New Roman" w:hAnsi="Times New Roman" w:cs="Times New Roman"/>
          <w:noProof/>
          <w:color w:val="000000"/>
          <w:sz w:val="24"/>
          <w:szCs w:val="24"/>
        </w:rPr>
        <w:t>(10)</w:t>
      </w:r>
      <w:r w:rsidR="00D9108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and to identify important attributes of interventions and levels of value they might place on those attributes, to inform the discrete choice experiment (Section</w:t>
      </w:r>
      <w:r w:rsidR="00154F48">
        <w:rPr>
          <w:rFonts w:ascii="Times New Roman" w:eastAsia="Times New Roman" w:hAnsi="Times New Roman" w:cs="Times New Roman"/>
          <w:color w:val="000000"/>
          <w:sz w:val="24"/>
          <w:szCs w:val="24"/>
        </w:rPr>
        <w:t xml:space="preserve"> 10). Interviews will last </w:t>
      </w:r>
      <w:r w:rsidR="006E71F2">
        <w:rPr>
          <w:rFonts w:ascii="Times New Roman" w:eastAsia="Times New Roman" w:hAnsi="Times New Roman" w:cs="Times New Roman"/>
          <w:color w:val="000000"/>
          <w:sz w:val="24"/>
          <w:szCs w:val="24"/>
        </w:rPr>
        <w:t>30-40</w:t>
      </w:r>
      <w:r>
        <w:rPr>
          <w:rFonts w:ascii="Times New Roman" w:eastAsia="Times New Roman" w:hAnsi="Times New Roman" w:cs="Times New Roman"/>
          <w:color w:val="000000"/>
          <w:sz w:val="24"/>
          <w:szCs w:val="24"/>
        </w:rPr>
        <w:t xml:space="preserve"> minutes at baseline and 10 minutes at six months. All interviews will be recorded on encrypted digital recorders and fully transcribed. A minimum of 20 interviews should be adequate to understand common perceptions and experiences of people who make treatment choices for pilonidal disease, thereby achieving thematic saturation.</w:t>
      </w:r>
      <w:r w:rsidR="00D9108A">
        <w:rPr>
          <w:rFonts w:ascii="Times New Roman" w:eastAsia="Times New Roman" w:hAnsi="Times New Roman" w:cs="Times New Roman"/>
          <w:color w:val="000000"/>
          <w:sz w:val="24"/>
          <w:szCs w:val="24"/>
        </w:rPr>
        <w:fldChar w:fldCharType="begin" w:fldLock="1"/>
      </w:r>
      <w:r w:rsidR="00D9108A">
        <w:rPr>
          <w:rFonts w:ascii="Times New Roman" w:eastAsia="Times New Roman" w:hAnsi="Times New Roman" w:cs="Times New Roman"/>
          <w:color w:val="000000"/>
          <w:sz w:val="24"/>
          <w:szCs w:val="24"/>
        </w:rPr>
        <w:instrText>ADDIN CSL_CITATION { "citationItems" : [ { "id" : "ITEM-1", "itemData" : { "DOI" : "10.1177/1525822X05279903", "ISBN" : "1525822X", "ISSN" : "1525822X", "PMID" : "19638638", "abstract" : "Guidelines for determining nonprobabilistic sample sizes are virtually nonexistent. Purposive samples are the most commonly used form of nonprobabilistic sampling, and their size typically relies on the concept of \u201csaturation,\u201d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interviews. Variability within the data followed similar patterns.", "author" : [ { "dropping-particle" : "", "family" : "Guest", "given" : "Greg", "non-dropping-particle" : "", "parse-names" : false, "suffix" : "" }, { "dropping-particle" : "", "family" : "Bunce", "given" : "Arwen", "non-dropping-particle" : "", "parse-names" : false, "suffix" : "" }, { "dropping-particle" : "", "family" : "Johnson", "given" : "Laura", "non-dropping-particle" : "", "parse-names" : false, "suffix" : "" } ], "container-title" : "Field Methods", "id" : "ITEM-1", "issue" : "1", "issued" : { "date-parts" : [ [ "2006" ] ] }, "page" : "59-82", "title" : "How Many Interviews Are Enough?: An Experiment with Data Saturation and Variability", "type" : "article-journal", "volume" : "18" }, "uris" : [ "http://www.mendeley.com/documents/?uuid=d7e3b68f-aebe-4197-b931-d8c2ae48c51c" ] } ], "mendeley" : { "formattedCitation" : "(34)", "plainTextFormattedCitation" : "(34)", "previouslyFormattedCitation" : "(34)" }, "properties" : {  }, "schema" : "https://github.com/citation-style-language/schema/raw/master/csl-citation.json" }</w:instrText>
      </w:r>
      <w:r w:rsidR="00D9108A">
        <w:rPr>
          <w:rFonts w:ascii="Times New Roman" w:eastAsia="Times New Roman" w:hAnsi="Times New Roman" w:cs="Times New Roman"/>
          <w:color w:val="000000"/>
          <w:sz w:val="24"/>
          <w:szCs w:val="24"/>
        </w:rPr>
        <w:fldChar w:fldCharType="separate"/>
      </w:r>
      <w:r w:rsidR="00D9108A" w:rsidRPr="00D9108A">
        <w:rPr>
          <w:rFonts w:ascii="Times New Roman" w:eastAsia="Times New Roman" w:hAnsi="Times New Roman" w:cs="Times New Roman"/>
          <w:noProof/>
          <w:color w:val="000000"/>
          <w:sz w:val="24"/>
          <w:szCs w:val="24"/>
        </w:rPr>
        <w:t>(34)</w:t>
      </w:r>
      <w:r w:rsidR="00D9108A">
        <w:rPr>
          <w:rFonts w:ascii="Times New Roman" w:eastAsia="Times New Roman" w:hAnsi="Times New Roman" w:cs="Times New Roman"/>
          <w:color w:val="000000"/>
          <w:sz w:val="24"/>
          <w:szCs w:val="24"/>
        </w:rPr>
        <w:fldChar w:fldCharType="end"/>
      </w:r>
      <w:r w:rsidR="00D9108A">
        <w:rPr>
          <w:rFonts w:ascii="Times New Roman" w:eastAsia="Times New Roman" w:hAnsi="Times New Roman" w:cs="Times New Roman"/>
          <w:color w:val="000000"/>
          <w:sz w:val="24"/>
          <w:szCs w:val="24"/>
        </w:rPr>
        <w:fldChar w:fldCharType="begin" w:fldLock="1"/>
      </w:r>
      <w:r w:rsidR="00D9108A">
        <w:rPr>
          <w:rFonts w:ascii="Times New Roman" w:eastAsia="Times New Roman" w:hAnsi="Times New Roman" w:cs="Times New Roman"/>
          <w:color w:val="000000"/>
          <w:sz w:val="24"/>
          <w:szCs w:val="24"/>
        </w:rPr>
        <w:instrText>ADDIN CSL_CITATION { "citationItems" : [ { "id" : "ITEM-1", "itemData" : { "DOI" : "10.1177/1049732315576699", "ISBN" : "1049-7323", "ISSN" : "15527557", "PMID" : "25829508", "abstract" : "This editorial briefs the saturation process of data. Saturation is the most frequently touted guarantee of qualitative rigor offered by authors to reviewers and readers, yet it is the one we know least about. Saturation is the building of rich data within the process of inquiry, by attending to scope and replication, hence, in turn, building the theoretical aspects of inquiry. The amount of data is not necessarily the same as the number of participants. If using semi-structured interviews, a more limited and restricted description of the experience is obtained from each participant, than we would obtain when using open-ended interviews. A greater number of interviews are required to reach saturation. If data are inadequate, lack of multiple examples and the scope is too circumscribed, data are obvious and, therefore, difficult to conceptualize. Saturated research is written cohesively with confidence and competence. The resulting theory is complete with comprehensive descriptions for each concept and with pertinent examples. The theory is abstract and linked to the literature; the findings are generalizable to new incidents, and the findings surprise and delight the reader. Saturation has made the article a strong contribution to the literature. Accept. (PsycINFO Database Record (c) 2015 APA, all rights reserved)", "author" : [ { "dropping-particle" : "", "family" : "Morse", "given" : "Janice M.", "non-dropping-particle" : "", "parse-names" : false, "suffix" : "" } ], "container-title" : "Qualitative Health Research", "id" : "ITEM-1", "issue" : "5", "issued" : { "date-parts" : [ [ "2015" ] ] }, "page" : "587-588", "title" : "Data were saturated...", "type" : "article-magazine", "volume" : "25" }, "uris" : [ "http://www.mendeley.com/documents/?uuid=26531f27-60a4-4aa4-8c8a-e34e0647f7ce" ] } ], "mendeley" : { "formattedCitation" : "(35)", "plainTextFormattedCitation" : "(35)", "previouslyFormattedCitation" : "(35)" }, "properties" : {  }, "schema" : "https://github.com/citation-style-language/schema/raw/master/csl-citation.json" }</w:instrText>
      </w:r>
      <w:r w:rsidR="00D9108A">
        <w:rPr>
          <w:rFonts w:ascii="Times New Roman" w:eastAsia="Times New Roman" w:hAnsi="Times New Roman" w:cs="Times New Roman"/>
          <w:color w:val="000000"/>
          <w:sz w:val="24"/>
          <w:szCs w:val="24"/>
        </w:rPr>
        <w:fldChar w:fldCharType="separate"/>
      </w:r>
      <w:r w:rsidR="00D9108A" w:rsidRPr="00D9108A">
        <w:rPr>
          <w:rFonts w:ascii="Times New Roman" w:eastAsia="Times New Roman" w:hAnsi="Times New Roman" w:cs="Times New Roman"/>
          <w:noProof/>
          <w:color w:val="000000"/>
          <w:sz w:val="24"/>
          <w:szCs w:val="24"/>
        </w:rPr>
        <w:t>(35)</w:t>
      </w:r>
      <w:r w:rsidR="00D9108A">
        <w:rPr>
          <w:rFonts w:ascii="Times New Roman" w:eastAsia="Times New Roman" w:hAnsi="Times New Roman" w:cs="Times New Roman"/>
          <w:color w:val="000000"/>
          <w:sz w:val="24"/>
          <w:szCs w:val="24"/>
        </w:rPr>
        <w:fldChar w:fldCharType="end"/>
      </w:r>
      <w:r w:rsidR="00D910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 will continue to recruit either until we have reached data saturation, prospectively defined as six interviews since the last new theme arose (minimum n=12), or until we recruit a maximum of 25 individuals. </w:t>
      </w:r>
    </w:p>
    <w:p w14:paraId="36175C4F" w14:textId="6C83A2EC" w:rsidR="00FC30F7" w:rsidRPr="00164149" w:rsidRDefault="00F46EA7" w:rsidP="00F46EA7">
      <w:pPr>
        <w:pStyle w:val="Heading9"/>
        <w:rPr>
          <w:rFonts w:asciiTheme="majorBidi" w:hAnsiTheme="majorBidi"/>
          <w:b/>
          <w:bCs/>
          <w:i w:val="0"/>
          <w:iCs w:val="0"/>
          <w:sz w:val="24"/>
          <w:szCs w:val="24"/>
        </w:rPr>
      </w:pPr>
      <w:bookmarkStart w:id="39" w:name="_Toc526333249"/>
      <w:r>
        <w:rPr>
          <w:rFonts w:asciiTheme="majorBidi" w:hAnsiTheme="majorBidi"/>
          <w:b/>
          <w:bCs/>
          <w:i w:val="0"/>
          <w:iCs w:val="0"/>
          <w:sz w:val="24"/>
          <w:szCs w:val="24"/>
        </w:rPr>
        <w:t>6.2.3</w:t>
      </w:r>
      <w:r w:rsidR="00D72637" w:rsidRPr="00164149">
        <w:rPr>
          <w:rFonts w:asciiTheme="majorBidi" w:hAnsiTheme="majorBidi"/>
          <w:b/>
          <w:bCs/>
          <w:i w:val="0"/>
          <w:iCs w:val="0"/>
          <w:sz w:val="24"/>
          <w:szCs w:val="24"/>
        </w:rPr>
        <w:t>.4. Data analysis</w:t>
      </w:r>
      <w:bookmarkEnd w:id="39"/>
    </w:p>
    <w:p w14:paraId="393D0EAD" w14:textId="698F8C3E" w:rsidR="00FC30F7" w:rsidRDefault="00D72637" w:rsidP="00507AD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researchers will undertake all stages of the National Centre for Social Research ‘Framework’ analysis approach.</w:t>
      </w:r>
      <w:r w:rsidR="00D9108A">
        <w:rPr>
          <w:rFonts w:ascii="Times New Roman" w:eastAsia="Times New Roman" w:hAnsi="Times New Roman" w:cs="Times New Roman"/>
          <w:color w:val="000000"/>
          <w:sz w:val="24"/>
          <w:szCs w:val="24"/>
        </w:rPr>
        <w:fldChar w:fldCharType="begin" w:fldLock="1"/>
      </w:r>
      <w:r w:rsidR="00D9108A">
        <w:rPr>
          <w:rFonts w:ascii="Times New Roman" w:eastAsia="Times New Roman" w:hAnsi="Times New Roman" w:cs="Times New Roman"/>
          <w:color w:val="000000"/>
          <w:sz w:val="24"/>
          <w:szCs w:val="24"/>
        </w:rPr>
        <w:instrText>ADDIN CSL_CITATION { "citationItems" : [ { "id" : "ITEM-1", "itemData" : { "DOI" : "http://dx.doi.org/10.4135/9781412986274", "ISBN" : "0415060621", "ISSN" : "1053-816X", "PMID" : "16050356", "abstract" : "Data analysis in qualitative research is a creative process. As the instrument of data analysis, the researcher explores and reflects on the meaning of the data. In most qualitative traditions, the data analysis phase overlaps the data collection phase. As data analysis proceeds, the researcher moves back and forth between data analysis and data collection in order to create and explain the findings. Using data from the authors' research, common techniques of data analysis in qualitative research are presented.", "author" : [ { "dropping-particle" : "", "family" : "Ritchie", "given" : "Jane", "non-dropping-particle" : "", "parse-names" : false, "suffix" : "" }, { "dropping-particle" : "", "family" : "Spencer", "given" : "Liz", "non-dropping-particle" : "", "parse-names" : false, "suffix" : "" } ], "container-title" : "Analyzing qualitative data", "id" : "ITEM-1", "issued" : { "date-parts" : [ [ "1994" ] ] }, "page" : "173-194", "title" : "Qualitative data analysis for applied policy research", "type" : "chapter", "volume" : "25" }, "uris" : [ "http://www.mendeley.com/documents/?uuid=f6102b81-a444-4600-846a-d9e546d3117c" ] } ], "mendeley" : { "formattedCitation" : "(36)", "plainTextFormattedCitation" : "(36)", "previouslyFormattedCitation" : "(36)" }, "properties" : {  }, "schema" : "https://github.com/citation-style-language/schema/raw/master/csl-citation.json" }</w:instrText>
      </w:r>
      <w:r w:rsidR="00D9108A">
        <w:rPr>
          <w:rFonts w:ascii="Times New Roman" w:eastAsia="Times New Roman" w:hAnsi="Times New Roman" w:cs="Times New Roman"/>
          <w:color w:val="000000"/>
          <w:sz w:val="24"/>
          <w:szCs w:val="24"/>
        </w:rPr>
        <w:fldChar w:fldCharType="separate"/>
      </w:r>
      <w:r w:rsidR="00D9108A" w:rsidRPr="00D9108A">
        <w:rPr>
          <w:rFonts w:ascii="Times New Roman" w:eastAsia="Times New Roman" w:hAnsi="Times New Roman" w:cs="Times New Roman"/>
          <w:noProof/>
          <w:color w:val="000000"/>
          <w:sz w:val="24"/>
          <w:szCs w:val="24"/>
        </w:rPr>
        <w:t>(36)</w:t>
      </w:r>
      <w:r w:rsidR="00D9108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Familiarisation; identifying a thematic framework; indexing; charting; and, mapping and interpretation. They will independently code a sample of the transcripts, before conferring with each other and the patient panel (see Section 10) to confirm the working coding tree.</w:t>
      </w:r>
      <w:r w:rsidR="00507AD7">
        <w:rPr>
          <w:rFonts w:ascii="Times New Roman" w:eastAsia="Times New Roman" w:hAnsi="Times New Roman" w:cs="Times New Roman"/>
          <w:color w:val="000000"/>
          <w:sz w:val="24"/>
          <w:szCs w:val="24"/>
        </w:rPr>
        <w:t xml:space="preserve"> </w:t>
      </w:r>
      <w:r w:rsidR="00507AD7" w:rsidRPr="00EE48DD">
        <w:rPr>
          <w:rFonts w:asciiTheme="majorBidi" w:hAnsiTheme="majorBidi" w:cstheme="majorBidi"/>
          <w:sz w:val="24"/>
          <w:szCs w:val="24"/>
        </w:rPr>
        <w:t>Staff at the University of Sheffield CTRU will transcribe the interview data. The</w:t>
      </w:r>
      <w:r w:rsidR="00507AD7">
        <w:rPr>
          <w:rFonts w:asciiTheme="majorBidi" w:hAnsiTheme="majorBidi" w:cstheme="majorBidi"/>
          <w:sz w:val="24"/>
          <w:szCs w:val="24"/>
        </w:rPr>
        <w:t>y will</w:t>
      </w:r>
      <w:r w:rsidR="00507AD7" w:rsidRPr="00EE48DD">
        <w:rPr>
          <w:rFonts w:asciiTheme="majorBidi" w:hAnsiTheme="majorBidi" w:cstheme="majorBidi"/>
          <w:sz w:val="24"/>
          <w:szCs w:val="24"/>
        </w:rPr>
        <w:t xml:space="preserve"> sign a confidentiality agreement before they are given the audio to transcribe. </w:t>
      </w:r>
      <w:r>
        <w:rPr>
          <w:rFonts w:ascii="Times New Roman" w:eastAsia="Times New Roman" w:hAnsi="Times New Roman" w:cs="Times New Roman"/>
          <w:color w:val="000000"/>
          <w:sz w:val="24"/>
          <w:szCs w:val="24"/>
        </w:rPr>
        <w:t xml:space="preserve">Themes of </w:t>
      </w:r>
      <w:r>
        <w:rPr>
          <w:rFonts w:ascii="Times New Roman" w:eastAsia="Times New Roman" w:hAnsi="Times New Roman" w:cs="Times New Roman"/>
          <w:i/>
          <w:color w:val="000000"/>
          <w:sz w:val="24"/>
          <w:szCs w:val="24"/>
        </w:rPr>
        <w:t>a priori</w:t>
      </w:r>
      <w:r>
        <w:rPr>
          <w:rFonts w:ascii="Times New Roman" w:eastAsia="Times New Roman" w:hAnsi="Times New Roman" w:cs="Times New Roman"/>
          <w:color w:val="000000"/>
          <w:sz w:val="24"/>
          <w:szCs w:val="24"/>
        </w:rPr>
        <w:t xml:space="preserve"> interest will relate to the conceptual frameworks and the requirements of the discrete choice experiment (Section 6.3.3). Analysis of participant themes </w:t>
      </w:r>
      <w:r>
        <w:rPr>
          <w:rFonts w:ascii="Times New Roman" w:eastAsia="Times New Roman" w:hAnsi="Times New Roman" w:cs="Times New Roman"/>
          <w:color w:val="000000"/>
          <w:sz w:val="24"/>
          <w:szCs w:val="24"/>
        </w:rPr>
        <w:lastRenderedPageBreak/>
        <w:t>will take place in the latest version of NVivo (QSR International). We will employ a number of analytic integration strategies. A modified triangulation protocol</w:t>
      </w:r>
      <w:r w:rsidR="00D9108A">
        <w:rPr>
          <w:rFonts w:ascii="Times New Roman" w:eastAsia="Times New Roman" w:hAnsi="Times New Roman" w:cs="Times New Roman"/>
          <w:color w:val="000000"/>
          <w:sz w:val="24"/>
          <w:szCs w:val="24"/>
        </w:rPr>
        <w:fldChar w:fldCharType="begin" w:fldLock="1"/>
      </w:r>
      <w:r w:rsidR="00D9108A">
        <w:rPr>
          <w:rFonts w:ascii="Times New Roman" w:eastAsia="Times New Roman" w:hAnsi="Times New Roman" w:cs="Times New Roman"/>
          <w:color w:val="000000"/>
          <w:sz w:val="24"/>
          <w:szCs w:val="24"/>
        </w:rPr>
        <w:instrText>ADDIN CSL_CITATION { "citationItems" : [ { "id" : "ITEM-1", "itemData" : { "DOI" : "10.1177/1049732305285708", "ISBN" : "076194771X", "ISSN" : "10497323", "PMID" : "13402136", "abstract" : "In this article, the authors present an empirical example of triangulation in qualitative health research. The Canadian Heart Health Dissemination Project (CHHDP) involves a national examination of capacity building and dissemination undertaken within a series of provincial dissemination projects. The Project\u2019s focus is on the context, processes, and impacts of health promotion capacity building and dissemination. The authors collected qualitative data within a parallel\u2013case study design using key informant interviews as well as document analysis. Given the range of qualitative data sets used, it is essential to triangulate the data to address completeness, convergence, and dissonance of key themes. Although one finds no shortage of admonitions in the literature that it must be done, there is little guidance with respect to operationalizing a triangulation process. Consequently, the authors are feeling their way through the process, using this opportunity to develop, implement, and reflect on a triangulation protocol.", "author" : [ { "dropping-particle" : "", "family" : "Farmer", "given" : "Tracy", "non-dropping-particle" : "", "parse-names" : false, "suffix" : "" }, { "dropping-particle" : "", "family" : "Robinson", "given" : "Kerry", "non-dropping-particle" : "", "parse-names" : false, "suffix" : "" }, { "dropping-particle" : "", "family" : "Elliott", "given" : "Susan J.", "non-dropping-particle" : "", "parse-names" : false, "suffix" : "" }, { "dropping-particle" : "", "family" : "Eyles", "given" : "John", "non-dropping-particle" : "", "parse-names" : false, "suffix" : "" } ], "container-title" : "Qualitative Health Research", "id" : "ITEM-1", "issue" : "3", "issued" : { "date-parts" : [ [ "2006" ] ] }, "page" : "377-394", "title" : "Developing and implementing a triangulation protocol for qualitative health research", "type" : "article-journal", "volume" : "16" }, "uris" : [ "http://www.mendeley.com/documents/?uuid=d5adab21-fc18-49e3-97ce-44df2762639a" ] } ], "mendeley" : { "formattedCitation" : "(37)", "plainTextFormattedCitation" : "(37)", "previouslyFormattedCitation" : "(37)" }, "properties" : {  }, "schema" : "https://github.com/citation-style-language/schema/raw/master/csl-citation.json" }</w:instrText>
      </w:r>
      <w:r w:rsidR="00D9108A">
        <w:rPr>
          <w:rFonts w:ascii="Times New Roman" w:eastAsia="Times New Roman" w:hAnsi="Times New Roman" w:cs="Times New Roman"/>
          <w:color w:val="000000"/>
          <w:sz w:val="24"/>
          <w:szCs w:val="24"/>
        </w:rPr>
        <w:fldChar w:fldCharType="separate"/>
      </w:r>
      <w:r w:rsidR="00D9108A" w:rsidRPr="00D9108A">
        <w:rPr>
          <w:rFonts w:ascii="Times New Roman" w:eastAsia="Times New Roman" w:hAnsi="Times New Roman" w:cs="Times New Roman"/>
          <w:noProof/>
          <w:color w:val="000000"/>
          <w:sz w:val="24"/>
          <w:szCs w:val="24"/>
        </w:rPr>
        <w:t>(37)</w:t>
      </w:r>
      <w:r w:rsidR="00D9108A">
        <w:rPr>
          <w:rFonts w:ascii="Times New Roman" w:eastAsia="Times New Roman" w:hAnsi="Times New Roman" w:cs="Times New Roman"/>
          <w:color w:val="000000"/>
          <w:sz w:val="24"/>
          <w:szCs w:val="24"/>
        </w:rPr>
        <w:fldChar w:fldCharType="end"/>
      </w:r>
      <w:r w:rsidR="00D9108A">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will be used to: (1) understand how disease characteristics and surgeon preferences interact with patient values in treatment choices; and, (2) to understand how participants appraise treatments given particular outcomes. We will use cross-walked themes and variables</w:t>
      </w:r>
      <w:r w:rsidR="00325D8D">
        <w:rPr>
          <w:rFonts w:ascii="Times New Roman" w:eastAsia="Times New Roman" w:hAnsi="Times New Roman" w:cs="Times New Roman"/>
          <w:color w:val="000000"/>
          <w:sz w:val="24"/>
          <w:szCs w:val="24"/>
        </w:rPr>
        <w:fldChar w:fldCharType="begin" w:fldLock="1"/>
      </w:r>
      <w:r w:rsidR="00325D8D">
        <w:rPr>
          <w:rFonts w:ascii="Times New Roman" w:eastAsia="Times New Roman" w:hAnsi="Times New Roman" w:cs="Times New Roman"/>
          <w:color w:val="000000"/>
          <w:sz w:val="24"/>
          <w:szCs w:val="24"/>
        </w:rPr>
        <w:instrText>ADDIN CSL_CITATION { "citationItems" : [ { "id" : "ITEM-1", "itemData" : { "DOI" : "Article", "ISBN" : "10855300", "ISSN" : "10855300", "PMID" : "17985531", "abstract" : "Using mixed methods within the confines of a single study can simultaneously broaden and strengthen the study. However, a continuing challenge is to maintain the integrity of the single study, compared to inadvertently permitting the study to decompose into two or more parallel studies. This article therefore deliberately focuses on those issues central to integrating mixed methods within a single study. The article points to pitfalls and remediesfor integrating mixed methods throughout the conduct of a single study, rangingfir&gt;m the ways of splitting the study's initial research questions to the strategies for conducting analyses. The stronger the \"mix\" of methods throughout these procedures the more that researchers can derive the benefitsfrom using mixed cpproaches", "author" : [ { "dropping-particle" : "", "family" : "Yin", "given" : "Robert K", "non-dropping-particle" : "", "parse-names" : false, "suffix" : "" } ], "container-title" : "Research in the Schools", "id" : "ITEM-1", "issue" : "1", "issued" : { "date-parts" : [ [ "2006" ] ] }, "page" : "41-48", "title" : "Mixed methods research: Are the methods genuinely integrated or merely parallel?", "type" : "article-journal", "volume" : "13" }, "uris" : [ "http://www.mendeley.com/documents/?uuid=e22b4097-dba0-4af6-ae43-61c24e5dc900" ] } ], "mendeley" : { "formattedCitation" : "(38)", "plainTextFormattedCitation" : "(38)", "previouslyFormattedCitation" : "(38)" }, "properties" : {  }, "schema" : "https://github.com/citation-style-language/schema/raw/master/csl-citation.json" }</w:instrText>
      </w:r>
      <w:r w:rsidR="00325D8D">
        <w:rPr>
          <w:rFonts w:ascii="Times New Roman" w:eastAsia="Times New Roman" w:hAnsi="Times New Roman" w:cs="Times New Roman"/>
          <w:color w:val="000000"/>
          <w:sz w:val="24"/>
          <w:szCs w:val="24"/>
        </w:rPr>
        <w:fldChar w:fldCharType="separate"/>
      </w:r>
      <w:r w:rsidR="00325D8D" w:rsidRPr="00325D8D">
        <w:rPr>
          <w:rFonts w:ascii="Times New Roman" w:eastAsia="Times New Roman" w:hAnsi="Times New Roman" w:cs="Times New Roman"/>
          <w:noProof/>
          <w:color w:val="000000"/>
          <w:sz w:val="24"/>
          <w:szCs w:val="24"/>
        </w:rPr>
        <w:t>(38)</w:t>
      </w:r>
      <w:r w:rsidR="00325D8D">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in cross-case comparison joint displays</w:t>
      </w:r>
      <w:r w:rsidR="00325D8D">
        <w:rPr>
          <w:rFonts w:ascii="Times New Roman" w:eastAsia="Times New Roman" w:hAnsi="Times New Roman" w:cs="Times New Roman"/>
          <w:color w:val="000000"/>
          <w:sz w:val="24"/>
          <w:szCs w:val="24"/>
        </w:rPr>
        <w:fldChar w:fldCharType="begin" w:fldLock="1"/>
      </w:r>
      <w:r w:rsidR="00325D8D">
        <w:rPr>
          <w:rFonts w:ascii="Times New Roman" w:eastAsia="Times New Roman" w:hAnsi="Times New Roman" w:cs="Times New Roman"/>
          <w:color w:val="000000"/>
          <w:sz w:val="24"/>
          <w:szCs w:val="24"/>
        </w:rPr>
        <w:instrText>ADDIN CSL_CITATION { "citationItems" : [ { "id" : "ITEM-1", "itemData" : { "DOI" : "10.1370/afm.1865", "PMID" : "26553895", "abstract" : "PURPOSE Mixed methods research is becoming an important methodology to investigate complex health-related topics, yet the meaningful integration of qualitative and quantitative data remains elusive and needs further development. A promising innovation to facilitate integration is the use of visual joint displays that bring data together visually to draw out new insights. The purpose of this study was to identify exemplar joint displays by analyzing the various types of joint displays being used in published articles. METHODS We searched for empirical articles that included joint displays in 3 journals that publish state-of-the-art mixed methods research. We analyzed each of 19 identified joint displays to extract the type of display, mixed methods design, purpose, rationale, qualitative and quantitative data sources, integration approaches, and analytic strategies. Our analysis focused on what each display communicated and its representation of mixed methods analysis. RESULTS The most prevalent types of joint displays were statistics-by-themes and side-by-side comparisons. Innovative joint displays connected findings to theoretical frameworks or recommendations. Researchers used joint displays for convergent, explanatory sequential, exploratory sequential, and intervention designs. We identified exemplars for each of these designs by analyzing the inferences gained through using the joint display. Exemplars represented mixed methods integration, presented integrated results, and yielded new insights. CONCLUSIONS Joint displays appear to provide a structure to discuss the integrated analysis and assist both researchers and readers in understanding how mixed methods provides new insights. We encourage researchers to use joint displays to integrate and represent mixed methods analysis and discuss their value.", "author" : [ { "dropping-particle" : "", "family" : "Guetterman", "given" : "Timothy C", "non-dropping-particle" : "", "parse-names" : false, "suffix" : "" }, { "dropping-particle" : "", "family" : "Fetters", "given" : "Michael D", "non-dropping-particle" : "", "parse-names" : false, "suffix" : "" }, { "dropping-particle" : "", "family" : "Creswell", "given" : "John W", "non-dropping-particle" : "", "parse-names" : false, "suffix" : "" } ], "container-title" : "Annals of family medicine", "id" : "ITEM-1", "issue" : "6", "issued" : { "date-parts" : [ [ "2015", "11", "1" ] ] }, "page" : "554-61", "publisher" : "American Academy of Family Physicians", "title" : "Integrating Quantitative and Qualitative Results in Health Science Mixed Methods Research Through Joint Displays.", "type" : "article-journal", "volume" : "13" }, "uris" : [ "http://www.mendeley.com/documents/?uuid=9c63826f-74be-3833-b58d-c0e1fc7925e7" ] } ], "mendeley" : { "formattedCitation" : "(39)", "plainTextFormattedCitation" : "(39)", "previouslyFormattedCitation" : "(39)" }, "properties" : {  }, "schema" : "https://github.com/citation-style-language/schema/raw/master/csl-citation.json" }</w:instrText>
      </w:r>
      <w:r w:rsidR="00325D8D">
        <w:rPr>
          <w:rFonts w:ascii="Times New Roman" w:eastAsia="Times New Roman" w:hAnsi="Times New Roman" w:cs="Times New Roman"/>
          <w:color w:val="000000"/>
          <w:sz w:val="24"/>
          <w:szCs w:val="24"/>
        </w:rPr>
        <w:fldChar w:fldCharType="separate"/>
      </w:r>
      <w:r w:rsidR="00325D8D" w:rsidRPr="00325D8D">
        <w:rPr>
          <w:rFonts w:ascii="Times New Roman" w:eastAsia="Times New Roman" w:hAnsi="Times New Roman" w:cs="Times New Roman"/>
          <w:noProof/>
          <w:color w:val="000000"/>
          <w:sz w:val="24"/>
          <w:szCs w:val="24"/>
        </w:rPr>
        <w:t>(39)</w:t>
      </w:r>
      <w:r w:rsidR="00325D8D">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to look for convergence between cohort data (disease features / treatment choices / outcomes) with experiences, views and values. We will invite telephone / Skype / e-mail feedback on a lay summary of triangulated results from interviewees (member checking) and the final report will highlight the interpretations of our patient panel, the project management committee and the project steering committee (see Section 7) – both of which will include other patient experts.</w:t>
      </w:r>
    </w:p>
    <w:p w14:paraId="30F55174" w14:textId="75C01D9E" w:rsidR="00FC30F7" w:rsidRPr="00164149" w:rsidRDefault="00F46EA7" w:rsidP="00F46EA7">
      <w:pPr>
        <w:pStyle w:val="Heading9"/>
        <w:rPr>
          <w:rFonts w:asciiTheme="majorBidi" w:hAnsiTheme="majorBidi"/>
          <w:b/>
          <w:bCs/>
          <w:i w:val="0"/>
          <w:iCs w:val="0"/>
          <w:sz w:val="24"/>
          <w:szCs w:val="24"/>
        </w:rPr>
      </w:pPr>
      <w:bookmarkStart w:id="40" w:name="_Toc526333250"/>
      <w:r>
        <w:rPr>
          <w:rFonts w:asciiTheme="majorBidi" w:hAnsiTheme="majorBidi"/>
          <w:b/>
          <w:bCs/>
          <w:i w:val="0"/>
          <w:iCs w:val="0"/>
          <w:sz w:val="24"/>
          <w:szCs w:val="24"/>
        </w:rPr>
        <w:t>6.2</w:t>
      </w:r>
      <w:r w:rsidR="00D72637" w:rsidRPr="00164149">
        <w:rPr>
          <w:rFonts w:asciiTheme="majorBidi" w:hAnsiTheme="majorBidi"/>
          <w:b/>
          <w:bCs/>
          <w:i w:val="0"/>
          <w:iCs w:val="0"/>
          <w:sz w:val="24"/>
          <w:szCs w:val="24"/>
        </w:rPr>
        <w:t>.</w:t>
      </w:r>
      <w:r>
        <w:rPr>
          <w:rFonts w:asciiTheme="majorBidi" w:hAnsiTheme="majorBidi"/>
          <w:b/>
          <w:bCs/>
          <w:i w:val="0"/>
          <w:iCs w:val="0"/>
          <w:sz w:val="24"/>
          <w:szCs w:val="24"/>
        </w:rPr>
        <w:t>4</w:t>
      </w:r>
      <w:r w:rsidR="00D72637" w:rsidRPr="00164149">
        <w:rPr>
          <w:rFonts w:asciiTheme="majorBidi" w:hAnsiTheme="majorBidi"/>
          <w:b/>
          <w:bCs/>
          <w:i w:val="0"/>
          <w:iCs w:val="0"/>
          <w:sz w:val="24"/>
          <w:szCs w:val="24"/>
        </w:rPr>
        <w:t>.  Discrete Choice Experiment</w:t>
      </w:r>
      <w:bookmarkEnd w:id="40"/>
    </w:p>
    <w:p w14:paraId="4E42A4C8" w14:textId="4CABE424" w:rsidR="00FC30F7" w:rsidRPr="00164149" w:rsidRDefault="00F46EA7" w:rsidP="00F46EA7">
      <w:pPr>
        <w:pStyle w:val="Heading9"/>
        <w:rPr>
          <w:rFonts w:asciiTheme="majorBidi" w:hAnsiTheme="majorBidi"/>
          <w:b/>
          <w:bCs/>
          <w:i w:val="0"/>
          <w:iCs w:val="0"/>
          <w:sz w:val="24"/>
          <w:szCs w:val="24"/>
        </w:rPr>
      </w:pPr>
      <w:bookmarkStart w:id="41" w:name="_Toc526333251"/>
      <w:r>
        <w:rPr>
          <w:rFonts w:asciiTheme="majorBidi" w:hAnsiTheme="majorBidi"/>
          <w:b/>
          <w:bCs/>
          <w:i w:val="0"/>
          <w:iCs w:val="0"/>
          <w:sz w:val="24"/>
          <w:szCs w:val="24"/>
        </w:rPr>
        <w:t>6.2</w:t>
      </w:r>
      <w:r w:rsidR="00D72637" w:rsidRPr="00164149">
        <w:rPr>
          <w:rFonts w:asciiTheme="majorBidi" w:hAnsiTheme="majorBidi"/>
          <w:b/>
          <w:bCs/>
          <w:i w:val="0"/>
          <w:iCs w:val="0"/>
          <w:sz w:val="24"/>
          <w:szCs w:val="24"/>
        </w:rPr>
        <w:t>.</w:t>
      </w:r>
      <w:r>
        <w:rPr>
          <w:rFonts w:asciiTheme="majorBidi" w:hAnsiTheme="majorBidi"/>
          <w:b/>
          <w:bCs/>
          <w:i w:val="0"/>
          <w:iCs w:val="0"/>
          <w:sz w:val="24"/>
          <w:szCs w:val="24"/>
        </w:rPr>
        <w:t>4</w:t>
      </w:r>
      <w:r w:rsidR="00D72637" w:rsidRPr="00164149">
        <w:rPr>
          <w:rFonts w:asciiTheme="majorBidi" w:hAnsiTheme="majorBidi"/>
          <w:b/>
          <w:bCs/>
          <w:i w:val="0"/>
          <w:iCs w:val="0"/>
          <w:sz w:val="24"/>
          <w:szCs w:val="24"/>
        </w:rPr>
        <w:t>.1. Design and theoretical/conceptual framework</w:t>
      </w:r>
      <w:bookmarkEnd w:id="41"/>
    </w:p>
    <w:p w14:paraId="6DB87E18" w14:textId="78D5EBF1" w:rsidR="00FC30F7" w:rsidRDefault="00D72637" w:rsidP="00325D8D">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Discrete choice experiments (DCE) are an attribute-based measure of benefit, based on the assumption that health-care interventions, services or policies can be described by their attributes.</w:t>
      </w:r>
      <w:r w:rsidR="00325D8D">
        <w:rPr>
          <w:rFonts w:ascii="Times New Roman" w:eastAsia="Times New Roman" w:hAnsi="Times New Roman" w:cs="Times New Roman"/>
          <w:color w:val="000000"/>
          <w:sz w:val="24"/>
          <w:szCs w:val="24"/>
        </w:rPr>
        <w:fldChar w:fldCharType="begin" w:fldLock="1"/>
      </w:r>
      <w:r w:rsidR="00325D8D">
        <w:rPr>
          <w:rFonts w:ascii="Times New Roman" w:eastAsia="Times New Roman" w:hAnsi="Times New Roman" w:cs="Times New Roman"/>
          <w:color w:val="000000"/>
          <w:sz w:val="24"/>
          <w:szCs w:val="24"/>
        </w:rPr>
        <w:instrText>ADDIN CSL_CITATION { "citationItems" : [ { "id" : "ITEM-1", "itemData" : { "DOI" : "10.1370/afm.816", "ISBN" : "1544-1709\\r1544-1717", "ISSN" : "1544-1717", "PMID" : "18332402", "abstract" : "PURPOSE: The consultation is fundamental to the delivery of primary care, but different ways of organizing consultations may lead to different patient experiences in terms of access, continuity, technical quality of care, and communication. Patients' priorities for these different issues need to be understood, but the optimal methods for assessing priorities are unclear. This study used a discrete choice experiment to assess patients' priorities. METHODS: We surveyed patients from 6 family practices in England. The patients chose between primary care consultations differing in attributes such as ease of access (wait for an appointment), choice (flexibility of appointment times), continuity (physician's knowledge of the patient), technical quality (thoroughness of physical examination), and multiple aspects of patient-centered care (interest in patient's ideas, inquiry about patient's social and emotional well-being, and involvement of patient in decision making). We used probit models to assess the relative priority patients placed on different attributes and to estimate how much they were willing to pay for them. RESULTS: Analyses were based on responses from 1,193 patients (a 53% response rate). Overall, patients were willing to pay the most for a thorough physical examination ($40.87). The next most valued attributes of care were seeing a physician who knew them well ($12.18), seeing a physician with a friendly manner ($8.50), having a reduction in waiting time of 1 day ($7.22), and having flexibility of appointment times ($6.71). Patients placed similar value on the different aspects of patient-centered care ($12.06-$14.82). Responses were influenced by the scenario in which the decision was made (minor physical problem vs urgent physical problem vs ambiguous physical or psychological problem) and by patients' demographic characteristics. CONCLUSIONS: Although patient-centered care is important to patients, they may place higher priority on the technical quality of care and continuity of care. Discrete choice experiments may be a useful method for assessing patients' priorities in health care", "author" : [ { "dropping-particle" : "", "family" : "Cheraghi-Sohi", "given" : "S", "non-dropping-particle" : "", "parse-names" : false, "suffix" : "" }, { "dropping-particle" : "", "family" : "Hole", "given" : "A R", "non-dropping-particle" : "", "parse-names" : false, "suffix" : "" }, { "dropping-particle" : "", "family" : "Mead", "given" : "N", "non-dropping-particle" : "", "parse-names" : false, "suffix" : "" }, { "dropping-particle" : "", "family" : "McDonald", "given" : "R", "non-dropping-particle" : "", "parse-names" : false, "suffix" : "" }, { "dropping-particle" : "", "family" : "Whalley", "given" : "D", "non-dropping-particle" : "", "parse-names" : false, "suffix" : "" }, { "dropping-particle" : "", "family" : "Bower", "given" : "P", "non-dropping-particle" : "", "parse-names" : false, "suffix" : "" }, { "dropping-particle" : "", "family" : "Roland", "given" : "M", "non-dropping-particle" : "", "parse-names" : false, "suffix" : "" } ], "container-title" : "Annals of Family Medicine", "id" : "ITEM-1", "issue" : "2", "issued" : { "date-parts" : [ [ "2008" ] ] }, "page" : "107-115", "title" : "What patients want from primary care consultations: a discrete choice experiment to identify patients' priorities", "type" : "article-journal", "volume" : "6" }, "uris" : [ "http://www.mendeley.com/documents/?uuid=18d782e6-6b51-4571-a6ad-294414228106" ] } ], "mendeley" : { "formattedCitation" : "(40)", "plainTextFormattedCitation" : "(40)", "previouslyFormattedCitation" : "(40)" }, "properties" : {  }, "schema" : "https://github.com/citation-style-language/schema/raw/master/csl-citation.json" }</w:instrText>
      </w:r>
      <w:r w:rsidR="00325D8D">
        <w:rPr>
          <w:rFonts w:ascii="Times New Roman" w:eastAsia="Times New Roman" w:hAnsi="Times New Roman" w:cs="Times New Roman"/>
          <w:color w:val="000000"/>
          <w:sz w:val="24"/>
          <w:szCs w:val="24"/>
        </w:rPr>
        <w:fldChar w:fldCharType="separate"/>
      </w:r>
      <w:r w:rsidR="00325D8D" w:rsidRPr="00325D8D">
        <w:rPr>
          <w:rFonts w:ascii="Times New Roman" w:eastAsia="Times New Roman" w:hAnsi="Times New Roman" w:cs="Times New Roman"/>
          <w:noProof/>
          <w:color w:val="000000"/>
          <w:sz w:val="24"/>
          <w:szCs w:val="24"/>
        </w:rPr>
        <w:t>(40)</w:t>
      </w:r>
      <w:r w:rsidR="00325D8D">
        <w:rPr>
          <w:rFonts w:ascii="Times New Roman" w:eastAsia="Times New Roman" w:hAnsi="Times New Roman" w:cs="Times New Roman"/>
          <w:color w:val="000000"/>
          <w:sz w:val="24"/>
          <w:szCs w:val="24"/>
        </w:rPr>
        <w:fldChar w:fldCharType="end"/>
      </w:r>
      <w:r w:rsidR="00325D8D">
        <w:rPr>
          <w:rFonts w:ascii="Times New Roman" w:eastAsia="Times New Roman" w:hAnsi="Times New Roman" w:cs="Times New Roman"/>
          <w:color w:val="000000"/>
          <w:sz w:val="24"/>
          <w:szCs w:val="24"/>
        </w:rPr>
        <w:fldChar w:fldCharType="begin" w:fldLock="1"/>
      </w:r>
      <w:r w:rsidR="00325D8D">
        <w:rPr>
          <w:rFonts w:ascii="Times New Roman" w:eastAsia="Times New Roman" w:hAnsi="Times New Roman" w:cs="Times New Roman"/>
          <w:color w:val="000000"/>
          <w:sz w:val="24"/>
          <w:szCs w:val="24"/>
        </w:rPr>
        <w:instrText>ADDIN CSL_CITATION { "citationItems" : [ { "id" : "ITEM-1", "itemData" : { "ISBN" : "0231033575", "author" : [ { "dropping-particle" : "", "family" : "Lancaster", "given" : "Kelvin.", "non-dropping-particle" : "", "parse-names" : false, "suffix" : "" } ], "id" : "ITEM-1", "issued" : { "date-parts" : [ [ "1971" ] ] }, "number-of-pages" : "177", "publisher" : "Columbia University Press", "title" : "Consumer demand; a new approach.", "type" : "book" }, "uris" : [ "http://www.mendeley.com/documents/?uuid=94879378-6019-3de5-9958-515885c3d051" ] } ], "mendeley" : { "formattedCitation" : "(41)", "plainTextFormattedCitation" : "(41)", "previouslyFormattedCitation" : "(41)" }, "properties" : {  }, "schema" : "https://github.com/citation-style-language/schema/raw/master/csl-citation.json" }</w:instrText>
      </w:r>
      <w:r w:rsidR="00325D8D">
        <w:rPr>
          <w:rFonts w:ascii="Times New Roman" w:eastAsia="Times New Roman" w:hAnsi="Times New Roman" w:cs="Times New Roman"/>
          <w:color w:val="000000"/>
          <w:sz w:val="24"/>
          <w:szCs w:val="24"/>
        </w:rPr>
        <w:fldChar w:fldCharType="separate"/>
      </w:r>
      <w:r w:rsidR="00325D8D" w:rsidRPr="00325D8D">
        <w:rPr>
          <w:rFonts w:ascii="Times New Roman" w:eastAsia="Times New Roman" w:hAnsi="Times New Roman" w:cs="Times New Roman"/>
          <w:noProof/>
          <w:color w:val="000000"/>
          <w:sz w:val="24"/>
          <w:szCs w:val="24"/>
        </w:rPr>
        <w:t>(41)</w:t>
      </w:r>
      <w:r w:rsidR="00325D8D">
        <w:rPr>
          <w:rFonts w:ascii="Times New Roman" w:eastAsia="Times New Roman" w:hAnsi="Times New Roman" w:cs="Times New Roman"/>
          <w:color w:val="000000"/>
          <w:sz w:val="24"/>
          <w:szCs w:val="24"/>
        </w:rPr>
        <w:fldChar w:fldCharType="end"/>
      </w:r>
      <w:r w:rsidR="00325D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DCE’s, respondents make decisions about quantity or quality differentiated versions of a good or service that requires them to make trade-offs.  The resulting choices are analysed to estimate the overall utility (value) and willingness to trade between services.  In the last decade, DCE’s have increasingly been used to identify patient preferences in health and healthcare</w:t>
      </w:r>
      <w:r w:rsidR="00325D8D">
        <w:rPr>
          <w:rFonts w:ascii="Times New Roman" w:eastAsia="Times New Roman" w:hAnsi="Times New Roman" w:cs="Times New Roman"/>
          <w:color w:val="000000"/>
          <w:sz w:val="24"/>
          <w:szCs w:val="24"/>
        </w:rPr>
        <w:fldChar w:fldCharType="begin" w:fldLock="1"/>
      </w:r>
      <w:r w:rsidR="00325D8D">
        <w:rPr>
          <w:rFonts w:ascii="Times New Roman" w:eastAsia="Times New Roman" w:hAnsi="Times New Roman" w:cs="Times New Roman"/>
          <w:color w:val="000000"/>
          <w:sz w:val="24"/>
          <w:szCs w:val="24"/>
        </w:rPr>
        <w:instrText>ADDIN CSL_CITATION { "citationItems" : [ { "id" : "ITEM-1", "itemData" : { "DOI" : "10.1370/afm.816", "ISBN" : "1544-1709\\r1544-1717", "ISSN" : "1544-1717", "PMID" : "18332402", "abstract" : "PURPOSE: The consultation is fundamental to the delivery of primary care, but different ways of organizing consultations may lead to different patient experiences in terms of access, continuity, technical quality of care, and communication. Patients' priorities for these different issues need to be understood, but the optimal methods for assessing priorities are unclear. This study used a discrete choice experiment to assess patients' priorities. METHODS: We surveyed patients from 6 family practices in England. The patients chose between primary care consultations differing in attributes such as ease of access (wait for an appointment), choice (flexibility of appointment times), continuity (physician's knowledge of the patient), technical quality (thoroughness of physical examination), and multiple aspects of patient-centered care (interest in patient's ideas, inquiry about patient's social and emotional well-being, and involvement of patient in decision making). We used probit models to assess the relative priority patients placed on different attributes and to estimate how much they were willing to pay for them. RESULTS: Analyses were based on responses from 1,193 patients (a 53% response rate). Overall, patients were willing to pay the most for a thorough physical examination ($40.87). The next most valued attributes of care were seeing a physician who knew them well ($12.18), seeing a physician with a friendly manner ($8.50), having a reduction in waiting time of 1 day ($7.22), and having flexibility of appointment times ($6.71). Patients placed similar value on the different aspects of patient-centered care ($12.06-$14.82). Responses were influenced by the scenario in which the decision was made (minor physical problem vs urgent physical problem vs ambiguous physical or psychological problem) and by patients' demographic characteristics. CONCLUSIONS: Although patient-centered care is important to patients, they may place higher priority on the technical quality of care and continuity of care. Discrete choice experiments may be a useful method for assessing patients' priorities in health care", "author" : [ { "dropping-particle" : "", "family" : "Cheraghi-Sohi", "given" : "S", "non-dropping-particle" : "", "parse-names" : false, "suffix" : "" }, { "dropping-particle" : "", "family" : "Hole", "given" : "A R", "non-dropping-particle" : "", "parse-names" : false, "suffix" : "" }, { "dropping-particle" : "", "family" : "Mead", "given" : "N", "non-dropping-particle" : "", "parse-names" : false, "suffix" : "" }, { "dropping-particle" : "", "family" : "McDonald", "given" : "R", "non-dropping-particle" : "", "parse-names" : false, "suffix" : "" }, { "dropping-particle" : "", "family" : "Whalley", "given" : "D", "non-dropping-particle" : "", "parse-names" : false, "suffix" : "" }, { "dropping-particle" : "", "family" : "Bower", "given" : "P", "non-dropping-particle" : "", "parse-names" : false, "suffix" : "" }, { "dropping-particle" : "", "family" : "Roland", "given" : "M", "non-dropping-particle" : "", "parse-names" : false, "suffix" : "" } ], "container-title" : "Annals of Family Medicine", "id" : "ITEM-1", "issue" : "2", "issued" : { "date-parts" : [ [ "2008" ] ] }, "page" : "107-115", "title" : "What patients want from primary care consultations: a discrete choice experiment to identify patients' priorities", "type" : "article-journal", "volume" : "6" }, "uris" : [ "http://www.mendeley.com/documents/?uuid=18d782e6-6b51-4571-a6ad-294414228106" ] } ], "mendeley" : { "formattedCitation" : "(40)", "plainTextFormattedCitation" : "(40)", "previouslyFormattedCitation" : "(40)" }, "properties" : {  }, "schema" : "https://github.com/citation-style-language/schema/raw/master/csl-citation.json" }</w:instrText>
      </w:r>
      <w:r w:rsidR="00325D8D">
        <w:rPr>
          <w:rFonts w:ascii="Times New Roman" w:eastAsia="Times New Roman" w:hAnsi="Times New Roman" w:cs="Times New Roman"/>
          <w:color w:val="000000"/>
          <w:sz w:val="24"/>
          <w:szCs w:val="24"/>
        </w:rPr>
        <w:fldChar w:fldCharType="separate"/>
      </w:r>
      <w:r w:rsidR="00325D8D" w:rsidRPr="00325D8D">
        <w:rPr>
          <w:rFonts w:ascii="Times New Roman" w:eastAsia="Times New Roman" w:hAnsi="Times New Roman" w:cs="Times New Roman"/>
          <w:noProof/>
          <w:color w:val="000000"/>
          <w:sz w:val="24"/>
          <w:szCs w:val="24"/>
        </w:rPr>
        <w:t>(40)</w:t>
      </w:r>
      <w:r w:rsidR="00325D8D">
        <w:rPr>
          <w:rFonts w:ascii="Times New Roman" w:eastAsia="Times New Roman" w:hAnsi="Times New Roman" w:cs="Times New Roman"/>
          <w:color w:val="000000"/>
          <w:sz w:val="24"/>
          <w:szCs w:val="24"/>
        </w:rPr>
        <w:fldChar w:fldCharType="end"/>
      </w:r>
      <w:r w:rsidR="00325D8D">
        <w:rPr>
          <w:rFonts w:ascii="Times New Roman" w:eastAsia="Times New Roman" w:hAnsi="Times New Roman" w:cs="Times New Roman"/>
          <w:color w:val="000000"/>
          <w:sz w:val="24"/>
          <w:szCs w:val="24"/>
        </w:rPr>
        <w:fldChar w:fldCharType="begin" w:fldLock="1"/>
      </w:r>
      <w:r w:rsidR="00325D8D">
        <w:rPr>
          <w:rFonts w:ascii="Times New Roman" w:eastAsia="Times New Roman" w:hAnsi="Times New Roman" w:cs="Times New Roman"/>
          <w:color w:val="000000"/>
          <w:sz w:val="24"/>
          <w:szCs w:val="24"/>
        </w:rPr>
        <w:instrText>ADDIN CSL_CITATION { "citationItems" : [ { "id" : "ITEM-1", "itemData" : { "DOI" : "10.1002/hec.1697", "ISBN" : "1099-1050", "ISSN" : "10579230", "PMID" : "22223558", "abstract" : "Discrete choice experiments (DCEs) have become a commonly used instrument in health economics. This paper updates a review of published papers between 1990 and 2000 for the years 2001-2008. Based on this previous review, and a number of other key review papers, focus is given to three issues: experimental design; estimation procedures; and validity of responses. Consideration is also given to how DCEs are applied and reported. We identified 114 DCEs, covering a wide range of policy questions. Applications took place in a broader range of health-care systems, and there has been a move to incorporating fewer attributes, more choices and interview-based surveys. There has also been a shift towards statistically more efficient designs and flexible econometric models. The reporting of monetary values continues to be popular, the use of utility scores has not gained popularity, and there has been an increasing use of odds ratios and probabilities. The latter are likely to be useful at the policy level to investigate take-up and acceptability of new interventions. Incorporation of interactions terms in the design and analysis of DCEs, explanations of risk, tests of external validity and incorporation of DCE results into a decision-making framework remain important areas for future research.", "author" : [ { "dropping-particle" : "", "family" : "Bekker-Grob", "given" : "Esther W.", "non-dropping-particle" : "De", "parse-names" : false, "suffix" : "" }, { "dropping-particle" : "", "family" : "Ryan", "given" : "Mandy", "non-dropping-particle" : "", "parse-names" : false, "suffix" : "" }, { "dropping-particle" : "", "family" : "Gerard", "given" : "Karen", "non-dropping-particle" : "", "parse-names" : false, "suffix" : "" } ], "container-title" : "Health Economics", "id" : "ITEM-1", "issue" : "2", "issued" : { "date-parts" : [ [ "2012" ] ] }, "page" : "145-172", "title" : "Discrete choice experiments in health economics: A review of the literature", "type" : "article-journal", "volume" : "21" }, "uris" : [ "http://www.mendeley.com/documents/?uuid=e8a6e34b-384a-43b2-875d-b6c98e3201e6" ] } ], "mendeley" : { "formattedCitation" : "(42)", "plainTextFormattedCitation" : "(42)", "previouslyFormattedCitation" : "(42)" }, "properties" : {  }, "schema" : "https://github.com/citation-style-language/schema/raw/master/csl-citation.json" }</w:instrText>
      </w:r>
      <w:r w:rsidR="00325D8D">
        <w:rPr>
          <w:rFonts w:ascii="Times New Roman" w:eastAsia="Times New Roman" w:hAnsi="Times New Roman" w:cs="Times New Roman"/>
          <w:color w:val="000000"/>
          <w:sz w:val="24"/>
          <w:szCs w:val="24"/>
        </w:rPr>
        <w:fldChar w:fldCharType="separate"/>
      </w:r>
      <w:r w:rsidR="00325D8D" w:rsidRPr="00325D8D">
        <w:rPr>
          <w:rFonts w:ascii="Times New Roman" w:eastAsia="Times New Roman" w:hAnsi="Times New Roman" w:cs="Times New Roman"/>
          <w:noProof/>
          <w:color w:val="000000"/>
          <w:sz w:val="24"/>
          <w:szCs w:val="24"/>
        </w:rPr>
        <w:t>(42)</w:t>
      </w:r>
      <w:r w:rsidR="00325D8D">
        <w:rPr>
          <w:rFonts w:ascii="Times New Roman" w:eastAsia="Times New Roman" w:hAnsi="Times New Roman" w:cs="Times New Roman"/>
          <w:color w:val="000000"/>
          <w:sz w:val="24"/>
          <w:szCs w:val="24"/>
        </w:rPr>
        <w:fldChar w:fldCharType="end"/>
      </w:r>
      <w:r w:rsidR="00325D8D">
        <w:rPr>
          <w:rFonts w:ascii="Times New Roman" w:eastAsia="Times New Roman" w:hAnsi="Times New Roman" w:cs="Times New Roman"/>
          <w:color w:val="000000"/>
          <w:sz w:val="24"/>
          <w:szCs w:val="24"/>
        </w:rPr>
        <w:fldChar w:fldCharType="begin" w:fldLock="1"/>
      </w:r>
      <w:r w:rsidR="00325D8D">
        <w:rPr>
          <w:rFonts w:ascii="Times New Roman" w:eastAsia="Times New Roman" w:hAnsi="Times New Roman" w:cs="Times New Roman"/>
          <w:color w:val="000000"/>
          <w:sz w:val="24"/>
          <w:szCs w:val="24"/>
        </w:rPr>
        <w:instrText>ADDIN CSL_CITATION { "citationItems" : [ { "id" : "ITEM-1", "itemData" : { "DOI" : "10.2165/00019053-200826080-00004", "ISBN" : "1170-7690", "ISSN" : "11707690", "PMID" : "18620460", "abstract" : "... PRACTICAL APPLICATION 1170-7690/08/0008-0661/$48.00/0 \u00a9 2008 Adis Data Information BV. All rights reserved. Conducting  Discrete  Choice  Experiments to Inform  Healthcare  Decision Making A User's Guide Emily Lancsar1 and Jordan Louviere2 ... \\n", "author" : [ { "dropping-particle" : "", "family" : "Lancsar", "given" : "Emily", "non-dropping-particle" : "", "parse-names" : false, "suffix" : "" }, { "dropping-particle" : "", "family" : "Louviere", "given" : "Jordan", "non-dropping-particle" : "", "parse-names" : false, "suffix" : "" } ], "container-title" : "PharmacoEconomics", "id" : "ITEM-1", "issue" : "8", "issued" : { "date-parts" : [ [ "2008" ] ] }, "page" : "661-677", "title" : "Conducting discrete choice experiments to inform healthcare decision making: A user's guide", "type" : "article", "volume" : "26" }, "uris" : [ "http://www.mendeley.com/documents/?uuid=b31a35e3-09bc-4f15-bb8e-3d143bbcf4ac" ] } ], "mendeley" : { "formattedCitation" : "(43)", "plainTextFormattedCitation" : "(43)", "previouslyFormattedCitation" : "(43)" }, "properties" : {  }, "schema" : "https://github.com/citation-style-language/schema/raw/master/csl-citation.json" }</w:instrText>
      </w:r>
      <w:r w:rsidR="00325D8D">
        <w:rPr>
          <w:rFonts w:ascii="Times New Roman" w:eastAsia="Times New Roman" w:hAnsi="Times New Roman" w:cs="Times New Roman"/>
          <w:color w:val="000000"/>
          <w:sz w:val="24"/>
          <w:szCs w:val="24"/>
        </w:rPr>
        <w:fldChar w:fldCharType="separate"/>
      </w:r>
      <w:r w:rsidR="00325D8D" w:rsidRPr="00325D8D">
        <w:rPr>
          <w:rFonts w:ascii="Times New Roman" w:eastAsia="Times New Roman" w:hAnsi="Times New Roman" w:cs="Times New Roman"/>
          <w:noProof/>
          <w:color w:val="000000"/>
          <w:sz w:val="24"/>
          <w:szCs w:val="24"/>
        </w:rPr>
        <w:t>(43)</w:t>
      </w:r>
      <w:r w:rsidR="00325D8D">
        <w:rPr>
          <w:rFonts w:ascii="Times New Roman" w:eastAsia="Times New Roman" w:hAnsi="Times New Roman" w:cs="Times New Roman"/>
          <w:color w:val="000000"/>
          <w:sz w:val="24"/>
          <w:szCs w:val="24"/>
        </w:rPr>
        <w:fldChar w:fldCharType="end"/>
      </w:r>
      <w:r w:rsidR="00325D8D">
        <w:rPr>
          <w:rFonts w:ascii="Times New Roman" w:eastAsia="Times New Roman" w:hAnsi="Times New Roman" w:cs="Times New Roman"/>
          <w:color w:val="000000"/>
          <w:sz w:val="24"/>
          <w:szCs w:val="24"/>
        </w:rPr>
        <w:fldChar w:fldCharType="begin" w:fldLock="1"/>
      </w:r>
      <w:r w:rsidR="00325D8D">
        <w:rPr>
          <w:rFonts w:ascii="Times New Roman" w:eastAsia="Times New Roman" w:hAnsi="Times New Roman" w:cs="Times New Roman"/>
          <w:color w:val="000000"/>
          <w:sz w:val="24"/>
          <w:szCs w:val="24"/>
        </w:rPr>
        <w:instrText>ADDIN CSL_CITATION { "citationItems" : [ { "id" : "ITEM-1", "itemData" : { "DOI" : "10.1007/978-1-4020-5753-3", "ISBN" : "978-1-4020-4082-5", "ISSN" : "1873-5347", "PMID" : "20382460", "abstract" : "This chapter walks the reader through the stages of a discrete choice experiment (DCE) application drawing on concepts introduced\\n  in Chapters 1 and 2. A case study eliciting women\u2019s preferences for prenatal screening is used to illustrate the points (Ryan\\n  et al., 2005). It should be noted that this data was collected several years ago, and therefore adopted old methods of experimental\\n  design. The sample size is also small.We have chosen it because it demonstrates nicely the many potential uses of a DCE, it\\n  addressed a policy-relevant question at the time, and it represents one of the few studies in health economics where the scientists\\n  (geneticists) worked with the evaluators (economists) and implementers (obstetricians) to look at development, evaluation\\n  and implementation of prenatal screening programmes.", "author" : [ { "dropping-particle" : "", "family" : "Ryan", "given" : "Mandy", "non-dropping-particle" : "", "parse-names" : false, "suffix" : "" }, { "dropping-particle" : "", "family" : "Gerard", "given" : "Karen", "non-dropping-particle" : "", "parse-names" : false, "suffix" : "" }, { "dropping-particle" : "", "family" : "Watson", "given" : "Verity", "non-dropping-particle" : "", "parse-names" : false, "suffix" : "" }, { "dropping-particle" : "", "family" : "Street", "given" : "Deborah", "non-dropping-particle" : "", "parse-names" : false, "suffix" : "" }, { "dropping-particle" : "", "family" : "Burgess", "given" : "Leonie", "non-dropping-particle" : "", "parse-names" : false, "suffix" : "" } ], "container-title" : "DCE Text", "id" : "ITEM-1", "issued" : { "date-parts" : [ [ "2008" ] ] }, "number-of-pages" : "73-97", "title" : "Using Discrete Choice Experiments to Value Health and Health Care", "type" : "book", "volume" : "11" }, "uris" : [ "http://www.mendeley.com/documents/?uuid=1ccc552a-08cc-4170-8bb7-df7d29c10c16" ] } ], "mendeley" : { "formattedCitation" : "(44)", "plainTextFormattedCitation" : "(44)", "previouslyFormattedCitation" : "(44)" }, "properties" : {  }, "schema" : "https://github.com/citation-style-language/schema/raw/master/csl-citation.json" }</w:instrText>
      </w:r>
      <w:r w:rsidR="00325D8D">
        <w:rPr>
          <w:rFonts w:ascii="Times New Roman" w:eastAsia="Times New Roman" w:hAnsi="Times New Roman" w:cs="Times New Roman"/>
          <w:color w:val="000000"/>
          <w:sz w:val="24"/>
          <w:szCs w:val="24"/>
        </w:rPr>
        <w:fldChar w:fldCharType="separate"/>
      </w:r>
      <w:r w:rsidR="00325D8D" w:rsidRPr="00325D8D">
        <w:rPr>
          <w:rFonts w:ascii="Times New Roman" w:eastAsia="Times New Roman" w:hAnsi="Times New Roman" w:cs="Times New Roman"/>
          <w:noProof/>
          <w:color w:val="000000"/>
          <w:sz w:val="24"/>
          <w:szCs w:val="24"/>
        </w:rPr>
        <w:t>(44)</w:t>
      </w:r>
      <w:r w:rsidR="00325D8D">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Accurate quantification of patient preferences for potential risks and benefits is crucial where no clear correct decision exists. Application of this method to pilonidal disease has not yet been undertaken.    </w:t>
      </w:r>
    </w:p>
    <w:p w14:paraId="43AE1539" w14:textId="39068F09" w:rsidR="00FC30F7" w:rsidRPr="00164149" w:rsidRDefault="00164149" w:rsidP="00F46EA7">
      <w:pPr>
        <w:pStyle w:val="Heading9"/>
        <w:rPr>
          <w:rFonts w:asciiTheme="majorBidi" w:hAnsiTheme="majorBidi"/>
          <w:b/>
          <w:bCs/>
          <w:i w:val="0"/>
          <w:iCs w:val="0"/>
          <w:sz w:val="24"/>
          <w:szCs w:val="24"/>
        </w:rPr>
      </w:pPr>
      <w:bookmarkStart w:id="42" w:name="_Toc526333252"/>
      <w:r>
        <w:rPr>
          <w:rFonts w:asciiTheme="majorBidi" w:hAnsiTheme="majorBidi"/>
          <w:b/>
          <w:bCs/>
          <w:i w:val="0"/>
          <w:iCs w:val="0"/>
          <w:sz w:val="24"/>
          <w:szCs w:val="24"/>
        </w:rPr>
        <w:t>6.</w:t>
      </w:r>
      <w:r w:rsidR="00F46EA7">
        <w:rPr>
          <w:rFonts w:asciiTheme="majorBidi" w:hAnsiTheme="majorBidi"/>
          <w:b/>
          <w:bCs/>
          <w:i w:val="0"/>
          <w:iCs w:val="0"/>
          <w:sz w:val="24"/>
          <w:szCs w:val="24"/>
        </w:rPr>
        <w:t>2</w:t>
      </w:r>
      <w:r>
        <w:rPr>
          <w:rFonts w:asciiTheme="majorBidi" w:hAnsiTheme="majorBidi"/>
          <w:b/>
          <w:bCs/>
          <w:i w:val="0"/>
          <w:iCs w:val="0"/>
          <w:sz w:val="24"/>
          <w:szCs w:val="24"/>
        </w:rPr>
        <w:t>.</w:t>
      </w:r>
      <w:r w:rsidR="00F46EA7">
        <w:rPr>
          <w:rFonts w:asciiTheme="majorBidi" w:hAnsiTheme="majorBidi"/>
          <w:b/>
          <w:bCs/>
          <w:i w:val="0"/>
          <w:iCs w:val="0"/>
          <w:sz w:val="24"/>
          <w:szCs w:val="24"/>
        </w:rPr>
        <w:t>4</w:t>
      </w:r>
      <w:r>
        <w:rPr>
          <w:rFonts w:asciiTheme="majorBidi" w:hAnsiTheme="majorBidi"/>
          <w:b/>
          <w:bCs/>
          <w:i w:val="0"/>
          <w:iCs w:val="0"/>
          <w:sz w:val="24"/>
          <w:szCs w:val="24"/>
        </w:rPr>
        <w:t>.2. Sampling</w:t>
      </w:r>
      <w:bookmarkEnd w:id="42"/>
    </w:p>
    <w:p w14:paraId="087103D4" w14:textId="4015156C" w:rsidR="00FC30F7" w:rsidRDefault="00D72637" w:rsidP="00866B1B">
      <w:pPr>
        <w:widowControl w:val="0"/>
        <w:pBdr>
          <w:top w:val="nil"/>
          <w:left w:val="nil"/>
          <w:bottom w:val="nil"/>
          <w:right w:val="nil"/>
          <w:between w:val="nil"/>
        </w:pBdr>
        <w:spacing w:after="2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Clear guidelines are lacking in the literature on methods to calculate sample sizes, which vary substantially from 100 to 600</w:t>
      </w:r>
      <w:r w:rsidR="00866B1B">
        <w:rPr>
          <w:rFonts w:ascii="Times New Roman" w:eastAsia="Times New Roman" w:hAnsi="Times New Roman" w:cs="Times New Roman"/>
          <w:color w:val="000000"/>
          <w:sz w:val="24"/>
          <w:szCs w:val="24"/>
        </w:rPr>
        <w:fldChar w:fldCharType="begin" w:fldLock="1"/>
      </w:r>
      <w:r w:rsidR="00866B1B">
        <w:rPr>
          <w:rFonts w:ascii="Times New Roman" w:eastAsia="Times New Roman" w:hAnsi="Times New Roman" w:cs="Times New Roman"/>
          <w:color w:val="000000"/>
          <w:sz w:val="24"/>
          <w:szCs w:val="24"/>
        </w:rPr>
        <w:instrText>ADDIN CSL_CITATION { "citationItems" : [ { "id" : "ITEM-1", "itemData" : { "DOI" : "10.2165/00019053-200826080-00004", "ISBN" : "1170-7690", "ISSN" : "11707690", "PMID" : "18620460", "abstract" : "... PRACTICAL APPLICATION 1170-7690/08/0008-0661/$48.00/0 \u00a9 2008 Adis Data Information BV. All rights reserved. Conducting  Discrete  Choice  Experiments to Inform  Healthcare  Decision Making A User's Guide Emily Lancsar1 and Jordan Louviere2 ... \\n", "author" : [ { "dropping-particle" : "", "family" : "Lancsar", "given" : "Emily", "non-dropping-particle" : "", "parse-names" : false, "suffix" : "" }, { "dropping-particle" : "", "family" : "Louviere", "given" : "Jordan", "non-dropping-particle" : "", "parse-names" : false, "suffix" : "" } ], "container-title" : "PharmacoEconomics", "id" : "ITEM-1", "issue" : "8", "issued" : { "date-parts" : [ [ "2008" ] ] }, "page" : "661-677", "title" : "Conducting discrete choice experiments to inform healthcare decision making: A user's guide", "type" : "article", "volume" : "26" }, "uris" : [ "http://www.mendeley.com/documents/?uuid=b31a35e3-09bc-4f15-bb8e-3d143bbcf4ac" ] } ], "mendeley" : { "formattedCitation" : "(43)", "plainTextFormattedCitation" : "(43)", "previouslyFormattedCitation" : "(43)" }, "properties" : {  }, "schema" : "https://github.com/citation-style-language/schema/raw/master/csl-citation.json" }</w:instrText>
      </w:r>
      <w:r w:rsidR="00866B1B">
        <w:rPr>
          <w:rFonts w:ascii="Times New Roman" w:eastAsia="Times New Roman" w:hAnsi="Times New Roman" w:cs="Times New Roman"/>
          <w:color w:val="000000"/>
          <w:sz w:val="24"/>
          <w:szCs w:val="24"/>
        </w:rPr>
        <w:fldChar w:fldCharType="separate"/>
      </w:r>
      <w:r w:rsidR="00866B1B" w:rsidRPr="00866B1B">
        <w:rPr>
          <w:rFonts w:ascii="Times New Roman" w:eastAsia="Times New Roman" w:hAnsi="Times New Roman" w:cs="Times New Roman"/>
          <w:noProof/>
          <w:color w:val="000000"/>
          <w:sz w:val="24"/>
          <w:szCs w:val="24"/>
        </w:rPr>
        <w:t>(43)</w:t>
      </w:r>
      <w:r w:rsidR="00866B1B">
        <w:rPr>
          <w:rFonts w:ascii="Times New Roman" w:eastAsia="Times New Roman" w:hAnsi="Times New Roman" w:cs="Times New Roman"/>
          <w:color w:val="000000"/>
          <w:sz w:val="24"/>
          <w:szCs w:val="24"/>
        </w:rPr>
        <w:fldChar w:fldCharType="end"/>
      </w:r>
      <w:r w:rsidR="00866B1B">
        <w:rPr>
          <w:rFonts w:ascii="Times New Roman" w:eastAsia="Times New Roman" w:hAnsi="Times New Roman" w:cs="Times New Roman"/>
          <w:color w:val="000000"/>
          <w:sz w:val="24"/>
          <w:szCs w:val="24"/>
        </w:rPr>
        <w:fldChar w:fldCharType="begin" w:fldLock="1"/>
      </w:r>
      <w:r w:rsidR="00866B1B">
        <w:rPr>
          <w:rFonts w:ascii="Times New Roman" w:eastAsia="Times New Roman" w:hAnsi="Times New Roman" w:cs="Times New Roman"/>
          <w:color w:val="000000"/>
          <w:sz w:val="24"/>
          <w:szCs w:val="24"/>
        </w:rPr>
        <w:instrText>ADDIN CSL_CITATION { "citationItems" : [ { "id" : "ITEM-1", "itemData" : { "DOI" : "10.1007/s40271-015-0118-z", "ISBN" : "1178-1653\\r1178-1661", "ISSN" : "11781661", "PMID" : "25726010", "abstract" : "Discrete-choice experiments (DCEs) have become a commonly used instrument in health economics and patient-preference analysis, addressing a wide range of policy questions. An important question when setting up a DCE is the size of the sample needed to answer the research question of interest. Although theory exists as to the calculation of sample size requirements for stated choice data, it does not address the issue of minimum sample size requirements in terms of the statistical power of hypothesis tests on the estimated coefficients. The purpose of this paper is threefold: (1) to provide insight into whether and how researchers have dealt with sample size calculations for healthcare-related DCE studies; (2) to introduce and explain the required sample size for parameter estimates in DCEs; and (3) to provide a step-by-step guide for the calculation of the minimum sample size requirements for DCEs in health care.", "author" : [ { "dropping-particle" : "", "family" : "Bekker-Grob", "given" : "Esther W.", "non-dropping-particle" : "de", "parse-names" : false, "suffix" : "" }, { "dropping-particle" : "", "family" : "Donkers", "given" : "Bas", "non-dropping-particle" : "", "parse-names" : false, "suffix" : "" }, { "dropping-particle" : "", "family" : "Jonker", "given" : "Marcel F.", "non-dropping-particle" : "", "parse-names" : false, "suffix" : "" }, { "dropping-particle" : "", "family" : "Stolk", "given" : "Elly A.", "non-dropping-particle" : "", "parse-names" : false, "suffix" : "" } ], "container-title" : "Patient", "id" : "ITEM-1", "issue" : "5", "issued" : { "date-parts" : [ [ "2015" ] ] }, "page" : "373-384", "title" : "Sample Size Requirements for Discrete-Choice Experiments in Healthcare: a Practical Guide", "type" : "article-journal", "volume" : "8" }, "uris" : [ "http://www.mendeley.com/documents/?uuid=ffa66081-febc-4495-9fbc-0b15bdca2d70" ] } ], "mendeley" : { "formattedCitation" : "(30)", "plainTextFormattedCitation" : "(30)", "previouslyFormattedCitation" : "(30)" }, "properties" : {  }, "schema" : "https://github.com/citation-style-language/schema/raw/master/csl-citation.json" }</w:instrText>
      </w:r>
      <w:r w:rsidR="00866B1B">
        <w:rPr>
          <w:rFonts w:ascii="Times New Roman" w:eastAsia="Times New Roman" w:hAnsi="Times New Roman" w:cs="Times New Roman"/>
          <w:color w:val="000000"/>
          <w:sz w:val="24"/>
          <w:szCs w:val="24"/>
        </w:rPr>
        <w:fldChar w:fldCharType="separate"/>
      </w:r>
      <w:r w:rsidR="00866B1B" w:rsidRPr="00866B1B">
        <w:rPr>
          <w:rFonts w:ascii="Times New Roman" w:eastAsia="Times New Roman" w:hAnsi="Times New Roman" w:cs="Times New Roman"/>
          <w:noProof/>
          <w:color w:val="000000"/>
          <w:sz w:val="24"/>
          <w:szCs w:val="24"/>
        </w:rPr>
        <w:t>(30)</w:t>
      </w:r>
      <w:r w:rsidR="00866B1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We will adopt the formula used by Orme</w:t>
      </w:r>
      <w:r w:rsidR="004D39FA">
        <w:rPr>
          <w:rFonts w:ascii="Times New Roman" w:eastAsia="Times New Roman" w:hAnsi="Times New Roman" w:cs="Times New Roman"/>
          <w:color w:val="000000"/>
          <w:sz w:val="24"/>
          <w:szCs w:val="24"/>
        </w:rPr>
        <w:fldChar w:fldCharType="begin" w:fldLock="1"/>
      </w:r>
      <w:r w:rsidR="004D39FA">
        <w:rPr>
          <w:rFonts w:ascii="Times New Roman" w:eastAsia="Times New Roman" w:hAnsi="Times New Roman" w:cs="Times New Roman"/>
          <w:color w:val="000000"/>
          <w:sz w:val="24"/>
          <w:szCs w:val="24"/>
        </w:rPr>
        <w:instrText>ADDIN CSL_CITATION { "citationItems" : [ { "id" : "ITEM-1", "itemData" : { "abstract" : "Sample size considerations for conjoint analysis are often quite different from those for traditional market research surveys. This paper covers such topics as sampling error versus measurement error, confidence intervals, sampling for small populations, and how the choice of market simulation method affects the precision of results. The differences between ACA, traditional conjoint (CVA), and CBC are discussed with respect to sample size decisions. Finally, the paper reviews sample sizes commonly used by conjoint practitioners, and provides some rules-of-thumb and general recommendations.", "author" : [ { "dropping-particle" : "", "family" : "Orme", "given" : "Bryan", "non-dropping-particle" : "", "parse-names" : false, "suffix" : "" } ], "container-title" : "Sawtooth Software Research Paper Series", "id" : "ITEM-1", "issue" : "360", "issued" : { "date-parts" : [ [ "1998" ] ] }, "page" : "1-10", "title" : "Sample Size Issues for Conjoint Analysis Studies", "type" : "article-journal", "volume" : "98382" }, "uris" : [ "http://www.mendeley.com/documents/?uuid=17d4d984-b395-47c2-9578-8724efdc91d8" ] } ], "mendeley" : { "formattedCitation" : "(45)", "plainTextFormattedCitation" : "(45)", "previouslyFormattedCitation" : "(45)" }, "properties" : {  }, "schema" : "https://github.com/citation-style-language/schema/raw/master/csl-citation.json" }</w:instrText>
      </w:r>
      <w:r w:rsidR="004D39FA">
        <w:rPr>
          <w:rFonts w:ascii="Times New Roman" w:eastAsia="Times New Roman" w:hAnsi="Times New Roman" w:cs="Times New Roman"/>
          <w:color w:val="000000"/>
          <w:sz w:val="24"/>
          <w:szCs w:val="24"/>
        </w:rPr>
        <w:fldChar w:fldCharType="separate"/>
      </w:r>
      <w:r w:rsidR="004D39FA" w:rsidRPr="004D39FA">
        <w:rPr>
          <w:rFonts w:ascii="Times New Roman" w:eastAsia="Times New Roman" w:hAnsi="Times New Roman" w:cs="Times New Roman"/>
          <w:noProof/>
          <w:color w:val="000000"/>
          <w:sz w:val="24"/>
          <w:szCs w:val="24"/>
        </w:rPr>
        <w:t>(45)</w:t>
      </w:r>
      <w:r w:rsidR="004D39F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to estimate the sample size necessary to achieve a tolerable margin of error (M.O.E.) – we estimate that this would be around 300 responses from our population, allowing for a 10% margin of error.</w:t>
      </w:r>
    </w:p>
    <w:p w14:paraId="72AC8081" w14:textId="4E56AA9E" w:rsidR="00FC30F7" w:rsidRPr="003F5D14" w:rsidRDefault="00F46EA7" w:rsidP="00F46EA7">
      <w:pPr>
        <w:pStyle w:val="Heading9"/>
        <w:rPr>
          <w:rFonts w:asciiTheme="majorBidi" w:hAnsiTheme="majorBidi"/>
          <w:b/>
          <w:bCs/>
          <w:i w:val="0"/>
          <w:iCs w:val="0"/>
          <w:sz w:val="24"/>
          <w:szCs w:val="24"/>
        </w:rPr>
      </w:pPr>
      <w:bookmarkStart w:id="43" w:name="_Toc526333253"/>
      <w:r>
        <w:rPr>
          <w:rFonts w:asciiTheme="majorBidi" w:hAnsiTheme="majorBidi"/>
          <w:b/>
          <w:bCs/>
          <w:i w:val="0"/>
          <w:iCs w:val="0"/>
          <w:sz w:val="24"/>
          <w:szCs w:val="24"/>
        </w:rPr>
        <w:t>6.2</w:t>
      </w:r>
      <w:r w:rsidR="00D72637" w:rsidRPr="003F5D14">
        <w:rPr>
          <w:rFonts w:asciiTheme="majorBidi" w:hAnsiTheme="majorBidi"/>
          <w:b/>
          <w:bCs/>
          <w:i w:val="0"/>
          <w:iCs w:val="0"/>
          <w:sz w:val="24"/>
          <w:szCs w:val="24"/>
        </w:rPr>
        <w:t>.</w:t>
      </w:r>
      <w:r>
        <w:rPr>
          <w:rFonts w:asciiTheme="majorBidi" w:hAnsiTheme="majorBidi"/>
          <w:b/>
          <w:bCs/>
          <w:i w:val="0"/>
          <w:iCs w:val="0"/>
          <w:sz w:val="24"/>
          <w:szCs w:val="24"/>
        </w:rPr>
        <w:t>4</w:t>
      </w:r>
      <w:r w:rsidR="00D72637" w:rsidRPr="003F5D14">
        <w:rPr>
          <w:rFonts w:asciiTheme="majorBidi" w:hAnsiTheme="majorBidi"/>
          <w:b/>
          <w:bCs/>
          <w:i w:val="0"/>
          <w:iCs w:val="0"/>
          <w:sz w:val="24"/>
          <w:szCs w:val="24"/>
        </w:rPr>
        <w:t>.3. Development and</w:t>
      </w:r>
      <w:r w:rsidR="003F5D14" w:rsidRPr="003F5D14">
        <w:rPr>
          <w:rFonts w:asciiTheme="majorBidi" w:hAnsiTheme="majorBidi"/>
          <w:b/>
          <w:bCs/>
          <w:i w:val="0"/>
          <w:iCs w:val="0"/>
          <w:sz w:val="24"/>
          <w:szCs w:val="24"/>
        </w:rPr>
        <w:t xml:space="preserve"> design of choice questionnaire</w:t>
      </w:r>
      <w:bookmarkEnd w:id="43"/>
    </w:p>
    <w:p w14:paraId="5ECAC04F" w14:textId="6706611B" w:rsidR="00FC30F7" w:rsidRDefault="00D72637" w:rsidP="004D39FA">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first stage of the qualitative case study (Section 9) we will conduct semi-structured interviews to identify key attributes and levels important to patients.  Data collection will continue until data saturation occurs – this is expected to be reached before 30 interviews, and may occur as soon as 12 interviews</w:t>
      </w:r>
      <w:r w:rsidR="004D39FA">
        <w:rPr>
          <w:rFonts w:ascii="Times New Roman" w:eastAsia="Times New Roman" w:hAnsi="Times New Roman" w:cs="Times New Roman"/>
          <w:color w:val="000000"/>
          <w:sz w:val="24"/>
          <w:szCs w:val="24"/>
        </w:rPr>
        <w:fldChar w:fldCharType="begin" w:fldLock="1"/>
      </w:r>
      <w:r w:rsidR="004D39FA">
        <w:rPr>
          <w:rFonts w:ascii="Times New Roman" w:eastAsia="Times New Roman" w:hAnsi="Times New Roman" w:cs="Times New Roman"/>
          <w:color w:val="000000"/>
          <w:sz w:val="24"/>
          <w:szCs w:val="24"/>
        </w:rPr>
        <w:instrText>ADDIN CSL_CITATION { "citationItems" : [ { "id" : "ITEM-1", "itemData" : { "DOI" : "10.1177/1525822X05279903", "ISBN" : "1525822X", "ISSN" : "1525822X", "PMID" : "19638638", "abstract" : "Guidelines for determining nonprobabilistic sample sizes are virtually nonexistent. Purposive samples are the most commonly used form of nonprobabilistic sampling, and their size typically relies on the concept of \u201csaturation,\u201d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interviews. Variability within the data followed similar patterns.", "author" : [ { "dropping-particle" : "", "family" : "Guest", "given" : "Greg", "non-dropping-particle" : "", "parse-names" : false, "suffix" : "" }, { "dropping-particle" : "", "family" : "Bunce", "given" : "Arwen", "non-dropping-particle" : "", "parse-names" : false, "suffix" : "" }, { "dropping-particle" : "", "family" : "Johnson", "given" : "Laura", "non-dropping-particle" : "", "parse-names" : false, "suffix" : "" } ], "container-title" : "Field Methods", "id" : "ITEM-1", "issue" : "1", "issued" : { "date-parts" : [ [ "2006" ] ] }, "page" : "59-82", "title" : "How Many Interviews Are Enough?: An Experiment with Data Saturation and Variability", "type" : "article-journal", "volume" : "18" }, "uris" : [ "http://www.mendeley.com/documents/?uuid=d7e3b68f-aebe-4197-b931-d8c2ae48c51c" ] } ], "mendeley" : { "formattedCitation" : "(34)", "plainTextFormattedCitation" : "(34)", "previouslyFormattedCitation" : "(34)" }, "properties" : {  }, "schema" : "https://github.com/citation-style-language/schema/raw/master/csl-citation.json" }</w:instrText>
      </w:r>
      <w:r w:rsidR="004D39FA">
        <w:rPr>
          <w:rFonts w:ascii="Times New Roman" w:eastAsia="Times New Roman" w:hAnsi="Times New Roman" w:cs="Times New Roman"/>
          <w:color w:val="000000"/>
          <w:sz w:val="24"/>
          <w:szCs w:val="24"/>
        </w:rPr>
        <w:fldChar w:fldCharType="separate"/>
      </w:r>
      <w:r w:rsidR="004D39FA" w:rsidRPr="004D39FA">
        <w:rPr>
          <w:rFonts w:ascii="Times New Roman" w:eastAsia="Times New Roman" w:hAnsi="Times New Roman" w:cs="Times New Roman"/>
          <w:noProof/>
          <w:color w:val="000000"/>
          <w:sz w:val="24"/>
          <w:szCs w:val="24"/>
        </w:rPr>
        <w:t>(34)</w:t>
      </w:r>
      <w:r w:rsidR="004D39F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sidR="004D39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Patient co-applicants will review the findings and they will be asked to comment on its comprehensiveness, treatment preferences, and to check that </w:t>
      </w:r>
      <w:r>
        <w:rPr>
          <w:rFonts w:ascii="Times New Roman" w:eastAsia="Times New Roman" w:hAnsi="Times New Roman" w:cs="Times New Roman"/>
          <w:color w:val="000000"/>
          <w:sz w:val="24"/>
          <w:szCs w:val="24"/>
        </w:rPr>
        <w:lastRenderedPageBreak/>
        <w:t>outcomes have not been omitted. Data will be analysed using framework analysis</w:t>
      </w:r>
      <w:r w:rsidR="004D39FA">
        <w:rPr>
          <w:rFonts w:ascii="Times New Roman" w:eastAsia="Times New Roman" w:hAnsi="Times New Roman" w:cs="Times New Roman"/>
          <w:color w:val="000000"/>
          <w:sz w:val="24"/>
          <w:szCs w:val="24"/>
        </w:rPr>
        <w:fldChar w:fldCharType="begin" w:fldLock="1"/>
      </w:r>
      <w:r w:rsidR="004D39FA">
        <w:rPr>
          <w:rFonts w:ascii="Times New Roman" w:eastAsia="Times New Roman" w:hAnsi="Times New Roman" w:cs="Times New Roman"/>
          <w:color w:val="000000"/>
          <w:sz w:val="24"/>
          <w:szCs w:val="24"/>
        </w:rPr>
        <w:instrText>ADDIN CSL_CITATION { "citationItems" : [ { "id" : "ITEM-1", "itemData" : { "DOI" : "http://dx.doi.org/10.4135/9781412986274", "ISBN" : "0415060621", "ISSN" : "1053-816X", "PMID" : "16050356", "abstract" : "Data analysis in qualitative research is a creative process. As the instrument of data analysis, the researcher explores and reflects on the meaning of the data. In most qualitative traditions, the data analysis phase overlaps the data collection phase. As data analysis proceeds, the researcher moves back and forth between data analysis and data collection in order to create and explain the findings. Using data from the authors' research, common techniques of data analysis in qualitative research are presented.", "author" : [ { "dropping-particle" : "", "family" : "Ritchie", "given" : "Jane", "non-dropping-particle" : "", "parse-names" : false, "suffix" : "" }, { "dropping-particle" : "", "family" : "Spencer", "given" : "Liz", "non-dropping-particle" : "", "parse-names" : false, "suffix" : "" } ], "container-title" : "Analyzing qualitative data", "id" : "ITEM-1", "issued" : { "date-parts" : [ [ "1994" ] ] }, "page" : "173-194", "title" : "Qualitative data analysis for applied policy research", "type" : "chapter", "volume" : "25" }, "uris" : [ "http://www.mendeley.com/documents/?uuid=f6102b81-a444-4600-846a-d9e546d3117c" ] } ], "mendeley" : { "formattedCitation" : "(36)", "plainTextFormattedCitation" : "(36)", "previouslyFormattedCitation" : "(36)" }, "properties" : {  }, "schema" : "https://github.com/citation-style-language/schema/raw/master/csl-citation.json" }</w:instrText>
      </w:r>
      <w:r w:rsidR="004D39FA">
        <w:rPr>
          <w:rFonts w:ascii="Times New Roman" w:eastAsia="Times New Roman" w:hAnsi="Times New Roman" w:cs="Times New Roman"/>
          <w:color w:val="000000"/>
          <w:sz w:val="24"/>
          <w:szCs w:val="24"/>
        </w:rPr>
        <w:fldChar w:fldCharType="separate"/>
      </w:r>
      <w:r w:rsidR="004D39FA" w:rsidRPr="004D39FA">
        <w:rPr>
          <w:rFonts w:ascii="Times New Roman" w:eastAsia="Times New Roman" w:hAnsi="Times New Roman" w:cs="Times New Roman"/>
          <w:noProof/>
          <w:color w:val="000000"/>
          <w:sz w:val="24"/>
          <w:szCs w:val="24"/>
        </w:rPr>
        <w:t>(36)</w:t>
      </w:r>
      <w:r w:rsidR="004D39F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(detailed outline in section 9) in the latest version of NVivo (OSR International). </w:t>
      </w:r>
    </w:p>
    <w:p w14:paraId="234082D3" w14:textId="26D80C05" w:rsidR="00FC30F7" w:rsidRDefault="00D72637" w:rsidP="004D39FA">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Discussions with clinical and patient experts will be conducted to confirm the list of attributes and levels. We will design choice profiles and pilot the choice experiment questionnaire with a random selection of patients and public involvement (PPI) members. They will be invited to participate in a pilot exercise to provide feedback on comprehension, interpretation and complexity of the choice questionnaire and to confirm plausibility of attribute combinations and levels. After we have validated the attributes and levels chosen, we will construct a choice experiment using NGene software (ChoiceMetrics, Australia). A main effects fractional factorial design will be used to avoid presenting too many alternatives to patients</w:t>
      </w:r>
      <w:r w:rsidR="004D39FA">
        <w:rPr>
          <w:rFonts w:ascii="Times New Roman" w:eastAsia="Times New Roman" w:hAnsi="Times New Roman" w:cs="Times New Roman"/>
          <w:color w:val="000000"/>
          <w:sz w:val="24"/>
          <w:szCs w:val="24"/>
        </w:rPr>
        <w:fldChar w:fldCharType="begin" w:fldLock="1"/>
      </w:r>
      <w:r w:rsidR="004D39FA">
        <w:rPr>
          <w:rFonts w:ascii="Times New Roman" w:eastAsia="Times New Roman" w:hAnsi="Times New Roman" w:cs="Times New Roman"/>
          <w:color w:val="000000"/>
          <w:sz w:val="24"/>
          <w:szCs w:val="24"/>
        </w:rPr>
        <w:instrText>ADDIN CSL_CITATION { "citationItems" : [ { "id" : "ITEM-1", "itemData" : { "DOI" : "10.1007/978-1-4020-5753-3", "ISBN" : "978-1-4020-4082-5", "ISSN" : "1873-5347", "PMID" : "20382460", "abstract" : "This chapter walks the reader through the stages of a discrete choice experiment (DCE) application drawing on concepts introduced\\n  in Chapters 1 and 2. A case study eliciting women\u2019s preferences for prenatal screening is used to illustrate the points (Ryan\\n  et al., 2005). It should be noted that this data was collected several years ago, and therefore adopted old methods of experimental\\n  design. The sample size is also small.We have chosen it because it demonstrates nicely the many potential uses of a DCE, it\\n  addressed a policy-relevant question at the time, and it represents one of the few studies in health economics where the scientists\\n  (geneticists) worked with the evaluators (economists) and implementers (obstetricians) to look at development, evaluation\\n  and implementation of prenatal screening programmes.", "author" : [ { "dropping-particle" : "", "family" : "Ryan", "given" : "Mandy", "non-dropping-particle" : "", "parse-names" : false, "suffix" : "" }, { "dropping-particle" : "", "family" : "Gerard", "given" : "Karen", "non-dropping-particle" : "", "parse-names" : false, "suffix" : "" }, { "dropping-particle" : "", "family" : "Watson", "given" : "Verity", "non-dropping-particle" : "", "parse-names" : false, "suffix" : "" }, { "dropping-particle" : "", "family" : "Street", "given" : "Deborah", "non-dropping-particle" : "", "parse-names" : false, "suffix" : "" }, { "dropping-particle" : "", "family" : "Burgess", "given" : "Leonie", "non-dropping-particle" : "", "parse-names" : false, "suffix" : "" } ], "container-title" : "DCE Text", "id" : "ITEM-1", "issued" : { "date-parts" : [ [ "2008" ] ] }, "number-of-pages" : "73-97", "title" : "Using Discrete Choice Experiments to Value Health and Health Care", "type" : "book", "volume" : "11" }, "uris" : [ "http://www.mendeley.com/documents/?uuid=1ccc552a-08cc-4170-8bb7-df7d29c10c16" ] } ], "mendeley" : { "formattedCitation" : "(44)", "plainTextFormattedCitation" : "(44)", "previouslyFormattedCitation" : "(44)" }, "properties" : {  }, "schema" : "https://github.com/citation-style-language/schema/raw/master/csl-citation.json" }</w:instrText>
      </w:r>
      <w:r w:rsidR="004D39FA">
        <w:rPr>
          <w:rFonts w:ascii="Times New Roman" w:eastAsia="Times New Roman" w:hAnsi="Times New Roman" w:cs="Times New Roman"/>
          <w:color w:val="000000"/>
          <w:sz w:val="24"/>
          <w:szCs w:val="24"/>
        </w:rPr>
        <w:fldChar w:fldCharType="separate"/>
      </w:r>
      <w:r w:rsidR="004D39FA" w:rsidRPr="004D39FA">
        <w:rPr>
          <w:rFonts w:ascii="Times New Roman" w:eastAsia="Times New Roman" w:hAnsi="Times New Roman" w:cs="Times New Roman"/>
          <w:noProof/>
          <w:color w:val="000000"/>
          <w:sz w:val="24"/>
          <w:szCs w:val="24"/>
        </w:rPr>
        <w:t>(44)</w:t>
      </w:r>
      <w:r w:rsidR="004D39F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We will present forced </w:t>
      </w:r>
      <w:r w:rsidR="00235FF9">
        <w:rPr>
          <w:rFonts w:ascii="Times New Roman" w:eastAsia="Times New Roman" w:hAnsi="Times New Roman" w:cs="Times New Roman"/>
          <w:color w:val="000000"/>
          <w:sz w:val="24"/>
          <w:szCs w:val="24"/>
        </w:rPr>
        <w:t>unlabelled</w:t>
      </w:r>
      <w:r>
        <w:rPr>
          <w:rFonts w:ascii="Times New Roman" w:eastAsia="Times New Roman" w:hAnsi="Times New Roman" w:cs="Times New Roman"/>
          <w:color w:val="000000"/>
          <w:sz w:val="24"/>
          <w:szCs w:val="24"/>
        </w:rPr>
        <w:t xml:space="preserve"> choices “option 1” or “option 2” to respondents avoiding the use of an “opt out” alternative for the purposes of realism. </w:t>
      </w:r>
    </w:p>
    <w:p w14:paraId="7CE7903F" w14:textId="266B9A93" w:rsidR="00FC30F7" w:rsidRPr="003F5D14" w:rsidRDefault="00F46EA7" w:rsidP="00F46EA7">
      <w:pPr>
        <w:pStyle w:val="Heading9"/>
        <w:rPr>
          <w:rFonts w:asciiTheme="majorBidi" w:hAnsiTheme="majorBidi"/>
          <w:b/>
          <w:bCs/>
          <w:i w:val="0"/>
          <w:iCs w:val="0"/>
          <w:sz w:val="24"/>
          <w:szCs w:val="24"/>
        </w:rPr>
      </w:pPr>
      <w:bookmarkStart w:id="44" w:name="_Toc526333254"/>
      <w:r>
        <w:rPr>
          <w:rFonts w:asciiTheme="majorBidi" w:hAnsiTheme="majorBidi"/>
          <w:b/>
          <w:bCs/>
          <w:i w:val="0"/>
          <w:iCs w:val="0"/>
          <w:sz w:val="24"/>
          <w:szCs w:val="24"/>
        </w:rPr>
        <w:t>6.2</w:t>
      </w:r>
      <w:r w:rsidR="00D72637" w:rsidRPr="003F5D14">
        <w:rPr>
          <w:rFonts w:asciiTheme="majorBidi" w:hAnsiTheme="majorBidi"/>
          <w:b/>
          <w:bCs/>
          <w:i w:val="0"/>
          <w:iCs w:val="0"/>
          <w:sz w:val="24"/>
          <w:szCs w:val="24"/>
        </w:rPr>
        <w:t>.</w:t>
      </w:r>
      <w:r>
        <w:rPr>
          <w:rFonts w:asciiTheme="majorBidi" w:hAnsiTheme="majorBidi"/>
          <w:b/>
          <w:bCs/>
          <w:i w:val="0"/>
          <w:iCs w:val="0"/>
          <w:sz w:val="24"/>
          <w:szCs w:val="24"/>
        </w:rPr>
        <w:t>4</w:t>
      </w:r>
      <w:r w:rsidR="00D72637" w:rsidRPr="003F5D14">
        <w:rPr>
          <w:rFonts w:asciiTheme="majorBidi" w:hAnsiTheme="majorBidi"/>
          <w:b/>
          <w:bCs/>
          <w:i w:val="0"/>
          <w:iCs w:val="0"/>
          <w:sz w:val="24"/>
          <w:szCs w:val="24"/>
        </w:rPr>
        <w:t>.4. Data collecti</w:t>
      </w:r>
      <w:r w:rsidR="003F5D14" w:rsidRPr="003F5D14">
        <w:rPr>
          <w:rFonts w:asciiTheme="majorBidi" w:hAnsiTheme="majorBidi"/>
          <w:b/>
          <w:bCs/>
          <w:i w:val="0"/>
          <w:iCs w:val="0"/>
          <w:sz w:val="24"/>
          <w:szCs w:val="24"/>
        </w:rPr>
        <w:t>on</w:t>
      </w:r>
      <w:bookmarkEnd w:id="44"/>
    </w:p>
    <w:p w14:paraId="5A95B88C"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Consented patients will be sent a link to their email addresses via Qualtrics, containing a participant information sheet and simple instructions on how to complete the choice questionnaire. The questionnaire will contain hypothetical choice scenarios (typically range from 8-12 choice sets to avoid cognitive burden) and will ask patients to make choices between two combinations of outcomes with varying levels. The questionnaire should take no more than 15 minutes to complete. Demographic data will be extracted from the cohort database, minimising participant burden. </w:t>
      </w:r>
    </w:p>
    <w:p w14:paraId="3CD5AFD9" w14:textId="5F0EC4AA" w:rsidR="00FC30F7" w:rsidRPr="003F5D14" w:rsidRDefault="00F46EA7" w:rsidP="00F46EA7">
      <w:pPr>
        <w:pStyle w:val="Heading9"/>
        <w:rPr>
          <w:rFonts w:asciiTheme="majorBidi" w:hAnsiTheme="majorBidi"/>
          <w:b/>
          <w:bCs/>
          <w:i w:val="0"/>
          <w:iCs w:val="0"/>
          <w:sz w:val="24"/>
          <w:szCs w:val="24"/>
        </w:rPr>
      </w:pPr>
      <w:bookmarkStart w:id="45" w:name="_Toc526333255"/>
      <w:r>
        <w:rPr>
          <w:rFonts w:asciiTheme="majorBidi" w:hAnsiTheme="majorBidi"/>
          <w:b/>
          <w:bCs/>
          <w:i w:val="0"/>
          <w:iCs w:val="0"/>
          <w:sz w:val="24"/>
          <w:szCs w:val="24"/>
        </w:rPr>
        <w:t>6.2</w:t>
      </w:r>
      <w:r w:rsidR="003F5D14" w:rsidRPr="003F5D14">
        <w:rPr>
          <w:rFonts w:asciiTheme="majorBidi" w:hAnsiTheme="majorBidi"/>
          <w:b/>
          <w:bCs/>
          <w:i w:val="0"/>
          <w:iCs w:val="0"/>
          <w:sz w:val="24"/>
          <w:szCs w:val="24"/>
        </w:rPr>
        <w:t>.</w:t>
      </w:r>
      <w:r>
        <w:rPr>
          <w:rFonts w:asciiTheme="majorBidi" w:hAnsiTheme="majorBidi"/>
          <w:b/>
          <w:bCs/>
          <w:i w:val="0"/>
          <w:iCs w:val="0"/>
          <w:sz w:val="24"/>
          <w:szCs w:val="24"/>
        </w:rPr>
        <w:t>4</w:t>
      </w:r>
      <w:r w:rsidR="003F5D14" w:rsidRPr="003F5D14">
        <w:rPr>
          <w:rFonts w:asciiTheme="majorBidi" w:hAnsiTheme="majorBidi"/>
          <w:b/>
          <w:bCs/>
          <w:i w:val="0"/>
          <w:iCs w:val="0"/>
          <w:sz w:val="24"/>
          <w:szCs w:val="24"/>
        </w:rPr>
        <w:t>.5 Data analysis</w:t>
      </w:r>
      <w:bookmarkEnd w:id="45"/>
    </w:p>
    <w:p w14:paraId="6CC7DB44" w14:textId="26AEE103" w:rsidR="00FC30F7" w:rsidRDefault="00D72637" w:rsidP="004D39FA">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from the choice questionnaires will be modelled using a conditional logit model which is commonly used for the analysis of choice data</w:t>
      </w:r>
      <w:r w:rsidR="004D39FA">
        <w:rPr>
          <w:rFonts w:ascii="Times New Roman" w:eastAsia="Times New Roman" w:hAnsi="Times New Roman" w:cs="Times New Roman"/>
          <w:sz w:val="24"/>
          <w:szCs w:val="24"/>
        </w:rPr>
        <w:fldChar w:fldCharType="begin" w:fldLock="1"/>
      </w:r>
      <w:r w:rsidR="004D39FA">
        <w:rPr>
          <w:rFonts w:ascii="Times New Roman" w:eastAsia="Times New Roman" w:hAnsi="Times New Roman" w:cs="Times New Roman"/>
          <w:sz w:val="24"/>
          <w:szCs w:val="24"/>
        </w:rPr>
        <w:instrText>ADDIN CSL_CITATION { "citationItems" : [ { "id" : "ITEM-1", "itemData" : { "DOI" : "10.1002/hec.1697", "ISBN" : "1099-1050", "ISSN" : "10579230", "PMID" : "22223558", "abstract" : "Discrete choice experiments (DCEs) have become a commonly used instrument in health economics. This paper updates a review of published papers between 1990 and 2000 for the years 2001-2008. Based on this previous review, and a number of other key review papers, focus is given to three issues: experimental design; estimation procedures; and validity of responses. Consideration is also given to how DCEs are applied and reported. We identified 114 DCEs, covering a wide range of policy questions. Applications took place in a broader range of health-care systems, and there has been a move to incorporating fewer attributes, more choices and interview-based surveys. There has also been a shift towards statistically more efficient designs and flexible econometric models. The reporting of monetary values continues to be popular, the use of utility scores has not gained popularity, and there has been an increasing use of odds ratios and probabilities. The latter are likely to be useful at the policy level to investigate take-up and acceptability of new interventions. Incorporation of interactions terms in the design and analysis of DCEs, explanations of risk, tests of external validity and incorporation of DCE results into a decision-making framework remain important areas for future research.", "author" : [ { "dropping-particle" : "", "family" : "Bekker-Grob", "given" : "Esther W.", "non-dropping-particle" : "De", "parse-names" : false, "suffix" : "" }, { "dropping-particle" : "", "family" : "Ryan", "given" : "Mandy", "non-dropping-particle" : "", "parse-names" : false, "suffix" : "" }, { "dropping-particle" : "", "family" : "Gerard", "given" : "Karen", "non-dropping-particle" : "", "parse-names" : false, "suffix" : "" } ], "container-title" : "Health Economics", "id" : "ITEM-1", "issue" : "2", "issued" : { "date-parts" : [ [ "2012" ] ] }, "page" : "145-172", "title" : "Discrete choice experiments in health economics: A review of the literature", "type" : "article-journal", "volume" : "21" }, "uris" : [ "http://www.mendeley.com/documents/?uuid=e8a6e34b-384a-43b2-875d-b6c98e3201e6" ] } ], "mendeley" : { "formattedCitation" : "(42)", "plainTextFormattedCitation" : "(42)", "previouslyFormattedCitation" : "(42)" }, "properties" : {  }, "schema" : "https://github.com/citation-style-language/schema/raw/master/csl-citation.json" }</w:instrText>
      </w:r>
      <w:r w:rsidR="004D39FA">
        <w:rPr>
          <w:rFonts w:ascii="Times New Roman" w:eastAsia="Times New Roman" w:hAnsi="Times New Roman" w:cs="Times New Roman"/>
          <w:sz w:val="24"/>
          <w:szCs w:val="24"/>
        </w:rPr>
        <w:fldChar w:fldCharType="separate"/>
      </w:r>
      <w:r w:rsidR="004D39FA" w:rsidRPr="004D39FA">
        <w:rPr>
          <w:rFonts w:ascii="Times New Roman" w:eastAsia="Times New Roman" w:hAnsi="Times New Roman" w:cs="Times New Roman"/>
          <w:noProof/>
          <w:sz w:val="24"/>
          <w:szCs w:val="24"/>
        </w:rPr>
        <w:t>(42)</w:t>
      </w:r>
      <w:r w:rsidR="004D39F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Regression coefficients will be used to estimate the relative importance of attributes and the marginal rates of substitution will be calculated (i.e., trade</w:t>
      </w:r>
      <w:r w:rsidR="00AC09FC">
        <w:rPr>
          <w:rFonts w:ascii="Times New Roman" w:eastAsia="Times New Roman" w:hAnsi="Times New Roman" w:cs="Times New Roman"/>
          <w:sz w:val="24"/>
          <w:szCs w:val="24"/>
        </w:rPr>
        <w:t xml:space="preserve"> off preferences for outcomes)</w:t>
      </w:r>
      <w:r w:rsidR="00AC09FC">
        <w:rPr>
          <w:rFonts w:ascii="Times New Roman" w:eastAsia="Times New Roman" w:hAnsi="Times New Roman" w:cs="Times New Roman"/>
          <w:sz w:val="24"/>
          <w:szCs w:val="24"/>
        </w:rPr>
        <w:fldChar w:fldCharType="begin" w:fldLock="1"/>
      </w:r>
      <w:r w:rsidR="00AC09FC">
        <w:rPr>
          <w:rFonts w:ascii="Times New Roman" w:eastAsia="Times New Roman" w:hAnsi="Times New Roman" w:cs="Times New Roman"/>
          <w:sz w:val="24"/>
          <w:szCs w:val="24"/>
        </w:rPr>
        <w:instrText>ADDIN CSL_CITATION { "citationItems" : [ { "id" : "ITEM-1", "itemData" : { "DOI" : "10.1002/hec.1697", "ISBN" : "1099-1050", "ISSN" : "10579230", "PMID" : "22223558", "abstract" : "Discrete choice experiments (DCEs) have become a commonly used instrument in health economics. This paper updates a review of published papers between 1990 and 2000 for the years 2001-2008. Based on this previous review, and a number of other key review papers, focus is given to three issues: experimental design; estimation procedures; and validity of responses. Consideration is also given to how DCEs are applied and reported. We identified 114 DCEs, covering a wide range of policy questions. Applications took place in a broader range of health-care systems, and there has been a move to incorporating fewer attributes, more choices and interview-based surveys. There has also been a shift towards statistically more efficient designs and flexible econometric models. The reporting of monetary values continues to be popular, the use of utility scores has not gained popularity, and there has been an increasing use of odds ratios and probabilities. The latter are likely to be useful at the policy level to investigate take-up and acceptability of new interventions. Incorporation of interactions terms in the design and analysis of DCEs, explanations of risk, tests of external validity and incorporation of DCE results into a decision-making framework remain important areas for future research.", "author" : [ { "dropping-particle" : "", "family" : "Bekker-Grob", "given" : "Esther W.", "non-dropping-particle" : "De", "parse-names" : false, "suffix" : "" }, { "dropping-particle" : "", "family" : "Ryan", "given" : "Mandy", "non-dropping-particle" : "", "parse-names" : false, "suffix" : "" }, { "dropping-particle" : "", "family" : "Gerard", "given" : "Karen", "non-dropping-particle" : "", "parse-names" : false, "suffix" : "" } ], "container-title" : "Health Economics", "id" : "ITEM-1", "issue" : "2", "issued" : { "date-parts" : [ [ "2012" ] ] }, "page" : "145-172", "title" : "Discrete choice experiments in health economics: A review of the literature", "type" : "article-journal", "volume" : "21" }, "uris" : [ "http://www.mendeley.com/documents/?uuid=e8a6e34b-384a-43b2-875d-b6c98e3201e6" ] } ], "mendeley" : { "formattedCitation" : "(42)", "plainTextFormattedCitation" : "(42)", "previouslyFormattedCitation" : "(42)" }, "properties" : {  }, "schema" : "https://github.com/citation-style-language/schema/raw/master/csl-citation.json" }</w:instrText>
      </w:r>
      <w:r w:rsidR="00AC09FC">
        <w:rPr>
          <w:rFonts w:ascii="Times New Roman" w:eastAsia="Times New Roman" w:hAnsi="Times New Roman" w:cs="Times New Roman"/>
          <w:sz w:val="24"/>
          <w:szCs w:val="24"/>
        </w:rPr>
        <w:fldChar w:fldCharType="separate"/>
      </w:r>
      <w:r w:rsidR="00AC09FC" w:rsidRPr="00AC09FC">
        <w:rPr>
          <w:rFonts w:ascii="Times New Roman" w:eastAsia="Times New Roman" w:hAnsi="Times New Roman" w:cs="Times New Roman"/>
          <w:noProof/>
          <w:sz w:val="24"/>
          <w:szCs w:val="24"/>
        </w:rPr>
        <w:t>(42)</w:t>
      </w:r>
      <w:r w:rsidR="00AC09FC">
        <w:rPr>
          <w:rFonts w:ascii="Times New Roman" w:eastAsia="Times New Roman" w:hAnsi="Times New Roman" w:cs="Times New Roman"/>
          <w:sz w:val="24"/>
          <w:szCs w:val="24"/>
        </w:rPr>
        <w:fldChar w:fldCharType="end"/>
      </w:r>
      <w:r w:rsidR="00AC09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Furthermore, latent class models will be used to analyse individual heterogeneity and to identify subsets of patients with varying preferences. </w:t>
      </w:r>
    </w:p>
    <w:p w14:paraId="4A33ABD3" w14:textId="5776DFDF" w:rsidR="00FC30F7" w:rsidRPr="003F5D14" w:rsidRDefault="00F46EA7" w:rsidP="00F46EA7">
      <w:pPr>
        <w:pStyle w:val="Heading9"/>
        <w:rPr>
          <w:rFonts w:asciiTheme="majorBidi" w:hAnsiTheme="majorBidi"/>
          <w:b/>
          <w:bCs/>
          <w:i w:val="0"/>
          <w:iCs w:val="0"/>
          <w:sz w:val="24"/>
          <w:szCs w:val="24"/>
        </w:rPr>
      </w:pPr>
      <w:bookmarkStart w:id="46" w:name="_Toc526333256"/>
      <w:r>
        <w:rPr>
          <w:rFonts w:asciiTheme="majorBidi" w:hAnsiTheme="majorBidi"/>
          <w:b/>
          <w:bCs/>
          <w:i w:val="0"/>
          <w:iCs w:val="0"/>
          <w:sz w:val="24"/>
          <w:szCs w:val="24"/>
        </w:rPr>
        <w:t>6.2</w:t>
      </w:r>
      <w:r w:rsidR="00D72637" w:rsidRPr="003F5D14">
        <w:rPr>
          <w:rFonts w:asciiTheme="majorBidi" w:hAnsiTheme="majorBidi"/>
          <w:b/>
          <w:bCs/>
          <w:i w:val="0"/>
          <w:iCs w:val="0"/>
          <w:sz w:val="24"/>
          <w:szCs w:val="24"/>
        </w:rPr>
        <w:t>.</w:t>
      </w:r>
      <w:r>
        <w:rPr>
          <w:rFonts w:asciiTheme="majorBidi" w:hAnsiTheme="majorBidi"/>
          <w:b/>
          <w:bCs/>
          <w:i w:val="0"/>
          <w:iCs w:val="0"/>
          <w:sz w:val="24"/>
          <w:szCs w:val="24"/>
        </w:rPr>
        <w:t>5</w:t>
      </w:r>
      <w:r w:rsidR="00D72637" w:rsidRPr="003F5D14">
        <w:rPr>
          <w:rFonts w:asciiTheme="majorBidi" w:hAnsiTheme="majorBidi"/>
          <w:b/>
          <w:bCs/>
          <w:i w:val="0"/>
          <w:iCs w:val="0"/>
          <w:sz w:val="24"/>
          <w:szCs w:val="24"/>
        </w:rPr>
        <w:t>.  Consensus exerci</w:t>
      </w:r>
      <w:r w:rsidR="003F5D14">
        <w:rPr>
          <w:rFonts w:asciiTheme="majorBidi" w:hAnsiTheme="majorBidi"/>
          <w:b/>
          <w:bCs/>
          <w:i w:val="0"/>
          <w:iCs w:val="0"/>
          <w:sz w:val="24"/>
          <w:szCs w:val="24"/>
        </w:rPr>
        <w:t>se: front running interventions</w:t>
      </w:r>
      <w:bookmarkEnd w:id="46"/>
    </w:p>
    <w:p w14:paraId="3B539BB0" w14:textId="2F88A4B5" w:rsidR="00FC30F7" w:rsidRPr="003F5D14" w:rsidRDefault="00F46EA7" w:rsidP="00F46EA7">
      <w:pPr>
        <w:pStyle w:val="Heading9"/>
        <w:rPr>
          <w:rFonts w:asciiTheme="majorBidi" w:hAnsiTheme="majorBidi"/>
          <w:b/>
          <w:bCs/>
          <w:i w:val="0"/>
          <w:iCs w:val="0"/>
          <w:sz w:val="24"/>
          <w:szCs w:val="24"/>
        </w:rPr>
      </w:pPr>
      <w:bookmarkStart w:id="47" w:name="_Toc526333257"/>
      <w:r>
        <w:rPr>
          <w:rFonts w:asciiTheme="majorBidi" w:hAnsiTheme="majorBidi"/>
          <w:b/>
          <w:bCs/>
          <w:i w:val="0"/>
          <w:iCs w:val="0"/>
          <w:sz w:val="24"/>
          <w:szCs w:val="24"/>
        </w:rPr>
        <w:t>6.2</w:t>
      </w:r>
      <w:r w:rsidR="00D72637" w:rsidRPr="003F5D14">
        <w:rPr>
          <w:rFonts w:asciiTheme="majorBidi" w:hAnsiTheme="majorBidi"/>
          <w:b/>
          <w:bCs/>
          <w:i w:val="0"/>
          <w:iCs w:val="0"/>
          <w:sz w:val="24"/>
          <w:szCs w:val="24"/>
        </w:rPr>
        <w:t>.</w:t>
      </w:r>
      <w:r>
        <w:rPr>
          <w:rFonts w:asciiTheme="majorBidi" w:hAnsiTheme="majorBidi"/>
          <w:b/>
          <w:bCs/>
          <w:i w:val="0"/>
          <w:iCs w:val="0"/>
          <w:sz w:val="24"/>
          <w:szCs w:val="24"/>
        </w:rPr>
        <w:t>5</w:t>
      </w:r>
      <w:r w:rsidR="00D72637" w:rsidRPr="003F5D14">
        <w:rPr>
          <w:rFonts w:asciiTheme="majorBidi" w:hAnsiTheme="majorBidi"/>
          <w:b/>
          <w:bCs/>
          <w:i w:val="0"/>
          <w:iCs w:val="0"/>
          <w:sz w:val="24"/>
          <w:szCs w:val="24"/>
        </w:rPr>
        <w:t>.1 Overview</w:t>
      </w:r>
      <w:bookmarkEnd w:id="47"/>
    </w:p>
    <w:p w14:paraId="11888735" w14:textId="43041A83" w:rsidR="00FC30F7" w:rsidRDefault="00D72637">
      <w:pPr>
        <w:widowControl w:val="0"/>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modified Nominal Group Technique</w:t>
      </w:r>
      <w:r w:rsidR="00AC09FC">
        <w:rPr>
          <w:rFonts w:ascii="Times New Roman" w:eastAsia="Times New Roman" w:hAnsi="Times New Roman" w:cs="Times New Roman"/>
          <w:color w:val="000000"/>
          <w:sz w:val="24"/>
          <w:szCs w:val="24"/>
        </w:rPr>
        <w:fldChar w:fldCharType="begin" w:fldLock="1"/>
      </w:r>
      <w:r w:rsidR="00AC09FC">
        <w:rPr>
          <w:rFonts w:ascii="Times New Roman" w:eastAsia="Times New Roman" w:hAnsi="Times New Roman" w:cs="Times New Roman"/>
          <w:color w:val="000000"/>
          <w:sz w:val="24"/>
          <w:szCs w:val="24"/>
        </w:rPr>
        <w:instrText>ADDIN CSL_CITATION { "citationItems" : [ { "id" : "ITEM-1", "itemData" : { "DOI" : "10.1016/j.cdtm.2016.11.004", "ISBN" : "1471-2458 (Electronic) 1471-2458 (Linking)", "ISSN" : "2095882X", "PMID" : "21501437", "abstract" : "This paper presents a group process for conducting an exploration of the qualitative and quantitative elements, patterns and total structure of a health care problem under preliminary investigation. Reasons for employing the nominal group process as a pilot research instrument are given. The authors emphasize that it is appropriate for some problems but not for others.", "author" : [ { "dropping-particle" : "", "family" : "Ven", "given" : "A", "non-dropping-particle" : "van de", "parse-names" : false, "suffix" : "" }, { "dropping-particle" : "", "family" : "Delbecq", "given" : "", "non-dropping-particle" : "", "parse-names" : false, "suffix" : "" } ], "container-title" : "Exploratory Health Studies", "id" : "ITEM-1", "issued" : { "date-parts" : [ [ "1972" ] ] }, "page" : "337-342", "title" : "The Nominal Group as a Research Instrument for Exploratory Health Studies", "type" : "article-journal" }, "uris" : [ "http://www.mendeley.com/documents/?uuid=b88cd84a-1c0d-42ec-8161-f81429298810" ] } ], "mendeley" : { "formattedCitation" : "(46)", "plainTextFormattedCitation" : "(46)", "previouslyFormattedCitation" : "(46)" }, "properties" : {  }, "schema" : "https://github.com/citation-style-language/schema/raw/master/csl-citation.json" }</w:instrText>
      </w:r>
      <w:r w:rsidR="00AC09FC">
        <w:rPr>
          <w:rFonts w:ascii="Times New Roman" w:eastAsia="Times New Roman" w:hAnsi="Times New Roman" w:cs="Times New Roman"/>
          <w:color w:val="000000"/>
          <w:sz w:val="24"/>
          <w:szCs w:val="24"/>
        </w:rPr>
        <w:fldChar w:fldCharType="separate"/>
      </w:r>
      <w:r w:rsidR="00AC09FC" w:rsidRPr="00AC09FC">
        <w:rPr>
          <w:rFonts w:ascii="Times New Roman" w:eastAsia="Times New Roman" w:hAnsi="Times New Roman" w:cs="Times New Roman"/>
          <w:noProof/>
          <w:color w:val="000000"/>
          <w:sz w:val="24"/>
          <w:szCs w:val="24"/>
        </w:rPr>
        <w:t>(46)</w:t>
      </w:r>
      <w:r w:rsidR="00AC09F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consensus exercise will be undertaken with clinicians to identify front running interventions for specific clinical scenarios. This will be run at the ACPGBI Annual Conference 2021. </w:t>
      </w:r>
      <w:r w:rsidR="00D123F1">
        <w:rPr>
          <w:rFonts w:ascii="Times New Roman" w:eastAsia="Times New Roman" w:hAnsi="Times New Roman" w:cs="Times New Roman"/>
          <w:color w:val="000000"/>
          <w:sz w:val="24"/>
          <w:szCs w:val="24"/>
        </w:rPr>
        <w:t>Anonymised d</w:t>
      </w:r>
      <w:r>
        <w:rPr>
          <w:rFonts w:ascii="Times New Roman" w:eastAsia="Times New Roman" w:hAnsi="Times New Roman" w:cs="Times New Roman"/>
          <w:color w:val="000000"/>
          <w:sz w:val="24"/>
          <w:szCs w:val="24"/>
        </w:rPr>
        <w:t>ata from the cohort study will be made available to inform discussion, as suggested by the IDEAL collaboration</w:t>
      </w:r>
      <w:r w:rsidR="00247C4A">
        <w:rPr>
          <w:rFonts w:ascii="Times New Roman" w:eastAsia="Times New Roman" w:hAnsi="Times New Roman" w:cs="Times New Roman"/>
          <w:color w:val="000000"/>
          <w:sz w:val="24"/>
          <w:szCs w:val="24"/>
        </w:rPr>
        <w:fldChar w:fldCharType="begin" w:fldLock="1"/>
      </w:r>
      <w:r w:rsidR="00247C4A">
        <w:rPr>
          <w:rFonts w:ascii="Times New Roman" w:eastAsia="Times New Roman" w:hAnsi="Times New Roman" w:cs="Times New Roman"/>
          <w:color w:val="000000"/>
          <w:sz w:val="24"/>
          <w:szCs w:val="24"/>
        </w:rPr>
        <w:instrText>ADDIN CSL_CITATION { "citationItems" : [ { "id" : "ITEM-1", "itemData" : { "DOI" : "10.1002/bjs.10115", "PMID" : "26865013", "abstract" : "BACKGROUND Evaluation of new surgical procedures is a complex process challenged by evolution of technique, operator learning curves, the possibility of variable procedural quality, and strong treatment preferences among patients and clinicians. Preliminary studies that address these issues are needed to prepare for a successful randomized trial. The IDEAL (Idea, Development, Exploration, Assessment and Long-term follow-up) Framework and Recommendations provide an integrated step-by-step evaluation pathway that can help investigators achieve this. METHODS A practical guide was developed for investigators evaluating new surgical interventions in the earlier phases before a randomized trial (corresponding to stages 1, 2a and 2b of the IDEAL Framework). The examples and practical tips included were chosen and agreed upon by consensus among authors with experience either in designing and conducting IDEAL format studies, or in helping others to design such studies. They address the most common challenges encountered by authors attempting to follow the IDEAL Recommendations. RESULTS A decision aid has been created to help identify the IDEAL stage of an innovation from literature reports, with advice on how to design and report the IDEAL study formats discussed, along with the ethical and scientific rationale for specific recommendations. CONCLUSION The guide helps readers and researchers to understand and implement the IDEAL Framework and Recommendations to improve the quality of evidence supporting surgical innovation.", "author" : [ { "dropping-particle" : "", "family" : "Pennell", "given" : "C. P.", "non-dropping-particle" : "", "parse-names" : false, "suffix" : "" }, { "dropping-particle" : "", "family" : "Hirst", "given" : "A. D.", "non-dropping-particle" : "", "parse-names" : false, "suffix" : "" }, { "dropping-particle" : "", "family" : "Campbell", "given" : "W. B.", "non-dropping-particle" : "", "parse-names" : false, "suffix" : "" }, { "dropping-particle" : "", "family" : "Sood", "given" : "A.", "non-dropping-particle" : "", "parse-names" : false, "suffix" : "" }, { "dropping-particle" : "", "family" : "Agha", "given" : "R. A.", "non-dropping-particle" : "", "parse-names" : false, "suffix" : "" }, { "dropping-particle" : "", "family" : "Barkun", "given" : "J. S. T.", "non-dropping-particle" : "", "parse-names" : false, "suffix" : "" }, { "dropping-particle" : "", "family" : "McCulloch", "given" : "P.", "non-dropping-particle" : "", "parse-names" : false, "suffix" : "" } ], "container-title" : "British Journal of Surgery", "id" : "ITEM-1", "issue" : "5", "issued" : { "date-parts" : [ [ "2016", "4" ] ] }, "page" : "607-615", "title" : "Practical guide to the Idea, Development and Exploration stages of the IDEAL Framework and Recommendations", "type" : "article-journal", "volume" : "103" }, "uris" : [ "http://www.mendeley.com/documents/?uuid=b043938f-515c-3a08-8420-c0e155ce709c" ] } ], "mendeley" : { "formattedCitation" : "(47)", "plainTextFormattedCitation" : "(47)", "previouslyFormattedCitation" : "(47)" }, "properties" : {  }, "schema" : "https://github.com/citation-style-language/schema/raw/master/csl-citation.json" }</w:instrText>
      </w:r>
      <w:r w:rsidR="00247C4A">
        <w:rPr>
          <w:rFonts w:ascii="Times New Roman" w:eastAsia="Times New Roman" w:hAnsi="Times New Roman" w:cs="Times New Roman"/>
          <w:color w:val="000000"/>
          <w:sz w:val="24"/>
          <w:szCs w:val="24"/>
        </w:rPr>
        <w:fldChar w:fldCharType="separate"/>
      </w:r>
      <w:r w:rsidR="00247C4A" w:rsidRPr="00247C4A">
        <w:rPr>
          <w:rFonts w:ascii="Times New Roman" w:eastAsia="Times New Roman" w:hAnsi="Times New Roman" w:cs="Times New Roman"/>
          <w:noProof/>
          <w:color w:val="000000"/>
          <w:sz w:val="24"/>
          <w:szCs w:val="24"/>
        </w:rPr>
        <w:t>(47)</w:t>
      </w:r>
      <w:r w:rsidR="00247C4A">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This session will </w:t>
      </w:r>
      <w:r>
        <w:rPr>
          <w:rFonts w:ascii="Times New Roman" w:eastAsia="Times New Roman" w:hAnsi="Times New Roman" w:cs="Times New Roman"/>
          <w:color w:val="000000"/>
          <w:sz w:val="24"/>
          <w:szCs w:val="24"/>
        </w:rPr>
        <w:lastRenderedPageBreak/>
        <w:t xml:space="preserve">be used to propose comparators for specific clinical presentations, and validated by patients. </w:t>
      </w:r>
    </w:p>
    <w:p w14:paraId="3DB7AEAE" w14:textId="028990EB" w:rsidR="00FC30F7" w:rsidRPr="003F5D14" w:rsidRDefault="00F46EA7" w:rsidP="00F46EA7">
      <w:pPr>
        <w:pStyle w:val="Heading9"/>
        <w:rPr>
          <w:rFonts w:asciiTheme="majorBidi" w:hAnsiTheme="majorBidi"/>
          <w:b/>
          <w:bCs/>
          <w:i w:val="0"/>
          <w:iCs w:val="0"/>
          <w:sz w:val="24"/>
          <w:szCs w:val="24"/>
        </w:rPr>
      </w:pPr>
      <w:bookmarkStart w:id="48" w:name="_Toc526333258"/>
      <w:r>
        <w:rPr>
          <w:rFonts w:asciiTheme="majorBidi" w:hAnsiTheme="majorBidi"/>
          <w:b/>
          <w:bCs/>
          <w:i w:val="0"/>
          <w:iCs w:val="0"/>
          <w:sz w:val="24"/>
          <w:szCs w:val="24"/>
        </w:rPr>
        <w:t>6.2</w:t>
      </w:r>
      <w:r w:rsidR="00D72637" w:rsidRPr="003F5D14">
        <w:rPr>
          <w:rFonts w:asciiTheme="majorBidi" w:hAnsiTheme="majorBidi"/>
          <w:b/>
          <w:bCs/>
          <w:i w:val="0"/>
          <w:iCs w:val="0"/>
          <w:sz w:val="24"/>
          <w:szCs w:val="24"/>
        </w:rPr>
        <w:t>.</w:t>
      </w:r>
      <w:r>
        <w:rPr>
          <w:rFonts w:asciiTheme="majorBidi" w:hAnsiTheme="majorBidi"/>
          <w:b/>
          <w:bCs/>
          <w:i w:val="0"/>
          <w:iCs w:val="0"/>
          <w:sz w:val="24"/>
          <w:szCs w:val="24"/>
        </w:rPr>
        <w:t>5</w:t>
      </w:r>
      <w:r w:rsidR="00D72637" w:rsidRPr="003F5D14">
        <w:rPr>
          <w:rFonts w:asciiTheme="majorBidi" w:hAnsiTheme="majorBidi"/>
          <w:b/>
          <w:bCs/>
          <w:i w:val="0"/>
          <w:iCs w:val="0"/>
          <w:sz w:val="24"/>
          <w:szCs w:val="24"/>
        </w:rPr>
        <w:t>.2 Participants</w:t>
      </w:r>
      <w:bookmarkEnd w:id="48"/>
    </w:p>
    <w:p w14:paraId="4AB52C6A"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Applications for participation will be sought from consultant level members. The application list will be reviewed and around 40 surgeons will be invited to participate in the exercise. Participants will be selected to ensure wide geographic representation and mix of specialism and techniques offered in the treatment of PD, and the number of participants is high to reflect this.</w:t>
      </w:r>
    </w:p>
    <w:p w14:paraId="2375CB3B" w14:textId="586FFF46" w:rsidR="00FC30F7" w:rsidRPr="003F5D14" w:rsidRDefault="00F46EA7" w:rsidP="00F46EA7">
      <w:pPr>
        <w:pStyle w:val="Heading9"/>
        <w:rPr>
          <w:rFonts w:asciiTheme="majorBidi" w:hAnsiTheme="majorBidi"/>
          <w:b/>
          <w:bCs/>
          <w:i w:val="0"/>
          <w:iCs w:val="0"/>
          <w:sz w:val="24"/>
          <w:szCs w:val="24"/>
        </w:rPr>
      </w:pPr>
      <w:bookmarkStart w:id="49" w:name="_Toc526333259"/>
      <w:r>
        <w:rPr>
          <w:rFonts w:asciiTheme="majorBidi" w:hAnsiTheme="majorBidi"/>
          <w:b/>
          <w:bCs/>
          <w:i w:val="0"/>
          <w:iCs w:val="0"/>
          <w:sz w:val="24"/>
          <w:szCs w:val="24"/>
        </w:rPr>
        <w:t>6.2.5</w:t>
      </w:r>
      <w:r w:rsidR="00D72637" w:rsidRPr="003F5D14">
        <w:rPr>
          <w:rFonts w:asciiTheme="majorBidi" w:hAnsiTheme="majorBidi"/>
          <w:b/>
          <w:bCs/>
          <w:i w:val="0"/>
          <w:iCs w:val="0"/>
          <w:sz w:val="24"/>
          <w:szCs w:val="24"/>
        </w:rPr>
        <w:t>.3. Setting out the problem</w:t>
      </w:r>
      <w:bookmarkEnd w:id="49"/>
    </w:p>
    <w:p w14:paraId="79025F69"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Participants will be split into sub groups of 8-10, depending on attendance on the day. Each sub-group will be tasked with proposing a list of procedures, which might be used in a specific clinical scenario. Scenarios will be based upon common disease phenotypes seen in the cohort study. Each sub-group will have a facilitator. The facilitator will commence the session by outlining the clinical scenario to the group.</w:t>
      </w:r>
    </w:p>
    <w:p w14:paraId="6B133C33" w14:textId="6F0E2007" w:rsidR="00FC30F7" w:rsidRPr="003F5D14" w:rsidRDefault="00F46EA7" w:rsidP="00F46EA7">
      <w:pPr>
        <w:pStyle w:val="Heading9"/>
        <w:rPr>
          <w:rFonts w:asciiTheme="majorBidi" w:hAnsiTheme="majorBidi"/>
          <w:b/>
          <w:bCs/>
          <w:i w:val="0"/>
          <w:iCs w:val="0"/>
          <w:sz w:val="24"/>
          <w:szCs w:val="24"/>
        </w:rPr>
      </w:pPr>
      <w:bookmarkStart w:id="50" w:name="_Toc526333260"/>
      <w:r>
        <w:rPr>
          <w:rFonts w:asciiTheme="majorBidi" w:hAnsiTheme="majorBidi"/>
          <w:b/>
          <w:bCs/>
          <w:i w:val="0"/>
          <w:iCs w:val="0"/>
          <w:sz w:val="24"/>
          <w:szCs w:val="24"/>
        </w:rPr>
        <w:t>6.2</w:t>
      </w:r>
      <w:r w:rsidR="00D72637" w:rsidRPr="003F5D14">
        <w:rPr>
          <w:rFonts w:asciiTheme="majorBidi" w:hAnsiTheme="majorBidi"/>
          <w:b/>
          <w:bCs/>
          <w:i w:val="0"/>
          <w:iCs w:val="0"/>
          <w:sz w:val="24"/>
          <w:szCs w:val="24"/>
        </w:rPr>
        <w:t>.</w:t>
      </w:r>
      <w:r>
        <w:rPr>
          <w:rFonts w:asciiTheme="majorBidi" w:hAnsiTheme="majorBidi"/>
          <w:b/>
          <w:bCs/>
          <w:i w:val="0"/>
          <w:iCs w:val="0"/>
          <w:sz w:val="24"/>
          <w:szCs w:val="24"/>
        </w:rPr>
        <w:t>5</w:t>
      </w:r>
      <w:r w:rsidR="00D72637" w:rsidRPr="003F5D14">
        <w:rPr>
          <w:rFonts w:asciiTheme="majorBidi" w:hAnsiTheme="majorBidi"/>
          <w:b/>
          <w:bCs/>
          <w:i w:val="0"/>
          <w:iCs w:val="0"/>
          <w:sz w:val="24"/>
          <w:szCs w:val="24"/>
        </w:rPr>
        <w:t>.4. Idea Generation &amp; Discussion</w:t>
      </w:r>
      <w:bookmarkEnd w:id="50"/>
    </w:p>
    <w:p w14:paraId="5BF95082"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sub-group will be allowed two-minutes to silently generate a list of ideas of procedures that might be offered in the scenario. Each participant will then share one item from their list, continuing around the group until no new items are proposed. Items will be documented on a flip chart, or on a computer screen visible to the group. The group will then discuss the proposed procedures, combining equivalent ideas where appropriate.</w:t>
      </w:r>
    </w:p>
    <w:p w14:paraId="06927F4B" w14:textId="03E39BAF" w:rsidR="00FC30F7" w:rsidRPr="003F5D14" w:rsidRDefault="00F46EA7" w:rsidP="00F46EA7">
      <w:pPr>
        <w:pStyle w:val="Heading9"/>
        <w:rPr>
          <w:rFonts w:asciiTheme="majorBidi" w:hAnsiTheme="majorBidi"/>
          <w:b/>
          <w:bCs/>
          <w:i w:val="0"/>
          <w:iCs w:val="0"/>
          <w:sz w:val="24"/>
          <w:szCs w:val="24"/>
        </w:rPr>
      </w:pPr>
      <w:bookmarkStart w:id="51" w:name="_Toc526333261"/>
      <w:r>
        <w:rPr>
          <w:rFonts w:asciiTheme="majorBidi" w:hAnsiTheme="majorBidi"/>
          <w:b/>
          <w:bCs/>
          <w:i w:val="0"/>
          <w:iCs w:val="0"/>
          <w:sz w:val="24"/>
          <w:szCs w:val="24"/>
        </w:rPr>
        <w:t>6.2</w:t>
      </w:r>
      <w:r w:rsidR="00D72637" w:rsidRPr="003F5D14">
        <w:rPr>
          <w:rFonts w:asciiTheme="majorBidi" w:hAnsiTheme="majorBidi"/>
          <w:b/>
          <w:bCs/>
          <w:i w:val="0"/>
          <w:iCs w:val="0"/>
          <w:sz w:val="24"/>
          <w:szCs w:val="24"/>
        </w:rPr>
        <w:t>.</w:t>
      </w:r>
      <w:r>
        <w:rPr>
          <w:rFonts w:asciiTheme="majorBidi" w:hAnsiTheme="majorBidi"/>
          <w:b/>
          <w:bCs/>
          <w:i w:val="0"/>
          <w:iCs w:val="0"/>
          <w:sz w:val="24"/>
          <w:szCs w:val="24"/>
        </w:rPr>
        <w:t>5</w:t>
      </w:r>
      <w:r w:rsidR="00D72637" w:rsidRPr="003F5D14">
        <w:rPr>
          <w:rFonts w:asciiTheme="majorBidi" w:hAnsiTheme="majorBidi"/>
          <w:b/>
          <w:bCs/>
          <w:i w:val="0"/>
          <w:iCs w:val="0"/>
          <w:sz w:val="24"/>
          <w:szCs w:val="24"/>
        </w:rPr>
        <w:t>.5. Round Robin Voting</w:t>
      </w:r>
      <w:bookmarkEnd w:id="51"/>
    </w:p>
    <w:p w14:paraId="3D2A2196"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procedures proposed by each sub-group for each scenario will then be presented to the whole group, and ranked according to preference. The top 5 procedures for each scenario will be discussed by the whole group, followed by a second round of voting to identify the top three ‘front running’ procedures for each scenario.  </w:t>
      </w:r>
    </w:p>
    <w:p w14:paraId="145739F5" w14:textId="304B199E" w:rsidR="00FC30F7" w:rsidRPr="003F5D14" w:rsidRDefault="00F46EA7" w:rsidP="00F46EA7">
      <w:pPr>
        <w:pStyle w:val="Heading9"/>
        <w:rPr>
          <w:rFonts w:asciiTheme="majorBidi" w:hAnsiTheme="majorBidi"/>
          <w:b/>
          <w:bCs/>
          <w:i w:val="0"/>
          <w:iCs w:val="0"/>
          <w:sz w:val="24"/>
          <w:szCs w:val="24"/>
        </w:rPr>
      </w:pPr>
      <w:bookmarkStart w:id="52" w:name="_Toc526333262"/>
      <w:r>
        <w:rPr>
          <w:rFonts w:asciiTheme="majorBidi" w:hAnsiTheme="majorBidi"/>
          <w:b/>
          <w:bCs/>
          <w:i w:val="0"/>
          <w:iCs w:val="0"/>
          <w:sz w:val="24"/>
          <w:szCs w:val="24"/>
        </w:rPr>
        <w:t>6.2</w:t>
      </w:r>
      <w:r w:rsidR="00D72637" w:rsidRPr="003F5D14">
        <w:rPr>
          <w:rFonts w:asciiTheme="majorBidi" w:hAnsiTheme="majorBidi"/>
          <w:b/>
          <w:bCs/>
          <w:i w:val="0"/>
          <w:iCs w:val="0"/>
          <w:sz w:val="24"/>
          <w:szCs w:val="24"/>
        </w:rPr>
        <w:t>.</w:t>
      </w:r>
      <w:r>
        <w:rPr>
          <w:rFonts w:asciiTheme="majorBidi" w:hAnsiTheme="majorBidi"/>
          <w:b/>
          <w:bCs/>
          <w:i w:val="0"/>
          <w:iCs w:val="0"/>
          <w:sz w:val="24"/>
          <w:szCs w:val="24"/>
        </w:rPr>
        <w:t>5</w:t>
      </w:r>
      <w:r w:rsidR="00D72637" w:rsidRPr="003F5D14">
        <w:rPr>
          <w:rFonts w:asciiTheme="majorBidi" w:hAnsiTheme="majorBidi"/>
          <w:b/>
          <w:bCs/>
          <w:i w:val="0"/>
          <w:iCs w:val="0"/>
          <w:sz w:val="24"/>
          <w:szCs w:val="24"/>
        </w:rPr>
        <w:t>.6.  Patient Validation of Proposed Trial Comparators</w:t>
      </w:r>
      <w:bookmarkEnd w:id="52"/>
    </w:p>
    <w:p w14:paraId="715723E6"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Patients/public representatives (n=15) will be invited to participate through social media and posters in participating hospitals. These participants will attend a session separate to, but in parallel to the idea generation phase outlined above. This session will involve sharing of patient preferences &amp; experience from the discrete choice experiment and qualitative work, what the different surgical procedures are, and how they address the preferences. Time will be allowed for discussion and clarification of understanding.</w:t>
      </w:r>
    </w:p>
    <w:p w14:paraId="37091BBA"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Lay participants will then join the surgeon session, where the proposed comparators for each clinical scenario will be presented. Lay participants will rate each proposed comparison for relevance and acceptability using a 5-point Likert scale</w:t>
      </w:r>
    </w:p>
    <w:p w14:paraId="73797B12" w14:textId="0DA986A3" w:rsidR="00FC30F7" w:rsidRDefault="00D72637" w:rsidP="00147F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end product of this session will provide a list of surgeon-proposed front-running interventions for each clinical scenario, and a list of comparators for future trials. A similar strategy has been used in the past and generated generalisable findings</w:t>
      </w:r>
      <w:r w:rsidR="00147FD3">
        <w:rPr>
          <w:rFonts w:ascii="Times New Roman" w:eastAsia="Times New Roman" w:hAnsi="Times New Roman" w:cs="Times New Roman"/>
          <w:sz w:val="24"/>
          <w:szCs w:val="24"/>
        </w:rPr>
        <w:fldChar w:fldCharType="begin" w:fldLock="1"/>
      </w:r>
      <w:r w:rsidR="00147FD3">
        <w:rPr>
          <w:rFonts w:ascii="Times New Roman" w:eastAsia="Times New Roman" w:hAnsi="Times New Roman" w:cs="Times New Roman"/>
          <w:sz w:val="24"/>
          <w:szCs w:val="24"/>
        </w:rPr>
        <w:instrText>ADDIN CSL_CITATION { "citationItems" : [ { "id" : "ITEM-1", "itemData" : { "ISSN" : "0959-8138", "PMID" : "10753149", "abstract" : "OBJECTIVES To test the feasibility of using a nominal group technique to establish clinical and health services research priorities in critical care and to test the representativeness of the group's views. DESIGN Generation of topics by means of a national survey; a nominal group technique to establish the level of consensus; a survey to test the representativeness of the results. SETTING United Kingdom and Republic of Ireland. SUBJECTS Nominal group composed of 10 doctors (8 consultants, 2 trainees) and 2 nurses. MAIN OUTCOME MEASURE Level of support (median) and level of agreement (mean absolute deviation from the median) derived from a 9 point Likert scale. RESULTS Of the 325 intensive care units approached, 187 (58%) responded, providing about 1000 suggestions for research. Of the 106 most frequently suggested topics considered by the nominal group, 37 attracted strong support, 48 moderate support and 21 weak support. There was more agreement after the group had met-overall mean of the mean absolute deviations from the median fell from 1.41 to 1.26. The group's views represented the views of the wider community of critical care staff (r=0.73, P&lt;0.01). There was no significant difference in the views of staff from teaching or from non-teaching hospitals. Of the 37 topics that attracted the strongest support, 24 were concerned with organisational aspects of critical care and only 13 with technology assessment or clinical research. CONCLUSIONS A nominal group technique is feasible and reliable for determining research priorities among clinicians. This approach is more democratic and transparent than the traditional methods used by research funding bodies. The results suggest that clinicians perceive research into the best ways of delivering and organising services as a high priority.", "author" : [ { "dropping-particle" : "", "family" : "Vella", "given" : "K", "non-dropping-particle" : "", "parse-names" : false, "suffix" : "" }, { "dropping-particle" : "", "family" : "Goldfrad", "given" : "C", "non-dropping-particle" : "", "parse-names" : false, "suffix" : "" }, { "dropping-particle" : "", "family" : "Rowan", "given" : "K", "non-dropping-particle" : "", "parse-names" : false, "suffix" : "" }, { "dropping-particle" : "", "family" : "Bion", "given" : "J", "non-dropping-particle" : "", "parse-names" : false, "suffix" : "" }, { "dropping-particle" : "", "family" : "Black", "given" : "N", "non-dropping-particle" : "", "parse-names" : false, "suffix" : "" } ], "container-title" : "BMJ (Clinical research ed.)", "id" : "ITEM-1", "issue" : "7240", "issued" : { "date-parts" : [ [ "2000", "4", "8" ] ] }, "page" : "976-80", "publisher" : "BMJ Publishing Group", "title" : "Use of consensus development to establish national research priorities in critical care.", "type" : "article-journal", "volume" : "320" }, "uris" : [ "http://www.mendeley.com/documents/?uuid=4fd5264c-2755-3e25-9cea-bdf86a9a2e9a" ] } ], "mendeley" : { "formattedCitation" : "(48)", "plainTextFormattedCitation" : "(48)", "previouslyFormattedCitation" : "(48)" }, "properties" : {  }, "schema" : "https://github.com/citation-style-language/schema/raw/master/csl-citation.json" }</w:instrText>
      </w:r>
      <w:r w:rsidR="00147FD3">
        <w:rPr>
          <w:rFonts w:ascii="Times New Roman" w:eastAsia="Times New Roman" w:hAnsi="Times New Roman" w:cs="Times New Roman"/>
          <w:sz w:val="24"/>
          <w:szCs w:val="24"/>
        </w:rPr>
        <w:fldChar w:fldCharType="separate"/>
      </w:r>
      <w:r w:rsidR="00147FD3" w:rsidRPr="00147FD3">
        <w:rPr>
          <w:rFonts w:ascii="Times New Roman" w:eastAsia="Times New Roman" w:hAnsi="Times New Roman" w:cs="Times New Roman"/>
          <w:noProof/>
          <w:sz w:val="24"/>
          <w:szCs w:val="24"/>
        </w:rPr>
        <w:t>(48)</w:t>
      </w:r>
      <w:r w:rsidR="00147FD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16734CD7" w14:textId="7560B956" w:rsidR="00FC30F7" w:rsidRPr="003F5D14" w:rsidRDefault="00F46EA7" w:rsidP="003F5D14">
      <w:pPr>
        <w:pStyle w:val="Heading8"/>
        <w:rPr>
          <w:rFonts w:asciiTheme="majorBidi" w:hAnsiTheme="majorBidi"/>
          <w:b/>
          <w:bCs/>
          <w:sz w:val="24"/>
          <w:szCs w:val="24"/>
        </w:rPr>
      </w:pPr>
      <w:bookmarkStart w:id="53" w:name="_Toc526333263"/>
      <w:r>
        <w:rPr>
          <w:rFonts w:asciiTheme="majorBidi" w:hAnsiTheme="majorBidi"/>
          <w:b/>
          <w:bCs/>
          <w:sz w:val="24"/>
          <w:szCs w:val="24"/>
        </w:rPr>
        <w:t>6.3</w:t>
      </w:r>
      <w:r w:rsidR="00D72637" w:rsidRPr="003F5D14">
        <w:rPr>
          <w:rFonts w:asciiTheme="majorBidi" w:hAnsiTheme="majorBidi"/>
          <w:b/>
          <w:bCs/>
          <w:sz w:val="24"/>
          <w:szCs w:val="24"/>
        </w:rPr>
        <w:t xml:space="preserve"> Shared decision making and decision regret scale</w:t>
      </w:r>
      <w:bookmarkEnd w:id="53"/>
    </w:p>
    <w:p w14:paraId="60578BC7" w14:textId="56E83108" w:rsidR="00FC30F7" w:rsidRPr="007F6040" w:rsidRDefault="00D72637">
      <w:pPr>
        <w:spacing w:line="360" w:lineRule="auto"/>
        <w:jc w:val="both"/>
        <w:rPr>
          <w:rFonts w:ascii="Times New Roman" w:eastAsia="Times New Roman" w:hAnsi="Times New Roman" w:cs="Times New Roman"/>
          <w:color w:val="auto"/>
          <w:sz w:val="24"/>
          <w:szCs w:val="24"/>
        </w:rPr>
      </w:pPr>
      <w:r w:rsidRPr="007F6040">
        <w:rPr>
          <w:rFonts w:ascii="Times New Roman" w:eastAsia="Times New Roman" w:hAnsi="Times New Roman" w:cs="Times New Roman"/>
          <w:color w:val="auto"/>
          <w:sz w:val="24"/>
          <w:szCs w:val="24"/>
        </w:rPr>
        <w:t xml:space="preserve">In order to test how much patients were involved in the decision making process we will ask participants to complete a </w:t>
      </w:r>
      <w:r w:rsidR="003C7154" w:rsidRPr="007F6040">
        <w:rPr>
          <w:rFonts w:ascii="Times New Roman" w:eastAsia="Times New Roman" w:hAnsi="Times New Roman" w:cs="Times New Roman"/>
          <w:color w:val="auto"/>
          <w:sz w:val="24"/>
          <w:szCs w:val="24"/>
        </w:rPr>
        <w:t>5-point</w:t>
      </w:r>
      <w:r w:rsidRPr="007F6040">
        <w:rPr>
          <w:rFonts w:ascii="Times New Roman" w:eastAsia="Times New Roman" w:hAnsi="Times New Roman" w:cs="Times New Roman"/>
          <w:color w:val="auto"/>
          <w:sz w:val="24"/>
          <w:szCs w:val="24"/>
        </w:rPr>
        <w:t xml:space="preserve"> anchor collaboRATE questionnaire.   Participants will also be required to complete a Decision Regret questionnaire 6 months after surgery.  Data will be analysed to assess the degree of shared decision making at the time of surgery and whether there is correlation with the degree of shared decision making and the decision regret after surgery to assess the influence of various outcome measures and further define what is important to patients. </w:t>
      </w:r>
      <w:r w:rsidR="003C7154" w:rsidRPr="007F6040">
        <w:rPr>
          <w:rFonts w:ascii="Times New Roman" w:eastAsia="Times New Roman" w:hAnsi="Times New Roman" w:cs="Times New Roman"/>
          <w:color w:val="auto"/>
          <w:sz w:val="24"/>
          <w:szCs w:val="24"/>
        </w:rPr>
        <w:t xml:space="preserve">This will be assessed in conjunction with the qualitative data collected. </w:t>
      </w:r>
    </w:p>
    <w:p w14:paraId="199A2990" w14:textId="77777777" w:rsidR="00FC30F7" w:rsidRPr="003F5D14" w:rsidRDefault="00D72637" w:rsidP="003F5D14">
      <w:pPr>
        <w:pStyle w:val="Heading8"/>
        <w:rPr>
          <w:rFonts w:asciiTheme="majorBidi" w:hAnsiTheme="majorBidi"/>
          <w:b/>
          <w:bCs/>
          <w:sz w:val="24"/>
          <w:szCs w:val="24"/>
        </w:rPr>
      </w:pPr>
      <w:bookmarkStart w:id="54" w:name="_Toc526333264"/>
      <w:r w:rsidRPr="003F5D14">
        <w:rPr>
          <w:rFonts w:asciiTheme="majorBidi" w:hAnsiTheme="majorBidi"/>
          <w:b/>
          <w:bCs/>
          <w:sz w:val="24"/>
          <w:szCs w:val="24"/>
        </w:rPr>
        <w:t>6.4 Outcome Measures</w:t>
      </w:r>
      <w:bookmarkEnd w:id="54"/>
    </w:p>
    <w:p w14:paraId="4A392BBD" w14:textId="77777777" w:rsidR="00FC30F7" w:rsidRPr="003F5D14" w:rsidRDefault="00D72637" w:rsidP="003F5D14">
      <w:pPr>
        <w:pStyle w:val="Heading9"/>
        <w:rPr>
          <w:rFonts w:asciiTheme="majorBidi" w:hAnsiTheme="majorBidi"/>
          <w:b/>
          <w:bCs/>
          <w:i w:val="0"/>
          <w:iCs w:val="0"/>
          <w:sz w:val="24"/>
          <w:szCs w:val="24"/>
        </w:rPr>
      </w:pPr>
      <w:bookmarkStart w:id="55" w:name="_Toc526333265"/>
      <w:r w:rsidRPr="003F5D14">
        <w:rPr>
          <w:rFonts w:asciiTheme="majorBidi" w:hAnsiTheme="majorBidi"/>
          <w:b/>
          <w:bCs/>
          <w:i w:val="0"/>
          <w:iCs w:val="0"/>
          <w:sz w:val="24"/>
          <w:szCs w:val="24"/>
        </w:rPr>
        <w:t>6.4.1 Primary and secondary outcomes</w:t>
      </w:r>
      <w:bookmarkEnd w:id="55"/>
    </w:p>
    <w:p w14:paraId="0E4FD4DE"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this is a cohort study examining current practice there are no primary outcome measures per se.  Identifying appropriate outcome measures for future studies is one of the objectives of the project.  We aim to collect the following data.</w:t>
      </w:r>
    </w:p>
    <w:p w14:paraId="27A60F02" w14:textId="77777777" w:rsidR="00FC30F7" w:rsidRDefault="00D7263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Pain (numeric rating scale) on day 1 and day 7 post-operatively and at each follow up.</w:t>
      </w:r>
    </w:p>
    <w:p w14:paraId="289A88B5" w14:textId="56F36952" w:rsidR="00FC30F7" w:rsidRDefault="00D7263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EQ-5D-5L quality of life score at each follow up</w:t>
      </w:r>
      <w:r w:rsidR="00147FD3">
        <w:rPr>
          <w:rFonts w:ascii="Times New Roman" w:eastAsia="Times New Roman" w:hAnsi="Times New Roman" w:cs="Times New Roman"/>
          <w:sz w:val="24"/>
          <w:szCs w:val="24"/>
        </w:rPr>
        <w:fldChar w:fldCharType="begin" w:fldLock="1"/>
      </w:r>
      <w:r w:rsidR="00147FD3">
        <w:rPr>
          <w:rFonts w:ascii="Times New Roman" w:eastAsia="Times New Roman" w:hAnsi="Times New Roman" w:cs="Times New Roman"/>
          <w:sz w:val="24"/>
          <w:szCs w:val="24"/>
        </w:rPr>
        <w:instrText>ADDIN CSL_CITATION { "citationItems" : [ { "id" : "ITEM-1", "itemData" : { "URL" : "http://www.euroqol.org/fileadmin/user_upload/Documenten/PDF/Folders_Flyers/EQ-5D-5L_UserGuide_2015.pdf", "abstract" : "Can the EQ-5D-5L now be used instead of the EQ-5D-3L? Yes, the EQ-5D-5L can be used instead of the EQ-5D-3L but please bear in mind that currently there are no value sets available that are directly elicited from representative general population samples. For the purpose of comparing EQ-5D results with previous research based on the EQ-5D-3L, or when used in longitudinal research based on the EQ-5D-3L, it is advised to use the EQ-5D-3L, or both the EQ-5D-3L and EQ-5D-5L.", "author" : [ { "dropping-particle" : "", "family" : "EUROQoL-Group", "given" : "", "non-dropping-particle" : "", "parse-names" : false, "suffix" : "" } ], "container-title" : "European Quality of Life", "id" : "ITEM-1", "issued" : { "date-parts" : [ [ "2016" ] ] }, "title" : "EQ-5D-5L", "type" : "webpage" }, "uris" : [ "http://www.mendeley.com/documents/?uuid=979c9034-bf4e-49a3-9d9e-ad294925314d" ] } ], "mendeley" : { "formattedCitation" : "(49)", "plainTextFormattedCitation" : "(49)", "previouslyFormattedCitation" : "(49)" }, "properties" : {  }, "schema" : "https://github.com/citation-style-language/schema/raw/master/csl-citation.json" }</w:instrText>
      </w:r>
      <w:r w:rsidR="00147FD3">
        <w:rPr>
          <w:rFonts w:ascii="Times New Roman" w:eastAsia="Times New Roman" w:hAnsi="Times New Roman" w:cs="Times New Roman"/>
          <w:sz w:val="24"/>
          <w:szCs w:val="24"/>
        </w:rPr>
        <w:fldChar w:fldCharType="separate"/>
      </w:r>
      <w:r w:rsidR="00147FD3" w:rsidRPr="00147FD3">
        <w:rPr>
          <w:rFonts w:ascii="Times New Roman" w:eastAsia="Times New Roman" w:hAnsi="Times New Roman" w:cs="Times New Roman"/>
          <w:noProof/>
          <w:sz w:val="24"/>
          <w:szCs w:val="24"/>
        </w:rPr>
        <w:t>(49)</w:t>
      </w:r>
      <w:r w:rsidR="00147FD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4B7B5E72" w14:textId="77777777" w:rsidR="00FC30F7" w:rsidRDefault="00D7263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Interactions with primary and secondary care</w:t>
      </w:r>
    </w:p>
    <w:p w14:paraId="56E31B52" w14:textId="69704F65" w:rsidR="00FC30F7" w:rsidRDefault="00D7263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Length of time to healing</w:t>
      </w:r>
    </w:p>
    <w:p w14:paraId="619C05CF" w14:textId="77777777" w:rsidR="00FC30F7" w:rsidRDefault="00D7263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Return to normal activities</w:t>
      </w:r>
    </w:p>
    <w:p w14:paraId="3997BB0E" w14:textId="77777777" w:rsidR="00FC30F7" w:rsidRDefault="00D7263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Complications</w:t>
      </w:r>
    </w:p>
    <w:p w14:paraId="0CEFCE4C" w14:textId="71868A9D" w:rsidR="00FC30F7" w:rsidRDefault="00D7263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Recurrence</w:t>
      </w:r>
    </w:p>
    <w:p w14:paraId="5180A125" w14:textId="587CBD91" w:rsidR="00826136" w:rsidRDefault="0082613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Infection </w:t>
      </w:r>
    </w:p>
    <w:p w14:paraId="6CBB899A" w14:textId="77777777" w:rsidR="00FC30F7" w:rsidRDefault="00FC30F7">
      <w:pPr>
        <w:spacing w:line="360" w:lineRule="auto"/>
        <w:jc w:val="both"/>
        <w:rPr>
          <w:rFonts w:ascii="Times New Roman" w:eastAsia="Times New Roman" w:hAnsi="Times New Roman" w:cs="Times New Roman"/>
          <w:sz w:val="24"/>
          <w:szCs w:val="24"/>
        </w:rPr>
      </w:pPr>
    </w:p>
    <w:p w14:paraId="719AB81A" w14:textId="77777777" w:rsidR="00FC30F7" w:rsidRDefault="00FC30F7">
      <w:pPr>
        <w:spacing w:line="360" w:lineRule="auto"/>
        <w:jc w:val="both"/>
        <w:rPr>
          <w:rFonts w:ascii="Times New Roman" w:eastAsia="Times New Roman" w:hAnsi="Times New Roman" w:cs="Times New Roman"/>
          <w:sz w:val="24"/>
          <w:szCs w:val="24"/>
        </w:rPr>
      </w:pPr>
    </w:p>
    <w:p w14:paraId="24CD6FBF" w14:textId="77777777" w:rsidR="00FC30F7" w:rsidRPr="003F5D14" w:rsidRDefault="00D72637" w:rsidP="003F5D14">
      <w:pPr>
        <w:pStyle w:val="Heading9"/>
        <w:rPr>
          <w:rFonts w:asciiTheme="majorBidi" w:hAnsiTheme="majorBidi"/>
          <w:b/>
          <w:bCs/>
          <w:i w:val="0"/>
          <w:iCs w:val="0"/>
          <w:sz w:val="24"/>
          <w:szCs w:val="24"/>
        </w:rPr>
      </w:pPr>
      <w:bookmarkStart w:id="56" w:name="_2xcytpi" w:colFirst="0" w:colLast="0"/>
      <w:bookmarkStart w:id="57" w:name="_Toc526333266"/>
      <w:bookmarkEnd w:id="56"/>
      <w:r w:rsidRPr="003F5D14">
        <w:rPr>
          <w:rFonts w:asciiTheme="majorBidi" w:hAnsiTheme="majorBidi"/>
          <w:b/>
          <w:bCs/>
          <w:i w:val="0"/>
          <w:iCs w:val="0"/>
          <w:sz w:val="24"/>
          <w:szCs w:val="24"/>
        </w:rPr>
        <w:t>6.4.2 Study Flow Chart</w:t>
      </w:r>
      <w:bookmarkEnd w:id="57"/>
      <w:r w:rsidRPr="003F5D14">
        <w:rPr>
          <w:rFonts w:asciiTheme="majorBidi" w:hAnsiTheme="majorBidi"/>
          <w:b/>
          <w:bCs/>
          <w:i w:val="0"/>
          <w:iCs w:val="0"/>
          <w:sz w:val="24"/>
          <w:szCs w:val="24"/>
        </w:rPr>
        <w:t xml:space="preserve"> </w:t>
      </w:r>
    </w:p>
    <w:p w14:paraId="7844B392" w14:textId="4AC8406E" w:rsidR="00FC30F7" w:rsidRDefault="00FC30F7">
      <w:pPr>
        <w:pBdr>
          <w:top w:val="nil"/>
          <w:left w:val="nil"/>
          <w:bottom w:val="nil"/>
          <w:right w:val="nil"/>
          <w:between w:val="nil"/>
        </w:pBdr>
        <w:spacing w:after="120"/>
      </w:pPr>
    </w:p>
    <w:p w14:paraId="7EA9E949" w14:textId="5015BDA2" w:rsidR="00FC30F7" w:rsidRDefault="00FC30F7" w:rsidP="003F5D14">
      <w:pPr>
        <w:pStyle w:val="Heading9"/>
        <w:rPr>
          <w:rFonts w:asciiTheme="majorBidi" w:hAnsiTheme="majorBidi"/>
          <w:b/>
          <w:bCs/>
          <w:i w:val="0"/>
          <w:iCs w:val="0"/>
          <w:sz w:val="24"/>
          <w:szCs w:val="24"/>
        </w:rPr>
      </w:pPr>
    </w:p>
    <w:p w14:paraId="6D18DF91" w14:textId="03925E13" w:rsidR="00813F5D" w:rsidRPr="00D27630" w:rsidRDefault="00813F5D" w:rsidP="00D27630">
      <w:pPr>
        <w:rPr>
          <w:i/>
          <w:iCs/>
        </w:rPr>
      </w:pPr>
      <w:r>
        <w:rPr>
          <w:noProof/>
        </w:rPr>
        <w:drawing>
          <wp:inline distT="0" distB="0" distL="0" distR="0" wp14:anchorId="212FAF15" wp14:editId="5A04F2A7">
            <wp:extent cx="5731510" cy="83331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onidal flow chart updated 23.01.19.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8333105"/>
                    </a:xfrm>
                    <a:prstGeom prst="rect">
                      <a:avLst/>
                    </a:prstGeom>
                  </pic:spPr>
                </pic:pic>
              </a:graphicData>
            </a:graphic>
          </wp:inline>
        </w:drawing>
      </w:r>
    </w:p>
    <w:p w14:paraId="7C7EE168" w14:textId="77777777" w:rsidR="00FC30F7" w:rsidRPr="003F5D14" w:rsidRDefault="00D72637" w:rsidP="003F5D14">
      <w:pPr>
        <w:pStyle w:val="Heading9"/>
        <w:rPr>
          <w:rFonts w:asciiTheme="majorBidi" w:hAnsiTheme="majorBidi"/>
          <w:b/>
          <w:bCs/>
          <w:i w:val="0"/>
          <w:iCs w:val="0"/>
          <w:sz w:val="24"/>
          <w:szCs w:val="24"/>
        </w:rPr>
      </w:pPr>
      <w:bookmarkStart w:id="58" w:name="_Toc526333267"/>
      <w:r w:rsidRPr="003F5D14">
        <w:rPr>
          <w:rFonts w:asciiTheme="majorBidi" w:hAnsiTheme="majorBidi"/>
          <w:b/>
          <w:bCs/>
          <w:i w:val="0"/>
          <w:iCs w:val="0"/>
          <w:sz w:val="24"/>
          <w:szCs w:val="24"/>
        </w:rPr>
        <w:lastRenderedPageBreak/>
        <w:t>6.4.3 Project Setting</w:t>
      </w:r>
      <w:bookmarkEnd w:id="58"/>
    </w:p>
    <w:p w14:paraId="2A9A5C93"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Sheffield Teaching Hospitals NHS Foundation Trust (STH) will be the ‘clinical co-ordinating centre’ and house the Chief Investigator. A further 14 centres will be approached to recruit patients and deliver the trial. Coordination of the trial will be by the CTRU.  Recruitment will take place in outpatients, surgery will take place in theatre.</w:t>
      </w:r>
    </w:p>
    <w:p w14:paraId="317F929C" w14:textId="77777777" w:rsidR="00FC30F7" w:rsidRPr="003F5D14" w:rsidRDefault="00D72637" w:rsidP="003F5D14">
      <w:pPr>
        <w:pStyle w:val="Heading8"/>
        <w:rPr>
          <w:rFonts w:asciiTheme="majorBidi" w:hAnsiTheme="majorBidi"/>
          <w:b/>
          <w:bCs/>
          <w:sz w:val="24"/>
          <w:szCs w:val="24"/>
        </w:rPr>
      </w:pPr>
      <w:bookmarkStart w:id="59" w:name="_Toc526333268"/>
      <w:r w:rsidRPr="003F5D14">
        <w:rPr>
          <w:rFonts w:asciiTheme="majorBidi" w:hAnsiTheme="majorBidi"/>
          <w:b/>
          <w:bCs/>
          <w:sz w:val="24"/>
          <w:szCs w:val="24"/>
        </w:rPr>
        <w:t>6.5 Participants</w:t>
      </w:r>
      <w:bookmarkEnd w:id="59"/>
    </w:p>
    <w:p w14:paraId="06283E85" w14:textId="77777777" w:rsidR="00FC30F7" w:rsidRPr="003F5D14" w:rsidRDefault="00D72637" w:rsidP="003F5D14">
      <w:pPr>
        <w:pStyle w:val="Heading9"/>
        <w:rPr>
          <w:rFonts w:asciiTheme="majorBidi" w:hAnsiTheme="majorBidi"/>
          <w:b/>
          <w:bCs/>
          <w:i w:val="0"/>
          <w:iCs w:val="0"/>
          <w:sz w:val="24"/>
          <w:szCs w:val="24"/>
        </w:rPr>
      </w:pPr>
      <w:bookmarkStart w:id="60" w:name="_Toc526333269"/>
      <w:r w:rsidRPr="003F5D14">
        <w:rPr>
          <w:rFonts w:asciiTheme="majorBidi" w:hAnsiTheme="majorBidi"/>
          <w:b/>
          <w:bCs/>
          <w:i w:val="0"/>
          <w:iCs w:val="0"/>
          <w:sz w:val="24"/>
          <w:szCs w:val="24"/>
        </w:rPr>
        <w:t>6.5.1 Eligibility</w:t>
      </w:r>
      <w:bookmarkEnd w:id="60"/>
    </w:p>
    <w:p w14:paraId="50F3319B" w14:textId="0F79F453"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target popu</w:t>
      </w:r>
      <w:r w:rsidR="00147FD3">
        <w:rPr>
          <w:rFonts w:ascii="Times New Roman" w:eastAsia="Times New Roman" w:hAnsi="Times New Roman" w:cs="Times New Roman"/>
          <w:sz w:val="24"/>
          <w:szCs w:val="24"/>
        </w:rPr>
        <w:t>lation will be patients aged &gt;1</w:t>
      </w:r>
      <w:r w:rsidR="00AE095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years referred to collaborating centres for definitive elective surgical treatment of pilonidal sinus disease.</w:t>
      </w:r>
    </w:p>
    <w:p w14:paraId="1CC2F77B"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Inclusion criteria:</w:t>
      </w:r>
    </w:p>
    <w:p w14:paraId="7E9CD9EF" w14:textId="549EDABC" w:rsidR="00FC30F7" w:rsidRDefault="00147FD3" w:rsidP="00AE0954">
      <w:pPr>
        <w:numPr>
          <w:ilvl w:val="0"/>
          <w:numId w:val="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C</w:t>
      </w:r>
      <w:r w:rsidR="003F5D14">
        <w:rPr>
          <w:rFonts w:ascii="Times New Roman" w:eastAsia="Times New Roman" w:hAnsi="Times New Roman" w:cs="Times New Roman"/>
          <w:color w:val="000000"/>
          <w:sz w:val="24"/>
          <w:szCs w:val="24"/>
        </w:rPr>
        <w:t xml:space="preserve">onsenting patients over </w:t>
      </w:r>
      <w:r>
        <w:rPr>
          <w:rFonts w:ascii="Times New Roman" w:eastAsia="Times New Roman" w:hAnsi="Times New Roman" w:cs="Times New Roman"/>
          <w:sz w:val="24"/>
          <w:szCs w:val="24"/>
        </w:rPr>
        <w:t>&gt;1</w:t>
      </w:r>
      <w:r w:rsidR="00AE0954">
        <w:rPr>
          <w:rFonts w:ascii="Times New Roman" w:eastAsia="Times New Roman" w:hAnsi="Times New Roman" w:cs="Times New Roman"/>
          <w:sz w:val="24"/>
          <w:szCs w:val="24"/>
        </w:rPr>
        <w:t>6</w:t>
      </w:r>
      <w:r w:rsidR="00DC70D2">
        <w:rPr>
          <w:rFonts w:ascii="Times New Roman" w:eastAsia="Times New Roman" w:hAnsi="Times New Roman" w:cs="Times New Roman"/>
          <w:sz w:val="24"/>
          <w:szCs w:val="24"/>
        </w:rPr>
        <w:t xml:space="preserve"> </w:t>
      </w:r>
      <w:r w:rsidR="00D72637">
        <w:rPr>
          <w:rFonts w:ascii="Times New Roman" w:eastAsia="Times New Roman" w:hAnsi="Times New Roman" w:cs="Times New Roman"/>
          <w:color w:val="000000"/>
          <w:sz w:val="24"/>
          <w:szCs w:val="24"/>
        </w:rPr>
        <w:t>years with pilonidal sinus disease.</w:t>
      </w:r>
    </w:p>
    <w:p w14:paraId="6261A520" w14:textId="77777777" w:rsidR="00FC30F7" w:rsidRDefault="00D7263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Exclusion criteria:</w:t>
      </w:r>
    </w:p>
    <w:p w14:paraId="5708ADD7" w14:textId="77777777" w:rsidR="00FC30F7" w:rsidRDefault="00D72637">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asymptomatic</w:t>
      </w:r>
    </w:p>
    <w:p w14:paraId="0301FC8F" w14:textId="77777777" w:rsidR="00FC30F7" w:rsidRDefault="00D72637">
      <w:pPr>
        <w:numPr>
          <w:ilvl w:val="0"/>
          <w:numId w:val="1"/>
        </w:numPr>
        <w:spacing w:after="0" w:line="360" w:lineRule="auto"/>
        <w:jc w:val="both"/>
        <w:rPr>
          <w:color w:val="000000"/>
          <w:sz w:val="24"/>
          <w:szCs w:val="24"/>
        </w:rPr>
      </w:pPr>
      <w:r>
        <w:rPr>
          <w:rFonts w:ascii="Times New Roman" w:eastAsia="Times New Roman" w:hAnsi="Times New Roman" w:cs="Times New Roman"/>
          <w:color w:val="000000"/>
          <w:sz w:val="24"/>
          <w:szCs w:val="24"/>
        </w:rPr>
        <w:t>pregnant</w:t>
      </w:r>
    </w:p>
    <w:p w14:paraId="7E429931" w14:textId="77777777" w:rsidR="00FC30F7" w:rsidRDefault="00D72637">
      <w:pPr>
        <w:numPr>
          <w:ilvl w:val="0"/>
          <w:numId w:val="1"/>
        </w:numPr>
        <w:spacing w:after="0" w:line="360" w:lineRule="auto"/>
        <w:jc w:val="both"/>
        <w:rPr>
          <w:color w:val="000000"/>
          <w:sz w:val="24"/>
          <w:szCs w:val="24"/>
        </w:rPr>
      </w:pPr>
      <w:r>
        <w:rPr>
          <w:rFonts w:ascii="Times New Roman" w:eastAsia="Times New Roman" w:hAnsi="Times New Roman" w:cs="Times New Roman"/>
          <w:color w:val="000000"/>
          <w:sz w:val="24"/>
          <w:szCs w:val="24"/>
        </w:rPr>
        <w:t>unable to give consent</w:t>
      </w:r>
    </w:p>
    <w:p w14:paraId="6BEE8C26" w14:textId="77777777" w:rsidR="007A27A0" w:rsidRDefault="00D72637" w:rsidP="00863BF3">
      <w:pPr>
        <w:numPr>
          <w:ilvl w:val="0"/>
          <w:numId w:val="1"/>
        </w:numPr>
        <w:spacing w:after="0" w:line="360" w:lineRule="auto"/>
        <w:jc w:val="both"/>
        <w:rPr>
          <w:color w:val="000000"/>
          <w:sz w:val="24"/>
          <w:szCs w:val="24"/>
        </w:rPr>
      </w:pPr>
      <w:r>
        <w:rPr>
          <w:rFonts w:ascii="Times New Roman" w:eastAsia="Times New Roman" w:hAnsi="Times New Roman" w:cs="Times New Roman"/>
          <w:color w:val="000000"/>
          <w:sz w:val="24"/>
          <w:szCs w:val="24"/>
        </w:rPr>
        <w:t>acute abscess</w:t>
      </w:r>
    </w:p>
    <w:p w14:paraId="5BFBE330" w14:textId="6D3A3C2E" w:rsidR="00FC30F7" w:rsidRPr="00863BF3" w:rsidRDefault="007A27A0" w:rsidP="007A27A0">
      <w:pPr>
        <w:numPr>
          <w:ilvl w:val="0"/>
          <w:numId w:val="1"/>
        </w:numPr>
        <w:spacing w:after="0" w:line="360" w:lineRule="auto"/>
        <w:jc w:val="both"/>
        <w:rPr>
          <w:rFonts w:asciiTheme="majorBidi" w:hAnsiTheme="majorBidi" w:cstheme="majorBidi"/>
          <w:color w:val="000000"/>
          <w:sz w:val="24"/>
          <w:szCs w:val="24"/>
        </w:rPr>
      </w:pPr>
      <w:r w:rsidRPr="00863BF3">
        <w:rPr>
          <w:rFonts w:asciiTheme="majorBidi" w:hAnsiTheme="majorBidi" w:cstheme="majorBidi"/>
          <w:sz w:val="24"/>
          <w:szCs w:val="24"/>
        </w:rPr>
        <w:t>hypersensitivity to</w:t>
      </w:r>
      <w:r w:rsidRPr="00863BF3">
        <w:rPr>
          <w:rFonts w:asciiTheme="majorBidi" w:hAnsiTheme="majorBidi" w:cstheme="majorBidi"/>
          <w:color w:val="000000"/>
          <w:sz w:val="24"/>
          <w:szCs w:val="24"/>
        </w:rPr>
        <w:t xml:space="preserve"> </w:t>
      </w:r>
      <w:r w:rsidRPr="00863BF3">
        <w:rPr>
          <w:rFonts w:asciiTheme="majorBidi" w:hAnsiTheme="majorBidi" w:cstheme="majorBidi"/>
          <w:sz w:val="24"/>
          <w:szCs w:val="24"/>
        </w:rPr>
        <w:t>the sealants</w:t>
      </w:r>
    </w:p>
    <w:p w14:paraId="7AC78825" w14:textId="77777777" w:rsidR="00FC30F7" w:rsidRPr="003F5D14" w:rsidRDefault="00D72637" w:rsidP="003F5D14">
      <w:pPr>
        <w:pStyle w:val="Heading9"/>
        <w:rPr>
          <w:rFonts w:asciiTheme="majorBidi" w:hAnsiTheme="majorBidi"/>
          <w:b/>
          <w:bCs/>
          <w:i w:val="0"/>
          <w:iCs w:val="0"/>
          <w:sz w:val="24"/>
          <w:szCs w:val="24"/>
        </w:rPr>
      </w:pPr>
      <w:bookmarkStart w:id="61" w:name="_Toc526333270"/>
      <w:r w:rsidRPr="003F5D14">
        <w:rPr>
          <w:rFonts w:asciiTheme="majorBidi" w:hAnsiTheme="majorBidi"/>
          <w:b/>
          <w:bCs/>
          <w:i w:val="0"/>
          <w:iCs w:val="0"/>
          <w:sz w:val="24"/>
          <w:szCs w:val="24"/>
        </w:rPr>
        <w:t>6.5.2 Proposed sample size</w:t>
      </w:r>
      <w:bookmarkEnd w:id="61"/>
    </w:p>
    <w:p w14:paraId="53BF0061" w14:textId="36FA377E" w:rsidR="00FC30F7" w:rsidRDefault="00D72637">
      <w:pPr>
        <w:numPr>
          <w:ilvl w:val="0"/>
          <w:numId w:val="2"/>
        </w:numPr>
        <w:pBdr>
          <w:top w:val="nil"/>
          <w:left w:val="nil"/>
          <w:bottom w:val="nil"/>
          <w:right w:val="nil"/>
          <w:between w:val="nil"/>
        </w:pBdr>
        <w:spacing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study will open to all patients undergoing treatment for PD during the study period. We anticipate approximately 800 patients will agree to follow-up, with at least 100 within each of the front running management strategies. This will allow us to estimate proportions within each management strategy to a standard error of &lt;=5% and pain numeric rating scale to within a standard error of 0.2 points of a </w:t>
      </w:r>
      <w:r w:rsidR="003C7154">
        <w:rPr>
          <w:rFonts w:ascii="Times New Roman" w:eastAsia="Times New Roman" w:hAnsi="Times New Roman" w:cs="Times New Roman"/>
          <w:color w:val="000000"/>
          <w:sz w:val="24"/>
          <w:szCs w:val="24"/>
        </w:rPr>
        <w:t>10-point</w:t>
      </w:r>
      <w:r>
        <w:rPr>
          <w:rFonts w:ascii="Times New Roman" w:eastAsia="Times New Roman" w:hAnsi="Times New Roman" w:cs="Times New Roman"/>
          <w:color w:val="000000"/>
          <w:sz w:val="24"/>
          <w:szCs w:val="24"/>
        </w:rPr>
        <w:t xml:space="preserve"> scale, the latter assuming a standard deviation of 2 units.</w:t>
      </w:r>
    </w:p>
    <w:p w14:paraId="4C82DBB5" w14:textId="77777777" w:rsidR="00FC30F7" w:rsidRPr="003F5D14" w:rsidRDefault="00D72637" w:rsidP="003F5D14">
      <w:pPr>
        <w:pStyle w:val="Heading8"/>
        <w:rPr>
          <w:rFonts w:asciiTheme="majorBidi" w:hAnsiTheme="majorBidi"/>
          <w:b/>
          <w:bCs/>
          <w:sz w:val="24"/>
          <w:szCs w:val="24"/>
        </w:rPr>
      </w:pPr>
      <w:bookmarkStart w:id="62" w:name="_Toc526333271"/>
      <w:r w:rsidRPr="003F5D14">
        <w:rPr>
          <w:rFonts w:asciiTheme="majorBidi" w:hAnsiTheme="majorBidi"/>
          <w:b/>
          <w:bCs/>
          <w:sz w:val="24"/>
          <w:szCs w:val="24"/>
        </w:rPr>
        <w:t>6.6 Recruitment</w:t>
      </w:r>
      <w:bookmarkEnd w:id="62"/>
    </w:p>
    <w:p w14:paraId="5333922F" w14:textId="77777777" w:rsidR="00FC30F7" w:rsidRPr="003F5D14" w:rsidRDefault="00D72637" w:rsidP="003F5D14">
      <w:pPr>
        <w:pStyle w:val="Heading9"/>
        <w:rPr>
          <w:rFonts w:asciiTheme="majorBidi" w:hAnsiTheme="majorBidi"/>
          <w:b/>
          <w:bCs/>
          <w:i w:val="0"/>
          <w:iCs w:val="0"/>
          <w:sz w:val="24"/>
          <w:szCs w:val="24"/>
        </w:rPr>
      </w:pPr>
      <w:bookmarkStart w:id="63" w:name="_Toc526333272"/>
      <w:r w:rsidRPr="003F5D14">
        <w:rPr>
          <w:rFonts w:asciiTheme="majorBidi" w:hAnsiTheme="majorBidi"/>
          <w:b/>
          <w:bCs/>
          <w:i w:val="0"/>
          <w:iCs w:val="0"/>
          <w:sz w:val="24"/>
          <w:szCs w:val="24"/>
        </w:rPr>
        <w:t>6.6.1 Setting / Context</w:t>
      </w:r>
      <w:bookmarkEnd w:id="63"/>
    </w:p>
    <w:p w14:paraId="7C7BF055" w14:textId="4181134E" w:rsidR="00FC30F7" w:rsidRDefault="00D72637">
      <w:pPr>
        <w:numPr>
          <w:ilvl w:val="0"/>
          <w:numId w:val="2"/>
        </w:numPr>
        <w:pBdr>
          <w:top w:val="nil"/>
          <w:left w:val="nil"/>
          <w:bottom w:val="nil"/>
          <w:right w:val="nil"/>
          <w:between w:val="nil"/>
        </w:pBdr>
        <w:spacing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Patients w</w:t>
      </w:r>
      <w:r w:rsidR="000E2F4F">
        <w:rPr>
          <w:rFonts w:ascii="Times New Roman" w:eastAsia="Times New Roman" w:hAnsi="Times New Roman" w:cs="Times New Roman"/>
          <w:color w:val="000000"/>
          <w:sz w:val="24"/>
          <w:szCs w:val="24"/>
        </w:rPr>
        <w:t>ill be enrolled between May</w:t>
      </w:r>
      <w:r>
        <w:rPr>
          <w:rFonts w:ascii="Times New Roman" w:eastAsia="Times New Roman" w:hAnsi="Times New Roman" w:cs="Times New Roman"/>
          <w:color w:val="000000"/>
          <w:sz w:val="24"/>
          <w:szCs w:val="24"/>
        </w:rPr>
        <w:t xml:space="preserve"> 2019 and May 2020 from 15 UK NHS centres and whose Research &amp; Development (R&amp;D) departments have satisfied the team that they agree to the cost-structure of the study and who have demonstrated that they have a satisfactory throughput of potentially eligible patients.  Management options (see Section 6.7) will reflect routine clinical care and will not be influenced by participation in this observational study.  All patients will be followed up for six months with a final, one-off follow-up at the end of the study.</w:t>
      </w:r>
    </w:p>
    <w:p w14:paraId="39BFF639" w14:textId="77777777" w:rsidR="00FC30F7" w:rsidRPr="003F5D14" w:rsidRDefault="00D72637" w:rsidP="003F5D14">
      <w:pPr>
        <w:pStyle w:val="Heading9"/>
        <w:rPr>
          <w:rFonts w:asciiTheme="majorBidi" w:hAnsiTheme="majorBidi"/>
          <w:b/>
          <w:bCs/>
          <w:i w:val="0"/>
          <w:iCs w:val="0"/>
          <w:sz w:val="24"/>
          <w:szCs w:val="24"/>
        </w:rPr>
      </w:pPr>
      <w:bookmarkStart w:id="64" w:name="_Toc526333273"/>
      <w:r w:rsidRPr="003F5D14">
        <w:rPr>
          <w:rFonts w:asciiTheme="majorBidi" w:hAnsiTheme="majorBidi"/>
          <w:b/>
          <w:bCs/>
          <w:i w:val="0"/>
          <w:iCs w:val="0"/>
          <w:sz w:val="24"/>
          <w:szCs w:val="24"/>
        </w:rPr>
        <w:lastRenderedPageBreak/>
        <w:t>6.6.2 Expected throughput of eligible patients</w:t>
      </w:r>
      <w:bookmarkEnd w:id="64"/>
    </w:p>
    <w:p w14:paraId="1455C09A" w14:textId="7970CB26" w:rsidR="00FC30F7" w:rsidRPr="00147FD3" w:rsidRDefault="00D72637" w:rsidP="001C64F8">
      <w:pPr>
        <w:numPr>
          <w:ilvl w:val="0"/>
          <w:numId w:val="2"/>
        </w:numPr>
        <w:pBdr>
          <w:top w:val="nil"/>
          <w:left w:val="nil"/>
          <w:bottom w:val="nil"/>
          <w:right w:val="nil"/>
          <w:between w:val="nil"/>
        </w:pBdr>
        <w:spacing w:after="160" w:line="360" w:lineRule="auto"/>
        <w:ind w:left="0" w:firstLine="0"/>
        <w:jc w:val="both"/>
        <w:rPr>
          <w:rFonts w:ascii="Times New Roman" w:eastAsia="Times New Roman" w:hAnsi="Times New Roman" w:cs="Times New Roman"/>
          <w:color w:val="000000"/>
          <w:sz w:val="24"/>
          <w:szCs w:val="24"/>
        </w:rPr>
      </w:pPr>
      <w:bookmarkStart w:id="65" w:name="_147n2zr" w:colFirst="0" w:colLast="0"/>
      <w:bookmarkEnd w:id="65"/>
      <w:r>
        <w:rPr>
          <w:rFonts w:ascii="Times New Roman" w:eastAsia="Times New Roman" w:hAnsi="Times New Roman" w:cs="Times New Roman"/>
          <w:color w:val="000000"/>
          <w:sz w:val="24"/>
          <w:szCs w:val="24"/>
        </w:rPr>
        <w:t>We currently have agreements in principle and principal investigators identified at all 15 NHS Trusts (see Section 8), to recruit 60 participants per centre over a 1</w:t>
      </w:r>
      <w:r w:rsidR="00813F5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-month period (an eventual steady state of 4.2 participants consenting per centre per month).</w:t>
      </w:r>
      <w:r w:rsidR="001C64F8">
        <w:rPr>
          <w:rFonts w:ascii="Times New Roman" w:eastAsia="Times New Roman" w:hAnsi="Times New Roman" w:cs="Times New Roman"/>
          <w:color w:val="000000"/>
          <w:sz w:val="24"/>
          <w:szCs w:val="24"/>
        </w:rPr>
        <w:t xml:space="preserve"> </w:t>
      </w:r>
      <w:r w:rsidR="001C64F8" w:rsidRPr="001C64F8">
        <w:rPr>
          <w:rFonts w:asciiTheme="majorBidi" w:hAnsiTheme="majorBidi" w:cstheme="majorBidi"/>
          <w:sz w:val="24"/>
          <w:szCs w:val="24"/>
        </w:rPr>
        <w:t xml:space="preserve">The overall, study-wide recruitment for this Study is competitive with a maximum figure of 800 Participants.  Once this target has been reached, the Sponsor will notify the Participating Site.  No additional per Participant payments will be made by the Sponsor to the Participating Site for patients consented after such notification becomes effective, </w:t>
      </w:r>
      <w:r w:rsidR="001C64F8" w:rsidRPr="001C64F8">
        <w:rPr>
          <w:rFonts w:asciiTheme="majorBidi" w:hAnsiTheme="majorBidi" w:cstheme="majorBidi"/>
          <w:color w:val="222222"/>
          <w:sz w:val="24"/>
          <w:szCs w:val="24"/>
          <w:shd w:val="clear" w:color="auto" w:fill="FFFFFF"/>
        </w:rPr>
        <w:t>however we hope sites to aim to achieve a recruitment target of 60 participants each</w:t>
      </w:r>
      <w:r w:rsidR="00D123F1">
        <w:rPr>
          <w:rFonts w:asciiTheme="majorBidi" w:hAnsiTheme="majorBidi" w:cstheme="majorBidi"/>
          <w:color w:val="222222"/>
          <w:sz w:val="24"/>
          <w:szCs w:val="24"/>
          <w:shd w:val="clear" w:color="auto" w:fill="FFFFFF"/>
        </w:rPr>
        <w:t>.</w:t>
      </w:r>
      <w:r w:rsidRPr="001C64F8">
        <w:rPr>
          <w:rFonts w:asciiTheme="majorBidi" w:eastAsia="Times New Roman" w:hAnsiTheme="majorBidi" w:cstheme="majorBidi"/>
          <w:color w:val="000000"/>
          <w:sz w:val="24"/>
          <w:szCs w:val="24"/>
        </w:rPr>
        <w:t xml:space="preserve"> </w:t>
      </w:r>
      <w:r>
        <w:rPr>
          <w:rFonts w:ascii="Times New Roman" w:eastAsia="Times New Roman" w:hAnsi="Times New Roman" w:cs="Times New Roman"/>
          <w:color w:val="000000"/>
          <w:sz w:val="24"/>
          <w:szCs w:val="24"/>
        </w:rPr>
        <w:t>The above projection is based on audit data obtained from various sources. HES data suggests over 13000 hospital admissions for pilonidal surgery occurred in 2011-12</w:t>
      </w:r>
      <w:r w:rsidR="00147FD3">
        <w:rPr>
          <w:rFonts w:ascii="Times New Roman" w:eastAsia="Times New Roman" w:hAnsi="Times New Roman" w:cs="Times New Roman"/>
          <w:color w:val="000000"/>
          <w:sz w:val="24"/>
          <w:szCs w:val="24"/>
        </w:rPr>
        <w:fldChar w:fldCharType="begin" w:fldLock="1"/>
      </w:r>
      <w:r w:rsidR="00147FD3">
        <w:rPr>
          <w:rFonts w:ascii="Times New Roman" w:eastAsia="Times New Roman" w:hAnsi="Times New Roman" w:cs="Times New Roman"/>
          <w:color w:val="000000"/>
          <w:sz w:val="24"/>
          <w:szCs w:val="24"/>
        </w:rPr>
        <w:instrText>ADDIN CSL_CITATION { "citationItems" : [ { "id" : "ITEM-1", "itemData" : { "ISBN" : "http://www.hscic.gov.uk/hes", "abstract" : "Hospital Episode Statistics (HES) provides information on in-patient care delivered by NHS hospitals in England from 1989. It is used by the NHS, Government and many other organisations and individuals who have an interest in health and healthcare administration.\\nHES now collects 12 million records per year, and each record contains over 50 items of information. Because the records relate to individual patients, it is not possible to allow direct access to them. However, many important questions can be answered by summarising the data they contain in ways that protect patient confidentiality. For example, \"how many coronary artery bypass operations were performed in England by the NHS last year; what was the median waiting time, and the average number of days spent in hospital?\".", "author" : [ { "dropping-particle" : "", "family" : "HSCIC", "given" : "", "non-dropping-particle" : "", "parse-names" : false, "suffix" : "" } ], "container-title" : "5/12/2013", "id" : "ITEM-1", "issue" : "January", "issued" : { "date-parts" : [ [ "2013" ] ] }, "number-of-pages" : "1-34", "title" : "Hospital Episode Statistics", "type" : "report" }, "uris" : [ "http://www.mendeley.com/documents/?uuid=3cb5822a-d8a3-4683-bbcc-855798311de9" ] } ], "mendeley" : { "formattedCitation" : "(10)", "plainTextFormattedCitation" : "(10)", "previouslyFormattedCitation" : "(10)" }, "properties" : {  }, "schema" : "https://github.com/citation-style-language/schema/raw/master/csl-citation.json" }</w:instrText>
      </w:r>
      <w:r w:rsidR="00147FD3">
        <w:rPr>
          <w:rFonts w:ascii="Times New Roman" w:eastAsia="Times New Roman" w:hAnsi="Times New Roman" w:cs="Times New Roman"/>
          <w:color w:val="000000"/>
          <w:sz w:val="24"/>
          <w:szCs w:val="24"/>
        </w:rPr>
        <w:fldChar w:fldCharType="separate"/>
      </w:r>
      <w:r w:rsidR="00147FD3" w:rsidRPr="00147FD3">
        <w:rPr>
          <w:rFonts w:ascii="Times New Roman" w:eastAsia="Times New Roman" w:hAnsi="Times New Roman" w:cs="Times New Roman"/>
          <w:noProof/>
          <w:color w:val="000000"/>
          <w:sz w:val="24"/>
          <w:szCs w:val="24"/>
        </w:rPr>
        <w:t>(10)</w:t>
      </w:r>
      <w:r w:rsidR="00147FD3">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sidR="00F46EA7" w:rsidRPr="00147FD3">
        <w:rPr>
          <w:rFonts w:ascii="Times New Roman" w:eastAsia="Times New Roman" w:hAnsi="Times New Roman" w:cs="Times New Roman"/>
          <w:color w:val="000000"/>
          <w:sz w:val="24"/>
          <w:szCs w:val="24"/>
        </w:rPr>
        <w:t xml:space="preserve"> </w:t>
      </w:r>
      <w:r w:rsidRPr="00147FD3">
        <w:rPr>
          <w:rFonts w:ascii="Times New Roman" w:eastAsia="Times New Roman" w:hAnsi="Times New Roman" w:cs="Times New Roman"/>
          <w:color w:val="000000"/>
          <w:sz w:val="24"/>
          <w:szCs w:val="24"/>
        </w:rPr>
        <w:t xml:space="preserve">Assuming about 150 hospital Trusts in England this equates to about 80-90 patients per Trust that undergo surgery for pilonidal disease per year or 100-110 over 15 months.  A recruitment target of 60 patients during this period represents just over 50% of the total available population. An audit at Sheffield Teaching Hospitals (population served 500,000) confirms that around 50 patients with pilonidal disease undergo elective pilonidal surgery every 6 months (around 8 patients per month or 125 patients over 15 months).  A recruitment target of 60 patients during this period represents less than 50% of the total available population. We have selected participating centres and co-applicants to include those that have a high volume pilonidal surgical practice (Cambridge, Derby, Portsmouth, Sheffield). Canvassing co-applicants and other principal investigators regarding their individual units suggests this target is achievable and sustainable on each site, with sufficient research nursing resource.  </w:t>
      </w:r>
    </w:p>
    <w:p w14:paraId="38CA89E5" w14:textId="66873138" w:rsidR="00FC30F7" w:rsidRPr="003F5D14" w:rsidRDefault="003F5D14" w:rsidP="003F5D14">
      <w:pPr>
        <w:pStyle w:val="Heading9"/>
        <w:rPr>
          <w:rFonts w:asciiTheme="majorBidi" w:hAnsiTheme="majorBidi"/>
          <w:b/>
          <w:bCs/>
          <w:i w:val="0"/>
          <w:iCs w:val="0"/>
          <w:sz w:val="24"/>
          <w:szCs w:val="24"/>
        </w:rPr>
      </w:pPr>
      <w:bookmarkStart w:id="66" w:name="_Toc526333274"/>
      <w:r>
        <w:rPr>
          <w:rFonts w:asciiTheme="majorBidi" w:hAnsiTheme="majorBidi"/>
          <w:b/>
          <w:bCs/>
          <w:i w:val="0"/>
          <w:iCs w:val="0"/>
          <w:sz w:val="24"/>
          <w:szCs w:val="24"/>
        </w:rPr>
        <w:t xml:space="preserve">6.6.3 </w:t>
      </w:r>
      <w:r w:rsidR="00D72637" w:rsidRPr="003F5D14">
        <w:rPr>
          <w:rFonts w:asciiTheme="majorBidi" w:hAnsiTheme="majorBidi"/>
          <w:b/>
          <w:bCs/>
          <w:i w:val="0"/>
          <w:iCs w:val="0"/>
          <w:sz w:val="24"/>
          <w:szCs w:val="24"/>
        </w:rPr>
        <w:t>Feasibility Phase</w:t>
      </w:r>
      <w:bookmarkEnd w:id="66"/>
    </w:p>
    <w:p w14:paraId="4D18E7A3" w14:textId="77777777" w:rsidR="00FC30F7" w:rsidRDefault="00D72637">
      <w:pPr>
        <w:numPr>
          <w:ilvl w:val="0"/>
          <w:numId w:val="2"/>
        </w:numPr>
        <w:pBdr>
          <w:top w:val="nil"/>
          <w:left w:val="nil"/>
          <w:bottom w:val="nil"/>
          <w:right w:val="nil"/>
          <w:between w:val="nil"/>
        </w:pBdr>
        <w:spacing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Sheffield CTRU will aggregate study data to assess the feasibility of the research and intervention protocols based on the following recruitment criteria: Pilot study aims to recruit n=317 in 6m (green light); success criterion – recruitment of n&gt;/=212 in 6m (amber light). Recruiting fewer than 212 participants will be considered a red light.</w:t>
      </w:r>
    </w:p>
    <w:p w14:paraId="4F7B4310" w14:textId="77777777" w:rsidR="00FC30F7" w:rsidRPr="003F5D14" w:rsidRDefault="00D72637" w:rsidP="003F5D14">
      <w:pPr>
        <w:pStyle w:val="Heading9"/>
        <w:rPr>
          <w:rFonts w:asciiTheme="majorBidi" w:hAnsiTheme="majorBidi"/>
          <w:b/>
          <w:bCs/>
          <w:i w:val="0"/>
          <w:iCs w:val="0"/>
          <w:sz w:val="24"/>
          <w:szCs w:val="24"/>
        </w:rPr>
      </w:pPr>
      <w:bookmarkStart w:id="67" w:name="_Toc526333275"/>
      <w:r w:rsidRPr="003F5D14">
        <w:rPr>
          <w:rFonts w:asciiTheme="majorBidi" w:hAnsiTheme="majorBidi"/>
          <w:b/>
          <w:bCs/>
          <w:i w:val="0"/>
          <w:iCs w:val="0"/>
          <w:sz w:val="24"/>
          <w:szCs w:val="24"/>
        </w:rPr>
        <w:t>6.6.4 Participant withdrawal and study completion</w:t>
      </w:r>
      <w:bookmarkEnd w:id="67"/>
    </w:p>
    <w:p w14:paraId="46C89767" w14:textId="77777777" w:rsidR="00FC30F7" w:rsidRDefault="00D72637">
      <w:pPr>
        <w:numPr>
          <w:ilvl w:val="0"/>
          <w:numId w:val="2"/>
        </w:numPr>
        <w:pBdr>
          <w:top w:val="nil"/>
          <w:left w:val="nil"/>
          <w:bottom w:val="nil"/>
          <w:right w:val="nil"/>
          <w:between w:val="nil"/>
        </w:pBdr>
        <w:spacing w:after="16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Participants may withdraw their consent to further follow-up at any point without giving a reason; this will not affect their care. All details will be recorded on the electronic CRF. Outstanding data queries at study completion will be followed up as thoroughly as possible. </w:t>
      </w:r>
    </w:p>
    <w:p w14:paraId="1865150D" w14:textId="77777777" w:rsidR="00FC30F7" w:rsidRPr="003F5D14" w:rsidRDefault="00D72637" w:rsidP="003F5D14">
      <w:pPr>
        <w:pStyle w:val="Heading8"/>
        <w:rPr>
          <w:rFonts w:asciiTheme="majorBidi" w:hAnsiTheme="majorBidi"/>
          <w:b/>
          <w:bCs/>
          <w:sz w:val="24"/>
          <w:szCs w:val="24"/>
        </w:rPr>
      </w:pPr>
      <w:bookmarkStart w:id="68" w:name="_Toc526333276"/>
      <w:r w:rsidRPr="003F5D14">
        <w:rPr>
          <w:rFonts w:asciiTheme="majorBidi" w:hAnsiTheme="majorBidi"/>
          <w:b/>
          <w:bCs/>
          <w:sz w:val="24"/>
          <w:szCs w:val="24"/>
        </w:rPr>
        <w:lastRenderedPageBreak/>
        <w:t>6.7 Intervention</w:t>
      </w:r>
      <w:bookmarkEnd w:id="68"/>
    </w:p>
    <w:tbl>
      <w:tblPr>
        <w:tblStyle w:val="a2"/>
        <w:tblW w:w="79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3402"/>
      </w:tblGrid>
      <w:tr w:rsidR="00FC30F7" w14:paraId="315CE7E1" w14:textId="77777777">
        <w:trPr>
          <w:trHeight w:val="820"/>
        </w:trPr>
        <w:tc>
          <w:tcPr>
            <w:tcW w:w="4508" w:type="dxa"/>
            <w:tcBorders>
              <w:top w:val="nil"/>
              <w:left w:val="nil"/>
              <w:bottom w:val="nil"/>
              <w:right w:val="nil"/>
            </w:tcBorders>
            <w:shd w:val="clear" w:color="auto" w:fill="auto"/>
            <w:tcMar>
              <w:top w:w="80" w:type="dxa"/>
              <w:left w:w="80" w:type="dxa"/>
              <w:bottom w:w="80" w:type="dxa"/>
              <w:right w:w="80" w:type="dxa"/>
            </w:tcMar>
          </w:tcPr>
          <w:p w14:paraId="78E543E6" w14:textId="77777777" w:rsidR="00FC30F7" w:rsidRDefault="00D72637">
            <w:pPr>
              <w:numPr>
                <w:ilvl w:val="0"/>
                <w:numId w:val="2"/>
              </w:num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Pit excision</w:t>
            </w:r>
          </w:p>
        </w:tc>
        <w:tc>
          <w:tcPr>
            <w:tcW w:w="3402" w:type="dxa"/>
            <w:tcBorders>
              <w:top w:val="nil"/>
              <w:left w:val="nil"/>
              <w:bottom w:val="nil"/>
              <w:right w:val="nil"/>
            </w:tcBorders>
            <w:shd w:val="clear" w:color="auto" w:fill="auto"/>
            <w:tcMar>
              <w:top w:w="80" w:type="dxa"/>
              <w:left w:w="80" w:type="dxa"/>
              <w:bottom w:w="80" w:type="dxa"/>
              <w:right w:w="80" w:type="dxa"/>
            </w:tcMar>
          </w:tcPr>
          <w:p w14:paraId="0E6AC6E5" w14:textId="77777777" w:rsidR="00FC30F7" w:rsidRDefault="00D72637">
            <w:pPr>
              <w:pBdr>
                <w:top w:val="nil"/>
                <w:left w:val="nil"/>
                <w:bottom w:val="nil"/>
                <w:right w:val="nil"/>
                <w:between w:val="nil"/>
              </w:pBdr>
              <w:spacing w:after="0" w:line="360" w:lineRule="auto"/>
              <w:ind w:left="34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Pit closure (options may be combined)</w:t>
            </w:r>
          </w:p>
        </w:tc>
      </w:tr>
      <w:tr w:rsidR="00FC30F7" w14:paraId="169773BF" w14:textId="77777777">
        <w:trPr>
          <w:trHeight w:val="820"/>
        </w:trPr>
        <w:tc>
          <w:tcPr>
            <w:tcW w:w="4508" w:type="dxa"/>
            <w:tcBorders>
              <w:top w:val="nil"/>
              <w:left w:val="nil"/>
              <w:bottom w:val="nil"/>
              <w:right w:val="nil"/>
            </w:tcBorders>
            <w:shd w:val="clear" w:color="auto" w:fill="auto"/>
            <w:tcMar>
              <w:top w:w="80" w:type="dxa"/>
              <w:left w:w="80" w:type="dxa"/>
              <w:bottom w:w="80" w:type="dxa"/>
              <w:right w:w="80" w:type="dxa"/>
            </w:tcMar>
          </w:tcPr>
          <w:p w14:paraId="54386E6A" w14:textId="77777777" w:rsidR="00FC30F7" w:rsidRDefault="00D7263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Minimal (pit excision)</w:t>
            </w:r>
          </w:p>
        </w:tc>
        <w:tc>
          <w:tcPr>
            <w:tcW w:w="3402" w:type="dxa"/>
            <w:tcBorders>
              <w:top w:val="nil"/>
              <w:left w:val="nil"/>
              <w:bottom w:val="nil"/>
              <w:right w:val="nil"/>
            </w:tcBorders>
            <w:shd w:val="clear" w:color="auto" w:fill="auto"/>
            <w:tcMar>
              <w:top w:w="80" w:type="dxa"/>
              <w:left w:w="80" w:type="dxa"/>
              <w:bottom w:w="80" w:type="dxa"/>
              <w:right w:w="80" w:type="dxa"/>
            </w:tcMar>
          </w:tcPr>
          <w:p w14:paraId="13F0C3E2" w14:textId="77777777" w:rsidR="00FC30F7" w:rsidRDefault="00D72637">
            <w:pPr>
              <w:pBdr>
                <w:top w:val="nil"/>
                <w:left w:val="nil"/>
                <w:bottom w:val="nil"/>
                <w:right w:val="nil"/>
                <w:between w:val="nil"/>
              </w:pBdr>
              <w:spacing w:after="0" w:line="360" w:lineRule="auto"/>
              <w:ind w:left="3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 closure</w:t>
            </w:r>
          </w:p>
        </w:tc>
      </w:tr>
      <w:tr w:rsidR="00FC30F7" w14:paraId="1E3C94B5" w14:textId="77777777">
        <w:trPr>
          <w:trHeight w:val="820"/>
        </w:trPr>
        <w:tc>
          <w:tcPr>
            <w:tcW w:w="4508" w:type="dxa"/>
            <w:tcBorders>
              <w:top w:val="nil"/>
              <w:left w:val="nil"/>
              <w:bottom w:val="nil"/>
              <w:right w:val="nil"/>
            </w:tcBorders>
            <w:shd w:val="clear" w:color="auto" w:fill="auto"/>
            <w:tcMar>
              <w:top w:w="80" w:type="dxa"/>
              <w:left w:w="80" w:type="dxa"/>
              <w:bottom w:w="80" w:type="dxa"/>
              <w:right w:w="80" w:type="dxa"/>
            </w:tcMar>
          </w:tcPr>
          <w:p w14:paraId="4B40142B" w14:textId="7CE18F11" w:rsidR="00FC30F7" w:rsidRDefault="00D7263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F6040">
              <w:rPr>
                <w:rFonts w:ascii="Times New Roman" w:eastAsia="Times New Roman" w:hAnsi="Times New Roman" w:cs="Times New Roman"/>
                <w:color w:val="000000"/>
                <w:sz w:val="24"/>
                <w:szCs w:val="24"/>
              </w:rPr>
              <w:t>Major (take the whole sinus</w:t>
            </w:r>
            <w:r>
              <w:rPr>
                <w:rFonts w:ascii="Times New Roman" w:eastAsia="Times New Roman" w:hAnsi="Times New Roman" w:cs="Times New Roman"/>
                <w:color w:val="000000"/>
                <w:sz w:val="24"/>
                <w:szCs w:val="24"/>
              </w:rPr>
              <w:t xml:space="preserve"> out)</w:t>
            </w:r>
          </w:p>
        </w:tc>
        <w:tc>
          <w:tcPr>
            <w:tcW w:w="3402" w:type="dxa"/>
            <w:tcBorders>
              <w:top w:val="nil"/>
              <w:left w:val="nil"/>
              <w:bottom w:val="nil"/>
              <w:right w:val="nil"/>
            </w:tcBorders>
            <w:shd w:val="clear" w:color="auto" w:fill="auto"/>
            <w:tcMar>
              <w:top w:w="80" w:type="dxa"/>
              <w:left w:w="80" w:type="dxa"/>
              <w:bottom w:w="80" w:type="dxa"/>
              <w:right w:w="80" w:type="dxa"/>
            </w:tcMar>
          </w:tcPr>
          <w:p w14:paraId="74528EC8" w14:textId="77777777" w:rsidR="00FC30F7" w:rsidRDefault="00D72637">
            <w:pPr>
              <w:pBdr>
                <w:top w:val="nil"/>
                <w:left w:val="nil"/>
                <w:bottom w:val="nil"/>
                <w:right w:val="nil"/>
                <w:between w:val="nil"/>
              </w:pBdr>
              <w:spacing w:after="0" w:line="360" w:lineRule="auto"/>
              <w:ind w:left="3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Midline </w:t>
            </w:r>
          </w:p>
        </w:tc>
      </w:tr>
      <w:tr w:rsidR="00FC30F7" w14:paraId="1F0D634B" w14:textId="77777777">
        <w:trPr>
          <w:trHeight w:val="820"/>
        </w:trPr>
        <w:tc>
          <w:tcPr>
            <w:tcW w:w="4508" w:type="dxa"/>
            <w:tcBorders>
              <w:top w:val="nil"/>
              <w:left w:val="nil"/>
              <w:bottom w:val="nil"/>
              <w:right w:val="nil"/>
            </w:tcBorders>
            <w:shd w:val="clear" w:color="auto" w:fill="auto"/>
            <w:tcMar>
              <w:top w:w="80" w:type="dxa"/>
              <w:left w:w="80" w:type="dxa"/>
              <w:bottom w:w="80" w:type="dxa"/>
              <w:right w:w="80" w:type="dxa"/>
            </w:tcMar>
          </w:tcPr>
          <w:p w14:paraId="15219596" w14:textId="77777777" w:rsidR="00FC30F7" w:rsidRDefault="00D7263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Curettage (scraping out)</w:t>
            </w:r>
          </w:p>
          <w:p w14:paraId="447446F3" w14:textId="77777777" w:rsidR="00FC30F7" w:rsidRDefault="00FC30F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c>
        <w:tc>
          <w:tcPr>
            <w:tcW w:w="3402" w:type="dxa"/>
            <w:tcBorders>
              <w:top w:val="nil"/>
              <w:left w:val="nil"/>
              <w:bottom w:val="nil"/>
              <w:right w:val="nil"/>
            </w:tcBorders>
            <w:shd w:val="clear" w:color="auto" w:fill="auto"/>
            <w:tcMar>
              <w:top w:w="80" w:type="dxa"/>
              <w:left w:w="80" w:type="dxa"/>
              <w:bottom w:w="80" w:type="dxa"/>
              <w:right w:w="80" w:type="dxa"/>
            </w:tcMar>
          </w:tcPr>
          <w:p w14:paraId="3BD2BF9B" w14:textId="77777777" w:rsidR="00FC30F7" w:rsidRDefault="00D72637">
            <w:pPr>
              <w:pBdr>
                <w:top w:val="nil"/>
                <w:left w:val="nil"/>
                <w:bottom w:val="nil"/>
                <w:right w:val="nil"/>
                <w:between w:val="nil"/>
              </w:pBdr>
              <w:spacing w:after="0" w:line="360" w:lineRule="auto"/>
              <w:ind w:left="3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Lateral </w:t>
            </w:r>
          </w:p>
        </w:tc>
      </w:tr>
      <w:tr w:rsidR="00FC30F7" w14:paraId="08D9399D" w14:textId="77777777">
        <w:trPr>
          <w:trHeight w:val="820"/>
        </w:trPr>
        <w:tc>
          <w:tcPr>
            <w:tcW w:w="4508" w:type="dxa"/>
            <w:tcBorders>
              <w:top w:val="nil"/>
              <w:left w:val="nil"/>
              <w:bottom w:val="nil"/>
              <w:right w:val="nil"/>
            </w:tcBorders>
            <w:shd w:val="clear" w:color="auto" w:fill="auto"/>
            <w:tcMar>
              <w:top w:w="80" w:type="dxa"/>
              <w:left w:w="80" w:type="dxa"/>
              <w:bottom w:w="80" w:type="dxa"/>
              <w:right w:w="80" w:type="dxa"/>
            </w:tcMar>
          </w:tcPr>
          <w:p w14:paraId="5FA700BF" w14:textId="1D3534A8" w:rsidR="00FC30F7" w:rsidRDefault="00235FF9" w:rsidP="00235FF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2637">
              <w:rPr>
                <w:rFonts w:ascii="Times New Roman" w:eastAsia="Times New Roman" w:hAnsi="Times New Roman" w:cs="Times New Roman"/>
                <w:sz w:val="24"/>
                <w:szCs w:val="24"/>
              </w:rPr>
              <w:t xml:space="preserve">Phenol injection/endoscopic ablation to obliterate track </w:t>
            </w:r>
          </w:p>
        </w:tc>
        <w:tc>
          <w:tcPr>
            <w:tcW w:w="3402" w:type="dxa"/>
            <w:tcBorders>
              <w:top w:val="nil"/>
              <w:left w:val="nil"/>
              <w:bottom w:val="nil"/>
              <w:right w:val="nil"/>
            </w:tcBorders>
            <w:shd w:val="clear" w:color="auto" w:fill="auto"/>
            <w:tcMar>
              <w:top w:w="80" w:type="dxa"/>
              <w:left w:w="80" w:type="dxa"/>
              <w:bottom w:w="80" w:type="dxa"/>
              <w:right w:w="80" w:type="dxa"/>
            </w:tcMar>
          </w:tcPr>
          <w:p w14:paraId="24D48AB0" w14:textId="77777777" w:rsidR="00FC30F7" w:rsidRDefault="00D72637">
            <w:pPr>
              <w:pBdr>
                <w:top w:val="nil"/>
                <w:left w:val="nil"/>
                <w:bottom w:val="nil"/>
                <w:right w:val="nil"/>
                <w:between w:val="nil"/>
              </w:pBdr>
              <w:spacing w:after="0" w:line="360" w:lineRule="auto"/>
              <w:ind w:left="3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Flap </w:t>
            </w:r>
          </w:p>
        </w:tc>
      </w:tr>
      <w:tr w:rsidR="00FC30F7" w14:paraId="6B35A206" w14:textId="77777777">
        <w:trPr>
          <w:trHeight w:val="820"/>
        </w:trPr>
        <w:tc>
          <w:tcPr>
            <w:tcW w:w="4508" w:type="dxa"/>
            <w:tcBorders>
              <w:top w:val="nil"/>
              <w:left w:val="nil"/>
              <w:bottom w:val="nil"/>
              <w:right w:val="nil"/>
            </w:tcBorders>
            <w:shd w:val="clear" w:color="auto" w:fill="auto"/>
            <w:tcMar>
              <w:top w:w="80" w:type="dxa"/>
              <w:left w:w="80" w:type="dxa"/>
              <w:bottom w:w="80" w:type="dxa"/>
              <w:right w:w="80" w:type="dxa"/>
            </w:tcMar>
          </w:tcPr>
          <w:p w14:paraId="1083EDF1" w14:textId="77777777" w:rsidR="00FC30F7" w:rsidRDefault="00FC30F7">
            <w:pPr>
              <w:spacing w:line="360" w:lineRule="auto"/>
              <w:jc w:val="both"/>
              <w:rPr>
                <w:rFonts w:ascii="Times New Roman" w:eastAsia="Times New Roman" w:hAnsi="Times New Roman" w:cs="Times New Roman"/>
                <w:sz w:val="24"/>
                <w:szCs w:val="24"/>
              </w:rPr>
            </w:pPr>
          </w:p>
        </w:tc>
        <w:tc>
          <w:tcPr>
            <w:tcW w:w="3402" w:type="dxa"/>
            <w:tcBorders>
              <w:top w:val="nil"/>
              <w:left w:val="nil"/>
              <w:bottom w:val="nil"/>
              <w:right w:val="nil"/>
            </w:tcBorders>
            <w:shd w:val="clear" w:color="auto" w:fill="auto"/>
            <w:tcMar>
              <w:top w:w="80" w:type="dxa"/>
              <w:left w:w="80" w:type="dxa"/>
              <w:bottom w:w="80" w:type="dxa"/>
              <w:right w:w="80" w:type="dxa"/>
            </w:tcMar>
          </w:tcPr>
          <w:p w14:paraId="304BE8FB" w14:textId="77777777" w:rsidR="00FC30F7" w:rsidRDefault="00D72637">
            <w:pPr>
              <w:pBdr>
                <w:top w:val="nil"/>
                <w:left w:val="nil"/>
                <w:bottom w:val="nil"/>
                <w:right w:val="nil"/>
                <w:between w:val="nil"/>
              </w:pBdr>
              <w:spacing w:after="0" w:line="360" w:lineRule="auto"/>
              <w:ind w:left="3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Glue</w:t>
            </w:r>
          </w:p>
        </w:tc>
      </w:tr>
      <w:tr w:rsidR="00FC30F7" w14:paraId="290E481E" w14:textId="77777777">
        <w:trPr>
          <w:trHeight w:val="820"/>
        </w:trPr>
        <w:tc>
          <w:tcPr>
            <w:tcW w:w="4508" w:type="dxa"/>
            <w:tcBorders>
              <w:top w:val="nil"/>
              <w:left w:val="nil"/>
              <w:bottom w:val="nil"/>
              <w:right w:val="nil"/>
            </w:tcBorders>
            <w:shd w:val="clear" w:color="auto" w:fill="auto"/>
            <w:tcMar>
              <w:top w:w="80" w:type="dxa"/>
              <w:left w:w="80" w:type="dxa"/>
              <w:bottom w:w="80" w:type="dxa"/>
              <w:right w:w="80" w:type="dxa"/>
            </w:tcMar>
          </w:tcPr>
          <w:p w14:paraId="0395ACE8" w14:textId="77777777" w:rsidR="00FC30F7" w:rsidRDefault="00FC30F7">
            <w:pPr>
              <w:spacing w:line="360" w:lineRule="auto"/>
              <w:jc w:val="both"/>
              <w:rPr>
                <w:rFonts w:ascii="Times New Roman" w:eastAsia="Times New Roman" w:hAnsi="Times New Roman" w:cs="Times New Roman"/>
                <w:sz w:val="24"/>
                <w:szCs w:val="24"/>
              </w:rPr>
            </w:pPr>
          </w:p>
        </w:tc>
        <w:tc>
          <w:tcPr>
            <w:tcW w:w="3402" w:type="dxa"/>
            <w:tcBorders>
              <w:top w:val="nil"/>
              <w:left w:val="nil"/>
              <w:bottom w:val="nil"/>
              <w:right w:val="nil"/>
            </w:tcBorders>
            <w:shd w:val="clear" w:color="auto" w:fill="auto"/>
            <w:tcMar>
              <w:top w:w="80" w:type="dxa"/>
              <w:left w:w="80" w:type="dxa"/>
              <w:bottom w:w="80" w:type="dxa"/>
              <w:right w:w="80" w:type="dxa"/>
            </w:tcMar>
          </w:tcPr>
          <w:p w14:paraId="2016E2FA" w14:textId="77777777" w:rsidR="00FC30F7" w:rsidRDefault="00FC30F7">
            <w:pPr>
              <w:pBdr>
                <w:top w:val="nil"/>
                <w:left w:val="nil"/>
                <w:bottom w:val="nil"/>
                <w:right w:val="nil"/>
                <w:between w:val="nil"/>
              </w:pBdr>
              <w:spacing w:after="0" w:line="360" w:lineRule="auto"/>
              <w:ind w:left="346"/>
              <w:jc w:val="both"/>
              <w:rPr>
                <w:rFonts w:ascii="Times New Roman" w:eastAsia="Times New Roman" w:hAnsi="Times New Roman" w:cs="Times New Roman"/>
                <w:color w:val="000000"/>
                <w:sz w:val="24"/>
                <w:szCs w:val="24"/>
              </w:rPr>
            </w:pPr>
          </w:p>
        </w:tc>
      </w:tr>
    </w:tbl>
    <w:p w14:paraId="23F182B0" w14:textId="6D92F0D9" w:rsidR="00FC30F7" w:rsidRDefault="00D72637" w:rsidP="000E1D49">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Although 18 excision-closure combinations are theoretically possible, published surveys suggest around six procedures are in common use</w:t>
      </w:r>
      <w:r w:rsidR="000E1D49">
        <w:rPr>
          <w:rFonts w:ascii="Times New Roman" w:eastAsia="Times New Roman" w:hAnsi="Times New Roman" w:cs="Times New Roman"/>
          <w:color w:val="000000"/>
          <w:sz w:val="24"/>
          <w:szCs w:val="24"/>
        </w:rPr>
        <w:t xml:space="preserve"> </w:t>
      </w:r>
      <w:r w:rsidR="000E1D49">
        <w:rPr>
          <w:rFonts w:ascii="Times New Roman" w:eastAsia="Times New Roman" w:hAnsi="Times New Roman" w:cs="Times New Roman"/>
          <w:color w:val="000000"/>
          <w:sz w:val="24"/>
          <w:szCs w:val="24"/>
        </w:rPr>
        <w:fldChar w:fldCharType="begin" w:fldLock="1"/>
      </w:r>
      <w:r w:rsidR="000E1D49">
        <w:rPr>
          <w:rFonts w:ascii="Times New Roman" w:eastAsia="Times New Roman" w:hAnsi="Times New Roman" w:cs="Times New Roman"/>
          <w:color w:val="000000"/>
          <w:sz w:val="24"/>
          <w:szCs w:val="24"/>
        </w:rPr>
        <w:instrText>ADDIN CSL_CITATION { "citationItems" : [ { "id" : "ITEM-1", "itemData" : { "author" : [ { "dropping-particle" : "", "family" : "Meijer", "given" : "Hanneke", "non-dropping-particle" : "", "parse-names" : false, "suffix" : "" } ], "id" : "ITEM-1", "issued" : { "date-parts" : [ [ "2011" ] ] }, "title" : "BWS Hanneke Meijer (3261506) - Sinus Pilonidalis - Een overzicht van de toegepaste behandelingen (PDF)", "type" : "report" }, "uris" : [ "http://www.mendeley.com/documents/?uuid=87402344-2732-3290-bd75-0d313a4215a6" ] } ], "mendeley" : { "formattedCitation" : "(50)", "plainTextFormattedCitation" : "(50)", "previouslyFormattedCitation" : "(50)" }, "properties" : {  }, "schema" : "https://github.com/citation-style-language/schema/raw/master/csl-citation.json" }</w:instrText>
      </w:r>
      <w:r w:rsidR="000E1D49">
        <w:rPr>
          <w:rFonts w:ascii="Times New Roman" w:eastAsia="Times New Roman" w:hAnsi="Times New Roman" w:cs="Times New Roman"/>
          <w:color w:val="000000"/>
          <w:sz w:val="24"/>
          <w:szCs w:val="24"/>
        </w:rPr>
        <w:fldChar w:fldCharType="separate"/>
      </w:r>
      <w:r w:rsidR="000E1D49" w:rsidRPr="000E1D49">
        <w:rPr>
          <w:rFonts w:ascii="Times New Roman" w:eastAsia="Times New Roman" w:hAnsi="Times New Roman" w:cs="Times New Roman"/>
          <w:noProof/>
          <w:color w:val="000000"/>
          <w:sz w:val="24"/>
          <w:szCs w:val="24"/>
        </w:rPr>
        <w:t>(50)</w:t>
      </w:r>
      <w:r w:rsidR="000E1D49">
        <w:rPr>
          <w:rFonts w:ascii="Times New Roman" w:eastAsia="Times New Roman" w:hAnsi="Times New Roman" w:cs="Times New Roman"/>
          <w:color w:val="000000"/>
          <w:sz w:val="24"/>
          <w:szCs w:val="24"/>
        </w:rPr>
        <w:fldChar w:fldCharType="end"/>
      </w:r>
      <w:r w:rsidR="000E1D49">
        <w:rPr>
          <w:rFonts w:ascii="Times New Roman" w:eastAsia="Times New Roman" w:hAnsi="Times New Roman" w:cs="Times New Roman"/>
          <w:color w:val="000000"/>
          <w:sz w:val="24"/>
          <w:szCs w:val="24"/>
        </w:rPr>
        <w:fldChar w:fldCharType="begin" w:fldLock="1"/>
      </w:r>
      <w:r w:rsidR="000E1D49">
        <w:rPr>
          <w:rFonts w:ascii="Times New Roman" w:eastAsia="Times New Roman" w:hAnsi="Times New Roman" w:cs="Times New Roman"/>
          <w:color w:val="000000"/>
          <w:sz w:val="24"/>
          <w:szCs w:val="24"/>
        </w:rPr>
        <w:instrText>ADDIN CSL_CITATION { "citationItems" : [ { "id" : "ITEM-1", "itemData" : { "DOI" : "10.1016/j.jviscsurg.2013.05.006", "ISSN" : "18787886", "PMID" : "23911903", "abstract" : "Introduction: A number of international guidelines have recently been developed to minimize variability in the treatment of pilonidal sinus disease (PSD). The aim of this study was to identify surgeon opinions and current practice in relation to technical aspects of elective surgery for PSD. Methods: A nine-question survey, focusing on clinical decision-making and operation selection, was sent to authors whose PSD publications were indexed by the PubMed database. Additional relevant PSD surveys were identified by literature search of Internet databases. Results: 56 surgeons responded to our survey (15%). The most common techniques employed were off-midline flap procedures (38%) followed by excision with midline closure (16%). 83% of surgeons excise all secondary sinuses when possible. Literature review identified one contemporary patient and two surgeon response surveys. Conclusion: PSD surgery and outcomes remain highly variable. Many surgeons continue to perform midline excision with or without closure. Keywords: pilonidal sinus, survey, patients, outcomes.", "author" : [ { "dropping-particle" : "", "family" : "Murphy", "given" : "Skyle", "non-dropping-particle" : "", "parse-names" : false, "suffix" : "" }, { "dropping-particle" : "", "family" : "Wysocki", "given" : "Arkadiusz Peter", "non-dropping-particle" : "", "parse-names" : false, "suffix" : "" } ], "container-title" : "Pilonidal Sinus Journal", "id" : "ITEM-1", "issue" : "1", "issued" : { "date-parts" : [ [ "2017" ] ] }, "page" : "19 - 27", "title" : "Pilonidal Sinus Journal", "type" : "article-journal", "volume" : "3" }, "uris" : [ "http://www.mendeley.com/documents/?uuid=6bf038e8-7134-4cd2-86d7-0801dc80191a" ] } ], "mendeley" : { "formattedCitation" : "(51)", "plainTextFormattedCitation" : "(51)", "previouslyFormattedCitation" : "(51)" }, "properties" : {  }, "schema" : "https://github.com/citation-style-language/schema/raw/master/csl-citation.json" }</w:instrText>
      </w:r>
      <w:r w:rsidR="000E1D49">
        <w:rPr>
          <w:rFonts w:ascii="Times New Roman" w:eastAsia="Times New Roman" w:hAnsi="Times New Roman" w:cs="Times New Roman"/>
          <w:color w:val="000000"/>
          <w:sz w:val="24"/>
          <w:szCs w:val="24"/>
        </w:rPr>
        <w:fldChar w:fldCharType="separate"/>
      </w:r>
      <w:r w:rsidR="000E1D49" w:rsidRPr="000E1D49">
        <w:rPr>
          <w:rFonts w:ascii="Times New Roman" w:eastAsia="Times New Roman" w:hAnsi="Times New Roman" w:cs="Times New Roman"/>
          <w:noProof/>
          <w:color w:val="000000"/>
          <w:sz w:val="24"/>
          <w:szCs w:val="24"/>
        </w:rPr>
        <w:t>(51)</w:t>
      </w:r>
      <w:r w:rsidR="000E1D49">
        <w:rPr>
          <w:rFonts w:ascii="Times New Roman" w:eastAsia="Times New Roman" w:hAnsi="Times New Roman" w:cs="Times New Roman"/>
          <w:color w:val="000000"/>
          <w:sz w:val="24"/>
          <w:szCs w:val="24"/>
        </w:rPr>
        <w:fldChar w:fldCharType="end"/>
      </w:r>
      <w:r w:rsidR="000E1D49">
        <w:rPr>
          <w:rFonts w:ascii="Times New Roman" w:eastAsia="Times New Roman" w:hAnsi="Times New Roman" w:cs="Times New Roman"/>
          <w:color w:val="000000"/>
          <w:sz w:val="24"/>
          <w:szCs w:val="24"/>
        </w:rPr>
        <w:fldChar w:fldCharType="begin" w:fldLock="1"/>
      </w:r>
      <w:r w:rsidR="000E1D49">
        <w:rPr>
          <w:rFonts w:ascii="Times New Roman" w:eastAsia="Times New Roman" w:hAnsi="Times New Roman" w:cs="Times New Roman"/>
          <w:color w:val="000000"/>
          <w:sz w:val="24"/>
          <w:szCs w:val="24"/>
        </w:rPr>
        <w:instrText>ADDIN CSL_CITATION { "citationItems" : [ { "id" : "ITEM-1", "itemData" : { "DOI" : "10.1007/s00268-017-3905-y", "ISSN" : "14322323", "PMID" : "28144747", "author" : [ { "dropping-particle" : "", "family" : "Schein", "given" : "Moshe", "non-dropping-particle" : "", "parse-names" : false, "suffix" : "" } ], "container-title" : "World Journal of Surgery", "id" : "ITEM-1", "issue" : "5", "issued" : { "date-parts" : [ [ "2017" ] ] }, "page" : "1303-1304", "title" : "Treating Pilonidal Disease: You Do Not Need to Detonate a Naval Mine to Catch a Fish", "type" : "article-journal", "volume" : "41" }, "uris" : [ "http://www.mendeley.com/documents/?uuid=17c63832-126a-4b12-8ac5-e3144b9ef402" ] } ], "mendeley" : { "formattedCitation" : "(52)", "plainTextFormattedCitation" : "(52)", "previouslyFormattedCitation" : "(52)" }, "properties" : {  }, "schema" : "https://github.com/citation-style-language/schema/raw/master/csl-citation.json" }</w:instrText>
      </w:r>
      <w:r w:rsidR="000E1D49">
        <w:rPr>
          <w:rFonts w:ascii="Times New Roman" w:eastAsia="Times New Roman" w:hAnsi="Times New Roman" w:cs="Times New Roman"/>
          <w:color w:val="000000"/>
          <w:sz w:val="24"/>
          <w:szCs w:val="24"/>
        </w:rPr>
        <w:fldChar w:fldCharType="separate"/>
      </w:r>
      <w:r w:rsidR="000E1D49" w:rsidRPr="000E1D49">
        <w:rPr>
          <w:rFonts w:ascii="Times New Roman" w:eastAsia="Times New Roman" w:hAnsi="Times New Roman" w:cs="Times New Roman"/>
          <w:noProof/>
          <w:color w:val="000000"/>
          <w:sz w:val="24"/>
          <w:szCs w:val="24"/>
        </w:rPr>
        <w:t>(52)</w:t>
      </w:r>
      <w:r w:rsidR="000E1D49">
        <w:rPr>
          <w:rFonts w:ascii="Times New Roman" w:eastAsia="Times New Roman" w:hAnsi="Times New Roman" w:cs="Times New Roman"/>
          <w:color w:val="000000"/>
          <w:sz w:val="24"/>
          <w:szCs w:val="24"/>
        </w:rPr>
        <w:fldChar w:fldCharType="end"/>
      </w:r>
      <w:r w:rsidR="000E1D49">
        <w:rPr>
          <w:rFonts w:ascii="Times New Roman" w:eastAsia="Times New Roman" w:hAnsi="Times New Roman" w:cs="Times New Roman"/>
          <w:color w:val="000000"/>
          <w:sz w:val="24"/>
          <w:szCs w:val="24"/>
        </w:rPr>
        <w:fldChar w:fldCharType="begin" w:fldLock="1"/>
      </w:r>
      <w:r w:rsidR="000E1D49">
        <w:rPr>
          <w:rFonts w:ascii="Times New Roman" w:eastAsia="Times New Roman" w:hAnsi="Times New Roman" w:cs="Times New Roman"/>
          <w:color w:val="000000"/>
          <w:sz w:val="24"/>
          <w:szCs w:val="24"/>
        </w:rPr>
        <w:instrText>ADDIN CSL_CITATION { "citationItems" : [ { "id" : "ITEM-1", "itemData" : { "ISSN" : "1603-9629; 0907-8916", "PMID" : "21122458", "abstract" : "INTRODUCTION: The standard treatments of chronic pilonidal sinuses (PS) were previously wide excision with primary midline closure or open treatment by non-specialist surgeons resulting in high rates of unhealed wounds and recurrences. An evidence-based shift from the now obsolete midline procedures towards off-line procedures seems to have occurred over the past 3-4 years. We decided to analyse the present state of PS treatment in Denmark. MATERIAL AND METHODS: A questionnaire was sent to all public hospitals and private clinics potentially treating PS. It included questions on the volume of procedures, experience of surgeons, and methods of anaesthesia and procedures in different cases. RESULTS: The questionnaire was answered by 37 departments (response rate 95%) in public hospitals and by 92 private clinics (response rate 84%). Off-midline closure was performed in 75% of the public departments, but some of these are also still performing midline surgery in some case. A total of 54% of the public departments are still performing midline surgery in some cases. Local analgesia is used in only 41% of the departments, and in 58% of these departments, local analgesia is used in fewer than 10% of the cases. In 11 (39%) departments, elective PS is performed by one or two surgeons, and there is a significant relation (p = 0.033) between low experience and large number of PS surgeons per department. Midline surgery seems to be performed in departments with more PS surgeons. CONCLUSION: Too many surgeons are still performing obsolete midline surgery. National guidelines are needed. The number of cases treated under local analgesia is unsatisfactorily low.", "author" : [ { "dropping-particle" : "", "family" : "Fabricius", "given" : "R", "non-dropping-particle" : "", "parse-names" : false, "suffix" : "" }, { "dropping-particle" : "", "family" : "LW", "given" : "Petersen", "non-dropping-particle" : "", "parse-names" : false, "suffix" : "" }, { "dropping-particle" : "", "family" : "CA", "given" : "Bertelsen", "non-dropping-particle" : "", "parse-names" : false, "suffix" : "" } ], "container-title" : "Danish medical bulletin", "id" : "ITEM-1", "issue" : "12", "issued" : { "date-parts" : [ [ "2010" ] ] }, "page" : "A4200", "title" : "Treatment of pilonidal sinuses in Denmark is not optimal.", "type" : "article-journal", "volume" : "57" }, "uris" : [ "http://www.mendeley.com/documents/?uuid=35d60089-bfbf-4bc1-8aed-dcf1d9bd35b3" ] } ], "mendeley" : { "formattedCitation" : "(53)", "plainTextFormattedCitation" : "(53)", "previouslyFormattedCitation" : "(53)" }, "properties" : {  }, "schema" : "https://github.com/citation-style-language/schema/raw/master/csl-citation.json" }</w:instrText>
      </w:r>
      <w:r w:rsidR="000E1D49">
        <w:rPr>
          <w:rFonts w:ascii="Times New Roman" w:eastAsia="Times New Roman" w:hAnsi="Times New Roman" w:cs="Times New Roman"/>
          <w:color w:val="000000"/>
          <w:sz w:val="24"/>
          <w:szCs w:val="24"/>
        </w:rPr>
        <w:fldChar w:fldCharType="separate"/>
      </w:r>
      <w:r w:rsidR="000E1D49" w:rsidRPr="000E1D49">
        <w:rPr>
          <w:rFonts w:ascii="Times New Roman" w:eastAsia="Times New Roman" w:hAnsi="Times New Roman" w:cs="Times New Roman"/>
          <w:noProof/>
          <w:color w:val="000000"/>
          <w:sz w:val="24"/>
          <w:szCs w:val="24"/>
        </w:rPr>
        <w:t>(53)</w:t>
      </w:r>
      <w:r w:rsidR="000E1D49">
        <w:rPr>
          <w:rFonts w:ascii="Times New Roman" w:eastAsia="Times New Roman" w:hAnsi="Times New Roman" w:cs="Times New Roman"/>
          <w:color w:val="000000"/>
          <w:sz w:val="24"/>
          <w:szCs w:val="24"/>
        </w:rPr>
        <w:fldChar w:fldCharType="end"/>
      </w:r>
      <w:r w:rsidR="000E1D49">
        <w:rPr>
          <w:rFonts w:ascii="Times New Roman" w:eastAsia="Times New Roman" w:hAnsi="Times New Roman" w:cs="Times New Roman"/>
          <w:color w:val="000000"/>
          <w:sz w:val="24"/>
          <w:szCs w:val="24"/>
        </w:rPr>
        <w:fldChar w:fldCharType="begin" w:fldLock="1"/>
      </w:r>
      <w:r w:rsidR="000E1D49">
        <w:rPr>
          <w:rFonts w:ascii="Times New Roman" w:eastAsia="Times New Roman" w:hAnsi="Times New Roman" w:cs="Times New Roman"/>
          <w:color w:val="000000"/>
          <w:sz w:val="24"/>
          <w:szCs w:val="24"/>
        </w:rPr>
        <w:instrText>ADDIN CSL_CITATION { "citationItems" : [ { "id" : "ITEM-1", "itemData" : { "DOI" : "https://dx.doi.org/10.1007/s00384-011-1169-9", "ISSN" : "1432-1262", "author" : [ { "dropping-particle" : "", "family" : "Shabbir", "given" : "J", "non-dropping-particle" : "", "parse-names" : false, "suffix" : "" }, { "dropping-particle" : "", "family" : "Chaudhary", "given" : "B N", "non-dropping-particle" : "", "parse-names" : false, "suffix" : "" }, { "dropping-particle" : "", "family" : "Britton", "given" : "D C", "non-dropping-particle" : "", "parse-names" : false, "suffix" : "" } ], "container-title" : "International journal of colorectal disease", "id" : "ITEM-1", "issue" : "12", "issued" : { "date-parts" : [ [ "2011" ] ] }, "page" : "1619-1620", "publisher-place" : "Germany", "title" : "Management of sacrococcygeal pilonidal sinus disease: a snapshot of current practice.", "type" : "article-journal", "volume" : "26" }, "uris" : [ "http://www.mendeley.com/documents/?uuid=154dccdc-07d1-4bb9-a0c0-d85ea0b6d2e7" ] } ], "mendeley" : { "formattedCitation" : "(54)", "plainTextFormattedCitation" : "(54)", "previouslyFormattedCitation" : "(54)" }, "properties" : {  }, "schema" : "https://github.com/citation-style-language/schema/raw/master/csl-citation.json" }</w:instrText>
      </w:r>
      <w:r w:rsidR="000E1D49">
        <w:rPr>
          <w:rFonts w:ascii="Times New Roman" w:eastAsia="Times New Roman" w:hAnsi="Times New Roman" w:cs="Times New Roman"/>
          <w:color w:val="000000"/>
          <w:sz w:val="24"/>
          <w:szCs w:val="24"/>
        </w:rPr>
        <w:fldChar w:fldCharType="separate"/>
      </w:r>
      <w:r w:rsidR="000E1D49" w:rsidRPr="000E1D49">
        <w:rPr>
          <w:rFonts w:ascii="Times New Roman" w:eastAsia="Times New Roman" w:hAnsi="Times New Roman" w:cs="Times New Roman"/>
          <w:noProof/>
          <w:color w:val="000000"/>
          <w:sz w:val="24"/>
          <w:szCs w:val="24"/>
        </w:rPr>
        <w:t>(54)</w:t>
      </w:r>
      <w:r w:rsidR="000E1D49">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Among these procedures are major excision and leave open or midline closure, Bascom ‘pit picking’ (minimal excision), Bascom cleft closure (major excision and lateral closure), Karydakis (major excision and lateral closure), and Rhombic flaps (major excision and lateral closure).  Selection is likely to be associated with disease characteristics and this will be assessed as part of the cohort study.</w:t>
      </w:r>
    </w:p>
    <w:p w14:paraId="4BA7EB6D" w14:textId="77777777" w:rsidR="00FC30F7" w:rsidRPr="003F5D14" w:rsidRDefault="00D72637" w:rsidP="003F5D14">
      <w:pPr>
        <w:pStyle w:val="Heading8"/>
        <w:rPr>
          <w:rFonts w:asciiTheme="majorBidi" w:hAnsiTheme="majorBidi"/>
          <w:b/>
          <w:bCs/>
          <w:sz w:val="24"/>
          <w:szCs w:val="24"/>
        </w:rPr>
      </w:pPr>
      <w:bookmarkStart w:id="69" w:name="_Toc526333277"/>
      <w:r w:rsidRPr="003F5D14">
        <w:rPr>
          <w:rFonts w:asciiTheme="majorBidi" w:hAnsiTheme="majorBidi"/>
          <w:b/>
          <w:bCs/>
          <w:sz w:val="24"/>
          <w:szCs w:val="24"/>
        </w:rPr>
        <w:t>6.8 Safety Assessments</w:t>
      </w:r>
      <w:bookmarkEnd w:id="69"/>
    </w:p>
    <w:p w14:paraId="03FF8C92" w14:textId="550A30E7" w:rsidR="00FC30F7" w:rsidRDefault="00D72637" w:rsidP="00024C1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collect data on the Adverse Events (AEs) which are considered related to the study treatment including but not limited to those listed below as expected events on the CRFs.  Any complications that occur following the intervention will be identified on the ‘Procedure details’ CRF and any further complications will be identified at the six-week clinic visit and at the six-month follow-up.  Where these related events become Serious Adverse Events (SAEs) they will be reported in accordance with the CTRU’s and the sponsor’s Standard Operating Procedures (SOPs).  Unrelated AEs</w:t>
      </w:r>
      <w:r w:rsidR="00024C14">
        <w:rPr>
          <w:rFonts w:ascii="Times New Roman" w:eastAsia="Times New Roman" w:hAnsi="Times New Roman" w:cs="Times New Roman"/>
          <w:sz w:val="24"/>
          <w:szCs w:val="24"/>
        </w:rPr>
        <w:t xml:space="preserve"> and SAEs will not be recorded.</w:t>
      </w:r>
      <w:r>
        <w:rPr>
          <w:rFonts w:ascii="Times New Roman" w:eastAsia="Times New Roman" w:hAnsi="Times New Roman" w:cs="Times New Roman"/>
          <w:sz w:val="24"/>
          <w:szCs w:val="24"/>
        </w:rPr>
        <w:t xml:space="preserve"> Site staff will be responsible for reporting all related SAEs; on identification they will complete an SAE form </w:t>
      </w:r>
      <w:r>
        <w:rPr>
          <w:rFonts w:ascii="Times New Roman" w:eastAsia="Times New Roman" w:hAnsi="Times New Roman" w:cs="Times New Roman"/>
          <w:sz w:val="24"/>
          <w:szCs w:val="24"/>
        </w:rPr>
        <w:lastRenderedPageBreak/>
        <w:t>and send it to the CTRU and ensure that the local Principal Investigator has been informed. SAEs which are related and unexpected will be reported to the sponsor and we will expedite these to the Research Ethics Committee (REC) within 15 days of becoming aware.</w:t>
      </w:r>
    </w:p>
    <w:p w14:paraId="7DC06A98" w14:textId="77777777" w:rsidR="00FC30F7" w:rsidRPr="003F5D14" w:rsidRDefault="00D72637" w:rsidP="003F5D14">
      <w:pPr>
        <w:pStyle w:val="Heading9"/>
        <w:rPr>
          <w:rFonts w:asciiTheme="majorBidi" w:hAnsiTheme="majorBidi"/>
          <w:b/>
          <w:bCs/>
          <w:i w:val="0"/>
          <w:iCs w:val="0"/>
          <w:sz w:val="24"/>
          <w:szCs w:val="24"/>
        </w:rPr>
      </w:pPr>
      <w:bookmarkStart w:id="70" w:name="_Toc526333278"/>
      <w:r w:rsidRPr="003F5D14">
        <w:rPr>
          <w:rFonts w:asciiTheme="majorBidi" w:hAnsiTheme="majorBidi"/>
          <w:b/>
          <w:bCs/>
          <w:i w:val="0"/>
          <w:iCs w:val="0"/>
          <w:sz w:val="24"/>
          <w:szCs w:val="24"/>
        </w:rPr>
        <w:t>6.8.1 Possible Expected Outcomes</w:t>
      </w:r>
      <w:bookmarkEnd w:id="70"/>
      <w:r w:rsidRPr="003F5D14">
        <w:rPr>
          <w:rFonts w:asciiTheme="majorBidi" w:hAnsiTheme="majorBidi"/>
          <w:b/>
          <w:bCs/>
          <w:i w:val="0"/>
          <w:iCs w:val="0"/>
          <w:sz w:val="24"/>
          <w:szCs w:val="24"/>
        </w:rPr>
        <w:t xml:space="preserve"> </w:t>
      </w:r>
    </w:p>
    <w:p w14:paraId="59C633D7"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common harms after surgery include, bleeding, haematoma, dehiscence of wound, maceration, and, flap oedema and necrosis. Dehiscence of wound (disruption of suture line leading to distraction of opposing wound edges), which can be partial length (a small section of the wound), or full length (full length of wound), and may affect only superficial layers (i.e. skin) or all layers. Maceration is defined as softening and breaking down of skin resulting from prolonged exposure to moisture.</w:t>
      </w:r>
    </w:p>
    <w:p w14:paraId="23BFAB3B" w14:textId="77777777" w:rsidR="00FC30F7" w:rsidRPr="003F5D14" w:rsidRDefault="00D72637" w:rsidP="003F5D14">
      <w:pPr>
        <w:pStyle w:val="Heading9"/>
        <w:rPr>
          <w:rFonts w:asciiTheme="majorBidi" w:hAnsiTheme="majorBidi"/>
          <w:b/>
          <w:bCs/>
          <w:i w:val="0"/>
          <w:iCs w:val="0"/>
          <w:sz w:val="24"/>
          <w:szCs w:val="24"/>
        </w:rPr>
      </w:pPr>
      <w:bookmarkStart w:id="71" w:name="_Toc526333279"/>
      <w:r w:rsidRPr="003F5D14">
        <w:rPr>
          <w:rFonts w:asciiTheme="majorBidi" w:hAnsiTheme="majorBidi"/>
          <w:b/>
          <w:bCs/>
          <w:i w:val="0"/>
          <w:iCs w:val="0"/>
          <w:sz w:val="24"/>
          <w:szCs w:val="24"/>
        </w:rPr>
        <w:t>6.8.2 Side effects and complications of anaesthetic</w:t>
      </w:r>
      <w:bookmarkEnd w:id="71"/>
    </w:p>
    <w:p w14:paraId="0B18AE09" w14:textId="77777777" w:rsidR="00FC30F7" w:rsidRDefault="00D72637">
      <w:pPr>
        <w:numPr>
          <w:ilvl w:val="0"/>
          <w:numId w:val="2"/>
        </w:numPr>
        <w:pBdr>
          <w:top w:val="nil"/>
          <w:left w:val="nil"/>
          <w:bottom w:val="nil"/>
          <w:right w:val="nil"/>
          <w:between w:val="nil"/>
        </w:pBdr>
        <w:spacing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Common (affecting less than 1 in 10 patients) side effects from anaesthetic include feeling sick and vomiting, sore throat, dizziness, blurred vision, headaches, bladder problems, minor damage to lips or tongue, itching, aches and pains, pain during injection for drugs, bruising and soreness, confusion and memory loss. Uncommon (affecting less than 1 in 100 patients) side effects from anaesthetic include chest infection, muscle pains, slow breathing, damage to teeth, an existing medical condition getting worse.  Rare or very rare (affecting less than 1 in 1000 or 1 in 10,000 people) complications are damage to the eyes, heart attack or stroke, serious allergy to drugs, nerve damage, equipment failure.  Deaths caused by anaesthesia are very rare. There are probably about five deaths for every million anaesthetics in the UK.</w:t>
      </w:r>
    </w:p>
    <w:p w14:paraId="4CD93A34" w14:textId="77777777" w:rsidR="00FC30F7" w:rsidRDefault="00D726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Details of any of the AEs listed above will be recorded on the case report forms and</w:t>
      </w:r>
    </w:p>
    <w:p w14:paraId="449AB9CD"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completed questionnaires and reported periodically to the Sponsor and the Project Steering Committee (PSC).</w:t>
      </w:r>
    </w:p>
    <w:p w14:paraId="7ED6D04D" w14:textId="77777777" w:rsidR="00FC30F7" w:rsidRPr="003F5D14" w:rsidRDefault="00D72637" w:rsidP="003F5D14">
      <w:pPr>
        <w:pStyle w:val="Heading8"/>
        <w:rPr>
          <w:rFonts w:asciiTheme="majorBidi" w:hAnsiTheme="majorBidi"/>
          <w:b/>
          <w:bCs/>
          <w:sz w:val="24"/>
          <w:szCs w:val="24"/>
        </w:rPr>
      </w:pPr>
      <w:bookmarkStart w:id="72" w:name="_Toc526333280"/>
      <w:r w:rsidRPr="003F5D14">
        <w:rPr>
          <w:rFonts w:asciiTheme="majorBidi" w:hAnsiTheme="majorBidi"/>
          <w:b/>
          <w:bCs/>
          <w:sz w:val="24"/>
          <w:szCs w:val="24"/>
        </w:rPr>
        <w:t>6.9 Outcome Assessment Instruments</w:t>
      </w:r>
      <w:bookmarkEnd w:id="72"/>
    </w:p>
    <w:p w14:paraId="12020A38" w14:textId="1ED8ECFE" w:rsidR="00FC30F7" w:rsidRDefault="00D72637">
      <w:pPr>
        <w:numPr>
          <w:ilvl w:val="3"/>
          <w:numId w:val="3"/>
        </w:numPr>
        <w:pBdr>
          <w:top w:val="nil"/>
          <w:left w:val="nil"/>
          <w:bottom w:val="nil"/>
          <w:right w:val="nil"/>
          <w:between w:val="nil"/>
        </w:pBdr>
        <w:spacing w:after="0" w:line="360" w:lineRule="auto"/>
        <w:ind w:hanging="2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EQ-5D-5L quality of life score [The EuroQoL group]</w:t>
      </w:r>
      <w:r w:rsidR="000E1D49">
        <w:rPr>
          <w:rFonts w:ascii="Times New Roman" w:eastAsia="Times New Roman" w:hAnsi="Times New Roman" w:cs="Times New Roman"/>
          <w:sz w:val="24"/>
          <w:szCs w:val="24"/>
        </w:rPr>
        <w:t xml:space="preserve"> </w:t>
      </w:r>
      <w:r w:rsidR="000E1D49">
        <w:rPr>
          <w:rFonts w:ascii="Times New Roman" w:eastAsia="Times New Roman" w:hAnsi="Times New Roman" w:cs="Times New Roman"/>
          <w:sz w:val="24"/>
          <w:szCs w:val="24"/>
        </w:rPr>
        <w:fldChar w:fldCharType="begin" w:fldLock="1"/>
      </w:r>
      <w:r w:rsidR="000E1D49">
        <w:rPr>
          <w:rFonts w:ascii="Times New Roman" w:eastAsia="Times New Roman" w:hAnsi="Times New Roman" w:cs="Times New Roman"/>
          <w:sz w:val="24"/>
          <w:szCs w:val="24"/>
        </w:rPr>
        <w:instrText>ADDIN CSL_CITATION { "citationItems" : [ { "id" : "ITEM-1", "itemData" : { "URL" : "http://www.euroqol.org/fileadmin/user_upload/Documenten/PDF/Folders_Flyers/EQ-5D-5L_UserGuide_2015.pdf", "abstract" : "Can the EQ-5D-5L now be used instead of the EQ-5D-3L? Yes, the EQ-5D-5L can be used instead of the EQ-5D-3L but please bear in mind that currently there are no value sets available that are directly elicited from representative general population samples. For the purpose of comparing EQ-5D results with previous research based on the EQ-5D-3L, or when used in longitudinal research based on the EQ-5D-3L, it is advised to use the EQ-5D-3L, or both the EQ-5D-3L and EQ-5D-5L.", "author" : [ { "dropping-particle" : "", "family" : "EUROQoL-Group", "given" : "", "non-dropping-particle" : "", "parse-names" : false, "suffix" : "" } ], "container-title" : "European Quality of Life", "id" : "ITEM-1", "issued" : { "date-parts" : [ [ "2016" ] ] }, "title" : "EQ-5D-5L", "type" : "webpage" }, "uris" : [ "http://www.mendeley.com/documents/?uuid=979c9034-bf4e-49a3-9d9e-ad294925314d" ] } ], "mendeley" : { "formattedCitation" : "(49)", "plainTextFormattedCitation" : "(49)", "previouslyFormattedCitation" : "(49)" }, "properties" : {  }, "schema" : "https://github.com/citation-style-language/schema/raw/master/csl-citation.json" }</w:instrText>
      </w:r>
      <w:r w:rsidR="000E1D49">
        <w:rPr>
          <w:rFonts w:ascii="Times New Roman" w:eastAsia="Times New Roman" w:hAnsi="Times New Roman" w:cs="Times New Roman"/>
          <w:sz w:val="24"/>
          <w:szCs w:val="24"/>
        </w:rPr>
        <w:fldChar w:fldCharType="separate"/>
      </w:r>
      <w:r w:rsidR="000E1D49" w:rsidRPr="000E1D49">
        <w:rPr>
          <w:rFonts w:ascii="Times New Roman" w:eastAsia="Times New Roman" w:hAnsi="Times New Roman" w:cs="Times New Roman"/>
          <w:noProof/>
          <w:sz w:val="24"/>
          <w:szCs w:val="24"/>
        </w:rPr>
        <w:t>(49)</w:t>
      </w:r>
      <w:r w:rsidR="000E1D49">
        <w:rPr>
          <w:rFonts w:ascii="Times New Roman" w:eastAsia="Times New Roman" w:hAnsi="Times New Roman" w:cs="Times New Roman"/>
          <w:sz w:val="24"/>
          <w:szCs w:val="24"/>
        </w:rPr>
        <w:fldChar w:fldCharType="end"/>
      </w:r>
    </w:p>
    <w:p w14:paraId="734EBDB7" w14:textId="77777777" w:rsidR="00FC30F7" w:rsidRDefault="00D72637">
      <w:pPr>
        <w:numPr>
          <w:ilvl w:val="3"/>
          <w:numId w:val="3"/>
        </w:numPr>
        <w:pBdr>
          <w:top w:val="nil"/>
          <w:left w:val="nil"/>
          <w:bottom w:val="nil"/>
          <w:right w:val="nil"/>
          <w:between w:val="nil"/>
        </w:pBdr>
        <w:spacing w:after="0" w:line="360" w:lineRule="auto"/>
        <w:ind w:hanging="2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 numeric rating scale </w:t>
      </w:r>
    </w:p>
    <w:p w14:paraId="21CFFF39" w14:textId="77777777" w:rsidR="00FC30F7" w:rsidRDefault="00D72637">
      <w:pPr>
        <w:numPr>
          <w:ilvl w:val="3"/>
          <w:numId w:val="3"/>
        </w:numPr>
        <w:pBdr>
          <w:top w:val="nil"/>
          <w:left w:val="nil"/>
          <w:bottom w:val="nil"/>
          <w:right w:val="nil"/>
          <w:between w:val="nil"/>
        </w:pBdr>
        <w:spacing w:after="0" w:line="360" w:lineRule="auto"/>
        <w:ind w:hanging="2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further treatment questionnaire</w:t>
      </w:r>
    </w:p>
    <w:p w14:paraId="437EF6FD" w14:textId="77777777" w:rsidR="00FC30F7" w:rsidRDefault="00D72637">
      <w:pPr>
        <w:numPr>
          <w:ilvl w:val="3"/>
          <w:numId w:val="3"/>
        </w:numPr>
        <w:pBdr>
          <w:top w:val="nil"/>
          <w:left w:val="nil"/>
          <w:bottom w:val="nil"/>
          <w:right w:val="nil"/>
          <w:between w:val="nil"/>
        </w:pBdr>
        <w:spacing w:after="0" w:line="360" w:lineRule="auto"/>
        <w:ind w:hanging="2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Recurrence questionnaire</w:t>
      </w:r>
    </w:p>
    <w:p w14:paraId="78D6141C" w14:textId="77777777" w:rsidR="00FC30F7" w:rsidRDefault="00D72637">
      <w:pPr>
        <w:numPr>
          <w:ilvl w:val="3"/>
          <w:numId w:val="3"/>
        </w:numPr>
        <w:pBdr>
          <w:top w:val="nil"/>
          <w:left w:val="nil"/>
          <w:bottom w:val="nil"/>
          <w:right w:val="nil"/>
          <w:between w:val="nil"/>
        </w:pBdr>
        <w:spacing w:after="0" w:line="360" w:lineRule="auto"/>
        <w:ind w:hanging="2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 complications questionnaire</w:t>
      </w:r>
    </w:p>
    <w:p w14:paraId="47CE6BF6" w14:textId="56719CDA" w:rsidR="00FC30F7" w:rsidRPr="00235FF9" w:rsidRDefault="00D72637">
      <w:pPr>
        <w:numPr>
          <w:ilvl w:val="3"/>
          <w:numId w:val="3"/>
        </w:numPr>
        <w:pBdr>
          <w:top w:val="nil"/>
          <w:left w:val="nil"/>
          <w:bottom w:val="nil"/>
          <w:right w:val="nil"/>
          <w:between w:val="nil"/>
        </w:pBdr>
        <w:spacing w:after="0" w:line="360" w:lineRule="auto"/>
        <w:ind w:hanging="2454"/>
        <w:jc w:val="both"/>
        <w:rPr>
          <w:rFonts w:ascii="Times New Roman" w:eastAsia="Times New Roman" w:hAnsi="Times New Roman" w:cs="Times New Roman"/>
          <w:color w:val="auto"/>
          <w:sz w:val="24"/>
          <w:szCs w:val="24"/>
        </w:rPr>
      </w:pPr>
      <w:r w:rsidRPr="00235FF9">
        <w:rPr>
          <w:rFonts w:ascii="Times New Roman" w:eastAsia="Times New Roman" w:hAnsi="Times New Roman" w:cs="Times New Roman"/>
          <w:color w:val="auto"/>
          <w:sz w:val="24"/>
          <w:szCs w:val="24"/>
        </w:rPr>
        <w:t>CollaboRATE questionnaire</w:t>
      </w:r>
      <w:r w:rsidR="000E1D49">
        <w:rPr>
          <w:rFonts w:ascii="Times New Roman" w:eastAsia="Times New Roman" w:hAnsi="Times New Roman" w:cs="Times New Roman"/>
          <w:color w:val="auto"/>
          <w:sz w:val="24"/>
          <w:szCs w:val="24"/>
        </w:rPr>
        <w:fldChar w:fldCharType="begin" w:fldLock="1"/>
      </w:r>
      <w:r w:rsidR="000E1D49">
        <w:rPr>
          <w:rFonts w:ascii="Times New Roman" w:eastAsia="Times New Roman" w:hAnsi="Times New Roman" w:cs="Times New Roman"/>
          <w:color w:val="auto"/>
          <w:sz w:val="24"/>
          <w:szCs w:val="24"/>
        </w:rPr>
        <w:instrText>ADDIN CSL_CITATION { "citationItems" : [ { "id" : "ITEM-1", "itemData" : { "DOI" : "10.1016/j.pec.2013.05.009", "ISBN" : "0738-3991", "ISSN" : "07383991", "PMID" : "23768763", "abstract" : "Objective: Measuring the process of shared decision making is a challenge, which constitutes a barrier to research and implementation. The aim of the study was to report the development of CollaboRATE, brief patient-reported measure of shared decision making. Methods: We used the following stages: (1) item formulation; (2) cognitive interviews; (3) item refinement; and (4) pilot testing of final items. Participants were over 18 years old, recruited from the public areas of the Dartmouth-Hitchcock Medical Center. Results: The key finding of this study is that developing a brief patient-reported measure of shared decision making requires a move away from terms such as 'decisions', 'options' and 'preferences'. Although technically correct, these terms act as barriers. They are often unfamiliar, and they also implicitly assume that patients are willing to take active roles in decision making; whereas patients are often unaware that decisions are required, or have taken place, never mind feel that they could or should have participated in them. Conclusion: These methods have allowed us to develop a brief, patient-reported measure of shared decision making that is highly accessible to intended users. Practice implications: The potential strength of the CollaboRATE will be the ability for completion in less than 30. s, and across a range of routine settings. \u00a9 2013 Elsevier Ireland Ltd.", "author" : [ { "dropping-particle" : "", "family" : "Elwyn", "given" : "Glyn", "non-dropping-particle" : "", "parse-names" : false, "suffix" : "" }, { "dropping-particle" : "", "family" : "Barr", "given" : "Paul James", "non-dropping-particle" : "", "parse-names" : false, "suffix" : "" }, { "dropping-particle" : "", "family" : "Grande", "given" : "Stuart W.", "non-dropping-particle" : "", "parse-names" : false, "suffix" : "" }, { "dropping-particle" : "", "family" : "Thompson", "given" : "Rachel", "non-dropping-particle" : "", "parse-names" : false, "suffix" : "" }, { "dropping-particle" : "", "family" : "Walsh", "given" : "Thom", "non-dropping-particle" : "", "parse-names" : false, "suffix" : "" }, { "dropping-particle" : "", "family" : "Ozanne", "given" : "Elissa M.", "non-dropping-particle" : "", "parse-names" : false, "suffix" : "" } ], "container-title" : "Patient Education and Counseling", "id" : "ITEM-1", "issue" : "1", "issued" : { "date-parts" : [ [ "2013" ] ] }, "page" : "102-107", "title" : "Developing CollaboRATE: A fast and frugal patient-reported measure of shared decision making in clinical encounters", "type" : "article-journal", "volume" : "93" }, "uris" : [ "http://www.mendeley.com/documents/?uuid=f0ea1b6f-7f8e-4b56-b275-33021ff389d3" ] } ], "mendeley" : { "formattedCitation" : "(22)", "plainTextFormattedCitation" : "(22)", "previouslyFormattedCitation" : "(22)" }, "properties" : {  }, "schema" : "https://github.com/citation-style-language/schema/raw/master/csl-citation.json" }</w:instrText>
      </w:r>
      <w:r w:rsidR="000E1D49">
        <w:rPr>
          <w:rFonts w:ascii="Times New Roman" w:eastAsia="Times New Roman" w:hAnsi="Times New Roman" w:cs="Times New Roman"/>
          <w:color w:val="auto"/>
          <w:sz w:val="24"/>
          <w:szCs w:val="24"/>
        </w:rPr>
        <w:fldChar w:fldCharType="separate"/>
      </w:r>
      <w:r w:rsidR="000E1D49" w:rsidRPr="000E1D49">
        <w:rPr>
          <w:rFonts w:ascii="Times New Roman" w:eastAsia="Times New Roman" w:hAnsi="Times New Roman" w:cs="Times New Roman"/>
          <w:noProof/>
          <w:color w:val="auto"/>
          <w:sz w:val="24"/>
          <w:szCs w:val="24"/>
        </w:rPr>
        <w:t>(22)</w:t>
      </w:r>
      <w:r w:rsidR="000E1D49">
        <w:rPr>
          <w:rFonts w:ascii="Times New Roman" w:eastAsia="Times New Roman" w:hAnsi="Times New Roman" w:cs="Times New Roman"/>
          <w:color w:val="auto"/>
          <w:sz w:val="24"/>
          <w:szCs w:val="24"/>
        </w:rPr>
        <w:fldChar w:fldCharType="end"/>
      </w:r>
    </w:p>
    <w:p w14:paraId="55108486" w14:textId="37EE5697" w:rsidR="00FC30F7" w:rsidRDefault="00D72637">
      <w:pPr>
        <w:numPr>
          <w:ilvl w:val="3"/>
          <w:numId w:val="3"/>
        </w:numPr>
        <w:pBdr>
          <w:top w:val="nil"/>
          <w:left w:val="nil"/>
          <w:bottom w:val="nil"/>
          <w:right w:val="nil"/>
          <w:between w:val="nil"/>
        </w:pBdr>
        <w:spacing w:after="0" w:line="360" w:lineRule="auto"/>
        <w:ind w:hanging="2454"/>
        <w:jc w:val="both"/>
        <w:rPr>
          <w:rFonts w:ascii="Times New Roman" w:eastAsia="Times New Roman" w:hAnsi="Times New Roman" w:cs="Times New Roman"/>
          <w:color w:val="auto"/>
          <w:sz w:val="24"/>
          <w:szCs w:val="24"/>
        </w:rPr>
      </w:pPr>
      <w:r w:rsidRPr="00235FF9">
        <w:rPr>
          <w:rFonts w:ascii="Times New Roman" w:eastAsia="Times New Roman" w:hAnsi="Times New Roman" w:cs="Times New Roman"/>
          <w:color w:val="auto"/>
          <w:sz w:val="24"/>
          <w:szCs w:val="24"/>
        </w:rPr>
        <w:t>Decision Regret scale</w:t>
      </w:r>
      <w:r w:rsidR="000E1D49">
        <w:rPr>
          <w:rFonts w:ascii="Times New Roman" w:eastAsia="Times New Roman" w:hAnsi="Times New Roman" w:cs="Times New Roman"/>
          <w:color w:val="auto"/>
          <w:sz w:val="24"/>
          <w:szCs w:val="24"/>
        </w:rPr>
        <w:fldChar w:fldCharType="begin" w:fldLock="1"/>
      </w:r>
      <w:r w:rsidR="000E1D49">
        <w:rPr>
          <w:rFonts w:ascii="Times New Roman" w:eastAsia="Times New Roman" w:hAnsi="Times New Roman" w:cs="Times New Roman"/>
          <w:color w:val="auto"/>
          <w:sz w:val="24"/>
          <w:szCs w:val="24"/>
        </w:rPr>
        <w:instrText>ADDIN CSL_CITATION { "citationItems" : [ { "id" : "ITEM-1", "itemData" : { "DOI" : "10.1177/0272989X03256005", "ISBN" : "0272-989X (Print)\\r0272-989X (Linking)", "ISSN" : "0272989X", "PMID" : "12926578", "abstract" : "BACKGROUND: As patients become more involved in health care decisions, there may be greater opportunity for decision regret. The authors could not find a validated, reliable tool for measuring regret after health care decisions. METHODS: A 5-item scale was administered to 4 patient groups making different health care decisions. Convergent validity was determined by examining the scale's correlation with satisfaction measures, decisional conflict, and health outcome measures. RESULTS: The scale showed good internal consistency (Cronbach's alpha = 0.81 to 0.92). It correlated strongly with decision satisfaction (r = -0.40 to -0.60), decisional conflict (r = 0.31 to 0.52), and overall rated quality of life (r = -0.25 to -0.27). Groups differing on feelings about a decision also differed on rated regret: F(2, 190) = 31.1, P &lt; 0.001. Regret was greater among those who changed their decisions than those who did not, t(175) = 16.11, P &lt; 0.001. CONCLUSIONS: The scale is a useful indicator of health care decision regret at a given point in time.", "author" : [ { "dropping-particle" : "", "family" : "Brehaut", "given" : "Jamie C.", "non-dropping-particle" : "", "parse-names" : false, "suffix" : "" }, { "dropping-particle" : "", "family" : "O'Connor", "given" : "Annette M.", "non-dropping-particle" : "", "parse-names" : false, "suffix" : "" }, { "dropping-particle" : "", "family" : "Wood", "given" : "Timothy J.", "non-dropping-particle" : "", "parse-names" : false, "suffix" : "" }, { "dropping-particle" : "", "family" : "Hack", "given" : "Thomas F.", "non-dropping-particle" : "", "parse-names" : false, "suffix" : "" }, { "dropping-particle" : "", "family" : "Siminoff", "given" : "Laura", "non-dropping-particle" : "", "parse-names" : false, "suffix" : "" }, { "dropping-particle" : "", "family" : "Gordon", "given" : "Elisa", "non-dropping-particle" : "", "parse-names" : false, "suffix" : "" }, { "dropping-particle" : "", "family" : "Feldman-Stewart", "given" : "Deb", "non-dropping-particle" : "", "parse-names" : false, "suffix" : "" } ], "container-title" : "Medical Decision Making", "id" : "ITEM-1", "issue" : "4", "issued" : { "date-parts" : [ [ "2003" ] ] }, "page" : "281-292", "title" : "Validation of a decision regret scale", "type" : "article", "volume" : "23" }, "uris" : [ "http://www.mendeley.com/documents/?uuid=1c36542b-c6e9-4abe-b5e0-f1fcef49f473" ] } ], "mendeley" : { "formattedCitation" : "(23)", "plainTextFormattedCitation" : "(23)", "previouslyFormattedCitation" : "(23)" }, "properties" : {  }, "schema" : "https://github.com/citation-style-language/schema/raw/master/csl-citation.json" }</w:instrText>
      </w:r>
      <w:r w:rsidR="000E1D49">
        <w:rPr>
          <w:rFonts w:ascii="Times New Roman" w:eastAsia="Times New Roman" w:hAnsi="Times New Roman" w:cs="Times New Roman"/>
          <w:color w:val="auto"/>
          <w:sz w:val="24"/>
          <w:szCs w:val="24"/>
        </w:rPr>
        <w:fldChar w:fldCharType="separate"/>
      </w:r>
      <w:r w:rsidR="000E1D49" w:rsidRPr="000E1D49">
        <w:rPr>
          <w:rFonts w:ascii="Times New Roman" w:eastAsia="Times New Roman" w:hAnsi="Times New Roman" w:cs="Times New Roman"/>
          <w:noProof/>
          <w:color w:val="auto"/>
          <w:sz w:val="24"/>
          <w:szCs w:val="24"/>
        </w:rPr>
        <w:t>(23)</w:t>
      </w:r>
      <w:r w:rsidR="000E1D49">
        <w:rPr>
          <w:rFonts w:ascii="Times New Roman" w:eastAsia="Times New Roman" w:hAnsi="Times New Roman" w:cs="Times New Roman"/>
          <w:color w:val="auto"/>
          <w:sz w:val="24"/>
          <w:szCs w:val="24"/>
        </w:rPr>
        <w:fldChar w:fldCharType="end"/>
      </w:r>
    </w:p>
    <w:p w14:paraId="34D2B8C4" w14:textId="0B91BB0E" w:rsidR="002317D6" w:rsidRPr="002317D6" w:rsidRDefault="008A4126" w:rsidP="002317D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Cardiff Wound Impact </w:t>
      </w:r>
      <w:r w:rsidR="00752E51">
        <w:rPr>
          <w:rFonts w:ascii="Times New Roman" w:eastAsia="Times New Roman" w:hAnsi="Times New Roman" w:cs="Times New Roman"/>
          <w:sz w:val="24"/>
          <w:szCs w:val="24"/>
        </w:rPr>
        <w:t>Questionnaire</w:t>
      </w:r>
      <w:r w:rsidR="000E1D49">
        <w:rPr>
          <w:rFonts w:ascii="Times New Roman" w:eastAsia="Times New Roman" w:hAnsi="Times New Roman" w:cs="Times New Roman"/>
          <w:sz w:val="24"/>
          <w:szCs w:val="24"/>
        </w:rPr>
        <w:fldChar w:fldCharType="begin" w:fldLock="1"/>
      </w:r>
      <w:r w:rsidR="000E1D49">
        <w:rPr>
          <w:rFonts w:ascii="Times New Roman" w:eastAsia="Times New Roman" w:hAnsi="Times New Roman" w:cs="Times New Roman"/>
          <w:sz w:val="24"/>
          <w:szCs w:val="24"/>
        </w:rPr>
        <w:instrText>ADDIN CSL_CITATION { "citationItems" : [ { "id" : "ITEM-1", "itemData" : { "DOI" : "10.1111/j.1742-481x.2004.00007.x", "ISBN" : "1742-4801 (Print)", "ISSN" : "17424801", "PMID" : "16722893", "abstract" : "The purpose of this study was to develop and validate a questionnaire to measure the impact of chronic wounds (leg ulcers and diabetic foot ulcers) on patient health-related quality of life (HRQoL) and identify areas of patient concern. The Cardiff Wound Impact Schedule (CWIS) was created following a three-stage process. Stage 1 included a focus group (n=10) and a series of semi-structured interviews (n=13) to generate items for the questionnaire. Stage 2 involved piloting the 28-item questionnaire on 124 patients (64.5% with leg ulceration and 35.5% with diabetic foot ulceration): data from this stage were analysed using factor analysis. The reliability, validity and reproducibility of the resulting scale were assessed in Stage 3, a 3-month follow-up study of 135 patients in which patients completed the CWIS and the SF-36. Factor analysis identified three domains of HRQoL: physical symptoms and daily living, social life and well-being. There were no significant differences in scores across the wound types. Internal consistency was good (alpha=0.77-0.96) as was reproducibility (P&lt;0.001). The CWIS was able to discriminate between those with healed ulcers and active ulcers (P&lt;0.01). Construct validity was demonstrated by strong correlations between related items on CWIS and SF-36 (P&lt;0.01-P&lt;0.0001). The data suggest that CWIS has high internal consistency and the ability to discriminate between health states and good reproducibility. CWIS is a valid tool for studying the impact of chronic wounds of the lower leg on HRQoL. CWIS allows clinicians to identify items of patient concern, which can then be used to negotiate options of care most suited to individual patients.", "author" : [ { "dropping-particle" : "", "family" : "Price", "given" : "Patricia", "non-dropping-particle" : "", "parse-names" : false, "suffix" : "" }, { "dropping-particle" : "", "family" : "Harding", "given" : "Keith", "non-dropping-particle" : "", "parse-names" : false, "suffix" : "" } ], "container-title" : "International Wound Journal", "id" : "ITEM-1", "issue" : "1", "issued" : { "date-parts" : [ [ "2004" ] ] }, "page" : "10-17", "title" : "Cardiff wound impact schedule: The development of a condition-specific questionnaire to assess health-related quality of life in patients with chronic wounds of the lower limb", "type" : "article-journal", "volume" : "1" }, "uris" : [ "http://www.mendeley.com/documents/?uuid=9a9c8b47-4c21-42b7-8fed-b24f01c0ddbb" ] } ], "mendeley" : { "formattedCitation" : "(55)", "plainTextFormattedCitation" : "(55)", "previouslyFormattedCitation" : "(55)" }, "properties" : {  }, "schema" : "https://github.com/citation-style-language/schema/raw/master/csl-citation.json" }</w:instrText>
      </w:r>
      <w:r w:rsidR="000E1D49">
        <w:rPr>
          <w:rFonts w:ascii="Times New Roman" w:eastAsia="Times New Roman" w:hAnsi="Times New Roman" w:cs="Times New Roman"/>
          <w:sz w:val="24"/>
          <w:szCs w:val="24"/>
        </w:rPr>
        <w:fldChar w:fldCharType="separate"/>
      </w:r>
      <w:r w:rsidR="000E1D49" w:rsidRPr="000E1D49">
        <w:rPr>
          <w:rFonts w:ascii="Times New Roman" w:eastAsia="Times New Roman" w:hAnsi="Times New Roman" w:cs="Times New Roman"/>
          <w:noProof/>
          <w:sz w:val="24"/>
          <w:szCs w:val="24"/>
        </w:rPr>
        <w:t>(55)</w:t>
      </w:r>
      <w:r w:rsidR="000E1D49">
        <w:rPr>
          <w:rFonts w:ascii="Times New Roman" w:eastAsia="Times New Roman" w:hAnsi="Times New Roman" w:cs="Times New Roman"/>
          <w:sz w:val="24"/>
          <w:szCs w:val="24"/>
        </w:rPr>
        <w:fldChar w:fldCharType="end"/>
      </w:r>
    </w:p>
    <w:p w14:paraId="75B8DF72" w14:textId="77777777" w:rsidR="00FC30F7" w:rsidRDefault="00FC30F7">
      <w:pPr>
        <w:spacing w:after="0" w:line="360" w:lineRule="auto"/>
        <w:jc w:val="both"/>
        <w:rPr>
          <w:rFonts w:ascii="Times New Roman" w:eastAsia="Times New Roman" w:hAnsi="Times New Roman" w:cs="Times New Roman"/>
          <w:b/>
          <w:sz w:val="24"/>
          <w:szCs w:val="24"/>
        </w:rPr>
      </w:pPr>
    </w:p>
    <w:p w14:paraId="5060FF4A" w14:textId="77777777" w:rsidR="00FC30F7" w:rsidRPr="003F5D14" w:rsidRDefault="00D72637" w:rsidP="003F5D14">
      <w:pPr>
        <w:pStyle w:val="Heading9"/>
        <w:rPr>
          <w:rFonts w:asciiTheme="majorBidi" w:hAnsiTheme="majorBidi"/>
          <w:b/>
          <w:bCs/>
          <w:i w:val="0"/>
          <w:iCs w:val="0"/>
          <w:sz w:val="24"/>
          <w:szCs w:val="24"/>
        </w:rPr>
      </w:pPr>
      <w:bookmarkStart w:id="73" w:name="_Toc526333281"/>
      <w:r w:rsidRPr="003F5D14">
        <w:rPr>
          <w:rFonts w:asciiTheme="majorBidi" w:hAnsiTheme="majorBidi"/>
          <w:b/>
          <w:bCs/>
          <w:i w:val="0"/>
          <w:iCs w:val="0"/>
          <w:sz w:val="24"/>
          <w:szCs w:val="24"/>
        </w:rPr>
        <w:t>Table 1 – Use of assessment instruments during study.</w:t>
      </w:r>
      <w:bookmarkEnd w:id="73"/>
      <w:r w:rsidRPr="003F5D14">
        <w:rPr>
          <w:rFonts w:asciiTheme="majorBidi" w:hAnsiTheme="majorBidi"/>
          <w:b/>
          <w:bCs/>
          <w:i w:val="0"/>
          <w:iCs w:val="0"/>
          <w:sz w:val="24"/>
          <w:szCs w:val="24"/>
        </w:rPr>
        <w:t xml:space="preserve"> </w:t>
      </w:r>
    </w:p>
    <w:p w14:paraId="342EA2DC" w14:textId="77777777" w:rsidR="00FC30F7" w:rsidRDefault="00FC30F7">
      <w:pPr>
        <w:spacing w:after="0"/>
        <w:jc w:val="both"/>
        <w:rPr>
          <w:rFonts w:ascii="Calibri" w:eastAsia="Calibri" w:hAnsi="Calibri" w:cs="Calibri"/>
          <w:sz w:val="28"/>
          <w:szCs w:val="28"/>
        </w:rPr>
      </w:pPr>
    </w:p>
    <w:tbl>
      <w:tblPr>
        <w:tblStyle w:val="a3"/>
        <w:tblW w:w="8860"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508"/>
        <w:gridCol w:w="801"/>
        <w:gridCol w:w="1120"/>
        <w:gridCol w:w="546"/>
        <w:gridCol w:w="546"/>
        <w:gridCol w:w="826"/>
        <w:gridCol w:w="617"/>
        <w:gridCol w:w="896"/>
      </w:tblGrid>
      <w:tr w:rsidR="00FC30F7" w14:paraId="286264E2" w14:textId="77777777">
        <w:trPr>
          <w:trHeight w:val="46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2A97C0" w14:textId="77777777" w:rsidR="00FC30F7" w:rsidRDefault="00FC30F7">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0CAC0C"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Baseline</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30EF3F"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Intervention</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572824"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Day 1</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ABC844"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Day 7</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2EB4B6"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Clinic visit</w:t>
            </w:r>
          </w:p>
          <w:p w14:paraId="3FD7AC6B" w14:textId="772E64DE" w:rsidR="00FC30F7" w:rsidRDefault="00FC30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FE59D7"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18"/>
                <w:szCs w:val="18"/>
              </w:rPr>
              <w:t>6 mths</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C96631"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18"/>
                <w:szCs w:val="18"/>
              </w:rPr>
              <w:t>End of study</w:t>
            </w:r>
          </w:p>
        </w:tc>
      </w:tr>
      <w:tr w:rsidR="00FC30F7" w14:paraId="54A4C008" w14:textId="77777777">
        <w:trPr>
          <w:trHeight w:val="380"/>
        </w:trPr>
        <w:tc>
          <w:tcPr>
            <w:tcW w:w="35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1C4E7F9"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Baseline and other covariates</w:t>
            </w:r>
          </w:p>
        </w:tc>
        <w:tc>
          <w:tcPr>
            <w:tcW w:w="8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A042C4C" w14:textId="77777777" w:rsidR="00FC30F7" w:rsidRDefault="00FC30F7">
            <w:pPr>
              <w:jc w:val="center"/>
            </w:pPr>
          </w:p>
        </w:tc>
        <w:tc>
          <w:tcPr>
            <w:tcW w:w="11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244E93" w14:textId="77777777" w:rsidR="00FC30F7" w:rsidRDefault="00FC30F7">
            <w:pPr>
              <w:jc w:val="center"/>
            </w:pPr>
          </w:p>
        </w:tc>
        <w:tc>
          <w:tcPr>
            <w:tcW w:w="54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4E75DFB" w14:textId="77777777" w:rsidR="00FC30F7" w:rsidRDefault="00FC30F7">
            <w:pPr>
              <w:jc w:val="center"/>
            </w:pPr>
          </w:p>
        </w:tc>
        <w:tc>
          <w:tcPr>
            <w:tcW w:w="54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B0D3455" w14:textId="77777777" w:rsidR="00FC30F7" w:rsidRDefault="00FC30F7">
            <w:pPr>
              <w:jc w:val="center"/>
            </w:pPr>
          </w:p>
        </w:tc>
        <w:tc>
          <w:tcPr>
            <w:tcW w:w="8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49D8C07" w14:textId="77777777" w:rsidR="00FC30F7" w:rsidRDefault="00FC30F7">
            <w:pPr>
              <w:jc w:val="center"/>
            </w:pPr>
          </w:p>
        </w:tc>
        <w:tc>
          <w:tcPr>
            <w:tcW w:w="6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B11B8A4" w14:textId="77777777" w:rsidR="00FC30F7" w:rsidRDefault="00FC30F7">
            <w:pPr>
              <w:jc w:val="center"/>
            </w:pPr>
          </w:p>
        </w:tc>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1E54C17" w14:textId="77777777" w:rsidR="00FC30F7" w:rsidRDefault="00FC30F7">
            <w:pPr>
              <w:jc w:val="center"/>
            </w:pPr>
          </w:p>
        </w:tc>
      </w:tr>
      <w:tr w:rsidR="00FC30F7" w14:paraId="1DBFA5D1"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67DD28"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Demographics</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9C27BD"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Noto Sans Symbols" w:eastAsia="Noto Sans Symbols" w:hAnsi="Noto Sans Symbols" w:cs="Noto Sans Symbols"/>
                <w:color w:val="000000"/>
                <w:sz w:val="16"/>
                <w:szCs w:val="16"/>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AD6031"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500C2C"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EFBBB1"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00489F"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EED500"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6E47A7"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r>
      <w:tr w:rsidR="00FC30F7" w14:paraId="55FDEF2B"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48F5BA"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Pilonidal disease characteristics</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07C040"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Noto Sans Symbols" w:eastAsia="Noto Sans Symbols" w:hAnsi="Noto Sans Symbols" w:cs="Noto Sans Symbols"/>
                <w:color w:val="000000"/>
                <w:sz w:val="16"/>
                <w:szCs w:val="16"/>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6755BB" w14:textId="77777777" w:rsidR="00FC30F7" w:rsidRDefault="00D72637">
            <w:pPr>
              <w:pBdr>
                <w:top w:val="nil"/>
                <w:left w:val="nil"/>
                <w:bottom w:val="nil"/>
                <w:right w:val="nil"/>
                <w:between w:val="nil"/>
              </w:pBdr>
              <w:spacing w:after="16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50B1C9"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C15778"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455C59"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F4C6A8"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75EC7A"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r>
      <w:tr w:rsidR="00FC30F7" w14:paraId="7E6576C3" w14:textId="77777777">
        <w:trPr>
          <w:trHeight w:val="60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CD1F37"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Description of intervention (incl. anaesthetic, antibiotics, post-op care )</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332540"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Arimo" w:eastAsia="Arimo" w:hAnsi="Arimo" w:cs="Arimo"/>
                <w:color w:val="000000"/>
                <w:sz w:val="18"/>
                <w:szCs w:val="18"/>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28B86E" w14:textId="77777777" w:rsidR="00FC30F7" w:rsidRDefault="00D72637">
            <w:pPr>
              <w:jc w:val="center"/>
            </w:pPr>
            <w:r>
              <w:rPr>
                <w:rFonts w:ascii="Noto Sans Symbols" w:eastAsia="Noto Sans Symbols" w:hAnsi="Noto Sans Symbols" w:cs="Noto Sans Symbols"/>
                <w:color w:val="000000"/>
                <w:sz w:val="16"/>
                <w:szCs w:val="16"/>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3825F0"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1410BA"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D26D50"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B86350"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C6D852"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r>
      <w:tr w:rsidR="00FC30F7" w14:paraId="27804A4F"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8A00CB"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Length of stay</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4D193A"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CDA9BA"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Noto Sans Symbols" w:eastAsia="Noto Sans Symbols" w:hAnsi="Noto Sans Symbols" w:cs="Noto Sans Symbols"/>
                <w:color w:val="000000"/>
                <w:sz w:val="16"/>
                <w:szCs w:val="16"/>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F50E60"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354F7F"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376DB7"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78D041"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DA5874"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w:t>
            </w:r>
          </w:p>
        </w:tc>
      </w:tr>
      <w:tr w:rsidR="00FC30F7" w14:paraId="6A8E8F86"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FAF8F50"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Patient-reported outcomes</w:t>
            </w:r>
          </w:p>
        </w:tc>
        <w:tc>
          <w:tcPr>
            <w:tcW w:w="8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19EF5E" w14:textId="77777777" w:rsidR="00FC30F7" w:rsidRDefault="00FC30F7">
            <w:pPr>
              <w:jc w:val="center"/>
            </w:pPr>
          </w:p>
        </w:tc>
        <w:tc>
          <w:tcPr>
            <w:tcW w:w="11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700B401" w14:textId="77777777" w:rsidR="00FC30F7" w:rsidRDefault="00FC30F7">
            <w:pPr>
              <w:jc w:val="center"/>
            </w:pPr>
          </w:p>
        </w:tc>
        <w:tc>
          <w:tcPr>
            <w:tcW w:w="54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1064F73" w14:textId="77777777" w:rsidR="00FC30F7" w:rsidRDefault="00FC30F7">
            <w:pPr>
              <w:jc w:val="center"/>
            </w:pPr>
          </w:p>
        </w:tc>
        <w:tc>
          <w:tcPr>
            <w:tcW w:w="54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A22B462" w14:textId="77777777" w:rsidR="00FC30F7" w:rsidRDefault="00FC30F7">
            <w:pPr>
              <w:jc w:val="center"/>
            </w:pPr>
          </w:p>
        </w:tc>
        <w:tc>
          <w:tcPr>
            <w:tcW w:w="8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06F09FE" w14:textId="77777777" w:rsidR="00FC30F7" w:rsidRDefault="00FC30F7">
            <w:pPr>
              <w:jc w:val="center"/>
            </w:pPr>
          </w:p>
        </w:tc>
        <w:tc>
          <w:tcPr>
            <w:tcW w:w="6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DF0873" w14:textId="77777777" w:rsidR="00FC30F7" w:rsidRDefault="00FC30F7">
            <w:pPr>
              <w:jc w:val="center"/>
            </w:pPr>
          </w:p>
        </w:tc>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53FFF2" w14:textId="77777777" w:rsidR="00FC30F7" w:rsidRDefault="00FC30F7">
            <w:pPr>
              <w:jc w:val="center"/>
            </w:pPr>
          </w:p>
        </w:tc>
      </w:tr>
      <w:tr w:rsidR="00FC30F7" w14:paraId="0B9E897B"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24F2C0"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Pain numeric rating scale</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819F3E"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Noto Sans Symbols" w:eastAsia="Noto Sans Symbols" w:hAnsi="Noto Sans Symbols" w:cs="Noto Sans Symbols"/>
                <w:color w:val="000000"/>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C6F226"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4499E9"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D14E06"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AAEF82"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B311F6"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C4EC00"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r>
      <w:tr w:rsidR="00FC30F7" w14:paraId="665BFF44"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0CE01D"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Health state utility (EQ-5D-5L)</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FEADB8"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5B6F57"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CB546A" w14:textId="77777777" w:rsidR="00FC30F7" w:rsidRDefault="00D72637">
            <w:pPr>
              <w:jc w:val="center"/>
              <w:rPr>
                <w:sz w:val="20"/>
                <w:szCs w:val="20"/>
              </w:rPr>
            </w:pPr>
            <w:r>
              <w:rPr>
                <w:rFonts w:ascii="Arimo" w:eastAsia="Arimo" w:hAnsi="Arimo" w:cs="Arimo"/>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72515B"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A7EACB"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76CAD"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40F74C"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r>
      <w:tr w:rsidR="00FC30F7" w14:paraId="21DD9C3E"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5CB9AE"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Return to normal activities</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4C2A37" w14:textId="49E0806D" w:rsidR="00FC30F7" w:rsidRDefault="00040CCB">
            <w:pPr>
              <w:jc w:val="center"/>
              <w:rPr>
                <w:sz w:val="20"/>
                <w:szCs w:val="20"/>
              </w:rPr>
            </w:pPr>
            <w:r>
              <w:rPr>
                <w:rFonts w:ascii="Noto Sans Symbols" w:eastAsia="Noto Sans Symbols" w:hAnsi="Noto Sans Symbols" w:cs="Noto Sans Symbols"/>
                <w:color w:val="000000"/>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FC704D"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6CF82A" w14:textId="77777777" w:rsidR="00FC30F7" w:rsidRDefault="00D72637">
            <w:pPr>
              <w:jc w:val="center"/>
              <w:rPr>
                <w:sz w:val="20"/>
                <w:szCs w:val="20"/>
              </w:rPr>
            </w:pPr>
            <w:r>
              <w:rPr>
                <w:rFonts w:ascii="Arimo" w:eastAsia="Arimo" w:hAnsi="Arimo" w:cs="Arimo"/>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7933F4"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CB0988"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3983D7"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83BC59"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r>
      <w:tr w:rsidR="00FC30F7" w14:paraId="52899CC9" w14:textId="77777777">
        <w:trPr>
          <w:trHeight w:val="46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BFBE4E"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Interactions with primary care</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F490A0"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D1F3E"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84748D" w14:textId="77777777" w:rsidR="00FC30F7" w:rsidRDefault="00D72637">
            <w:pPr>
              <w:jc w:val="center"/>
              <w:rPr>
                <w:sz w:val="20"/>
                <w:szCs w:val="20"/>
              </w:rPr>
            </w:pPr>
            <w:r>
              <w:rPr>
                <w:rFonts w:ascii="Arimo" w:eastAsia="Arimo" w:hAnsi="Arimo" w:cs="Arimo"/>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7815C4"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E80A85"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E87626"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093D82"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r>
      <w:tr w:rsidR="00FC30F7" w14:paraId="4C9B75E5"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50AED4" w14:textId="05E51024"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Wound healing</w:t>
            </w:r>
            <w:r w:rsidR="002317D6">
              <w:rPr>
                <w:rFonts w:ascii="Times New Roman" w:eastAsia="Times New Roman" w:hAnsi="Times New Roman" w:cs="Times New Roman"/>
                <w:color w:val="000000"/>
                <w:sz w:val="18"/>
                <w:szCs w:val="18"/>
              </w:rPr>
              <w:t xml:space="preserve"> (single question)</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4FAC65"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956D11"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85FEDD"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8F4E62"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EE73C"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B9B647"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926E3A"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r>
      <w:tr w:rsidR="00FC30F7" w14:paraId="3FC570D6"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6AF55"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Infection</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80FAE4"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25BA59"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6AB7AE"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1575C3"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5394BB"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7D8A13"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26C0F6"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Arimo" w:eastAsia="Arimo" w:hAnsi="Arimo" w:cs="Arimo"/>
                <w:color w:val="000000"/>
                <w:sz w:val="20"/>
                <w:szCs w:val="20"/>
              </w:rPr>
              <w:t>-</w:t>
            </w:r>
          </w:p>
        </w:tc>
      </w:tr>
      <w:tr w:rsidR="00FC30F7" w14:paraId="077CC9DD" w14:textId="77777777">
        <w:trPr>
          <w:trHeight w:val="32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0076F1"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Recurrence</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DFCD39"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D0DD19"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BED64E" w14:textId="77777777" w:rsidR="00FC30F7" w:rsidRDefault="00D72637">
            <w:pPr>
              <w:jc w:val="center"/>
            </w:pPr>
            <w:r>
              <w:rPr>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306074" w14:textId="77777777" w:rsidR="00FC30F7" w:rsidRDefault="00D72637">
            <w:pPr>
              <w:jc w:val="center"/>
            </w:pPr>
            <w:r>
              <w:rPr>
                <w:sz w:val="20"/>
                <w:szCs w:val="20"/>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F10E1D"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Noto Sans Symbols" w:eastAsia="Noto Sans Symbols" w:hAnsi="Noto Sans Symbols" w:cs="Noto Sans Symbols"/>
                <w:color w:val="00000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B775C8" w14:textId="77777777" w:rsidR="00FC30F7" w:rsidRDefault="00D72637">
            <w:pPr>
              <w:jc w:val="center"/>
              <w:rPr>
                <w:sz w:val="20"/>
                <w:szCs w:val="20"/>
              </w:rPr>
            </w:pPr>
            <w:r>
              <w:rPr>
                <w:rFonts w:ascii="Noto Sans Symbols" w:eastAsia="Noto Sans Symbols" w:hAnsi="Noto Sans Symbols" w:cs="Noto Sans Symbols"/>
                <w:color w:val="000000"/>
                <w:sz w:val="20"/>
                <w:szCs w:val="20"/>
              </w:rPr>
              <w:t>●</w:t>
            </w:r>
            <w:r>
              <w:rPr>
                <w:rFonts w:ascii="Calibri" w:eastAsia="Calibri" w:hAnsi="Calibri" w:cs="Calibri"/>
                <w:color w:val="000000"/>
                <w:sz w:val="20"/>
                <w:szCs w:val="20"/>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2E4E40"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Noto Sans Symbols" w:eastAsia="Noto Sans Symbols" w:hAnsi="Noto Sans Symbols" w:cs="Noto Sans Symbols"/>
                <w:color w:val="000000"/>
                <w:sz w:val="20"/>
                <w:szCs w:val="20"/>
              </w:rPr>
              <w:t>●</w:t>
            </w:r>
            <w:r>
              <w:rPr>
                <w:rFonts w:ascii="Calibri" w:eastAsia="Calibri" w:hAnsi="Calibri" w:cs="Calibri"/>
                <w:color w:val="000000"/>
                <w:sz w:val="20"/>
                <w:szCs w:val="20"/>
              </w:rPr>
              <w:t>*</w:t>
            </w:r>
          </w:p>
        </w:tc>
      </w:tr>
      <w:tr w:rsidR="00FC30F7" w14:paraId="1C8F10B4" w14:textId="77777777">
        <w:trPr>
          <w:trHeight w:val="32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58EA3E" w14:textId="77777777" w:rsidR="00FC30F7" w:rsidRPr="00235FF9" w:rsidRDefault="00D72637">
            <w:pPr>
              <w:pBdr>
                <w:top w:val="nil"/>
                <w:left w:val="nil"/>
                <w:bottom w:val="nil"/>
                <w:right w:val="nil"/>
                <w:between w:val="nil"/>
              </w:pBdr>
              <w:spacing w:after="0" w:line="240" w:lineRule="auto"/>
              <w:rPr>
                <w:rFonts w:ascii="Times New Roman" w:eastAsia="Times New Roman" w:hAnsi="Times New Roman" w:cs="Times New Roman"/>
                <w:color w:val="auto"/>
                <w:sz w:val="18"/>
                <w:szCs w:val="18"/>
              </w:rPr>
            </w:pPr>
            <w:r w:rsidRPr="00235FF9">
              <w:rPr>
                <w:rFonts w:ascii="Times New Roman" w:eastAsia="Times New Roman" w:hAnsi="Times New Roman" w:cs="Times New Roman"/>
                <w:color w:val="auto"/>
                <w:sz w:val="18"/>
                <w:szCs w:val="18"/>
              </w:rPr>
              <w:t>CollaboRATE questionnaire</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1F26E3"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Noto Sans Symbols" w:eastAsia="Noto Sans Symbols" w:hAnsi="Noto Sans Symbols" w:cs="Noto Sans Symbols"/>
                <w:color w:val="000000"/>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23AE8E" w14:textId="77777777" w:rsidR="00FC30F7" w:rsidRDefault="00D72637">
            <w:pPr>
              <w:jc w:val="center"/>
            </w:pPr>
            <w:r>
              <w:rPr>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EC3A20" w14:textId="77777777" w:rsidR="00FC30F7" w:rsidRDefault="00D72637">
            <w:pPr>
              <w:jc w:val="center"/>
            </w:pPr>
            <w:r>
              <w:rPr>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7ED4D7" w14:textId="77777777" w:rsidR="00FC30F7" w:rsidRDefault="00D72637">
            <w:pPr>
              <w:jc w:val="center"/>
            </w:pPr>
            <w:r>
              <w:rPr>
                <w:sz w:val="20"/>
                <w:szCs w:val="20"/>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B7EF48" w14:textId="77777777" w:rsidR="00FC30F7" w:rsidRDefault="00D72637">
            <w:pPr>
              <w:jc w:val="center"/>
            </w:pPr>
            <w:r>
              <w:rPr>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637952" w14:textId="55AF1284" w:rsidR="00FC30F7" w:rsidRDefault="00235FF9">
            <w:pPr>
              <w:jc w:val="center"/>
            </w:pPr>
            <w:r>
              <w:rPr>
                <w:rFonts w:ascii="Noto Sans Symbols" w:eastAsia="Noto Sans Symbols" w:hAnsi="Noto Sans Symbols" w:cs="Noto Sans Symbols"/>
                <w:color w:val="000000"/>
                <w:sz w:val="20"/>
                <w:szCs w:val="20"/>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32024C" w14:textId="77777777" w:rsidR="00FC30F7" w:rsidRDefault="00D72637">
            <w:pPr>
              <w:jc w:val="center"/>
            </w:pPr>
            <w:r>
              <w:rPr>
                <w:sz w:val="20"/>
                <w:szCs w:val="20"/>
              </w:rPr>
              <w:t>-</w:t>
            </w:r>
          </w:p>
        </w:tc>
      </w:tr>
      <w:tr w:rsidR="00FC30F7" w14:paraId="66EF6FD2" w14:textId="77777777">
        <w:trPr>
          <w:trHeight w:val="32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807CDE" w14:textId="77777777" w:rsidR="00FC30F7" w:rsidRPr="00235FF9" w:rsidRDefault="00D72637">
            <w:pPr>
              <w:pBdr>
                <w:top w:val="nil"/>
                <w:left w:val="nil"/>
                <w:bottom w:val="nil"/>
                <w:right w:val="nil"/>
                <w:between w:val="nil"/>
              </w:pBdr>
              <w:spacing w:after="0" w:line="240" w:lineRule="auto"/>
              <w:rPr>
                <w:rFonts w:ascii="Times New Roman" w:eastAsia="Times New Roman" w:hAnsi="Times New Roman" w:cs="Times New Roman"/>
                <w:color w:val="auto"/>
                <w:sz w:val="18"/>
                <w:szCs w:val="18"/>
              </w:rPr>
            </w:pPr>
            <w:r w:rsidRPr="00235FF9">
              <w:rPr>
                <w:rFonts w:ascii="Times New Roman" w:eastAsia="Times New Roman" w:hAnsi="Times New Roman" w:cs="Times New Roman"/>
                <w:color w:val="auto"/>
                <w:sz w:val="18"/>
                <w:szCs w:val="18"/>
              </w:rPr>
              <w:t>Decision Regret Scale</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432252" w14:textId="77777777" w:rsidR="00FC30F7" w:rsidRDefault="00D72637">
            <w:pPr>
              <w:jc w:val="center"/>
            </w:pPr>
            <w:r>
              <w:rPr>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887D2E" w14:textId="77777777" w:rsidR="00FC30F7" w:rsidRDefault="00D72637">
            <w:pPr>
              <w:jc w:val="center"/>
            </w:pPr>
            <w:r>
              <w:rPr>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371BF0" w14:textId="77777777" w:rsidR="00FC30F7" w:rsidRDefault="00D72637">
            <w:pPr>
              <w:jc w:val="center"/>
            </w:pPr>
            <w:r>
              <w:rPr>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3791F0" w14:textId="77777777" w:rsidR="00FC30F7" w:rsidRDefault="00D72637">
            <w:pPr>
              <w:jc w:val="center"/>
            </w:pPr>
            <w:r>
              <w:rPr>
                <w:sz w:val="20"/>
                <w:szCs w:val="20"/>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E69687" w14:textId="77777777" w:rsidR="00FC30F7" w:rsidRDefault="00D72637">
            <w:pPr>
              <w:jc w:val="center"/>
            </w:pPr>
            <w:r>
              <w:rPr>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299A13" w14:textId="77777777" w:rsidR="00FC30F7" w:rsidRDefault="00D72637">
            <w:pPr>
              <w:jc w:val="center"/>
              <w:rPr>
                <w:rFonts w:ascii="Noto Sans Symbols" w:eastAsia="Noto Sans Symbols" w:hAnsi="Noto Sans Symbols" w:cs="Noto Sans Symbols"/>
                <w:color w:val="000000"/>
                <w:sz w:val="20"/>
                <w:szCs w:val="20"/>
              </w:rPr>
            </w:pPr>
            <w:r>
              <w:rPr>
                <w:rFonts w:ascii="Noto Sans Symbols" w:eastAsia="Noto Sans Symbols" w:hAnsi="Noto Sans Symbols" w:cs="Noto Sans Symbols"/>
                <w:color w:val="000000"/>
                <w:sz w:val="20"/>
                <w:szCs w:val="20"/>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08AD5D" w14:textId="77777777" w:rsidR="00FC30F7" w:rsidRDefault="00D72637">
            <w:pPr>
              <w:pBdr>
                <w:top w:val="nil"/>
                <w:left w:val="nil"/>
                <w:bottom w:val="nil"/>
                <w:right w:val="nil"/>
                <w:between w:val="nil"/>
              </w:pBdr>
              <w:spacing w:after="0" w:line="240" w:lineRule="auto"/>
              <w:jc w:val="center"/>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w:t>
            </w:r>
          </w:p>
        </w:tc>
      </w:tr>
      <w:tr w:rsidR="002317D6" w14:paraId="40A0E498" w14:textId="77777777">
        <w:trPr>
          <w:trHeight w:val="32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2C609F" w14:textId="46C2B749" w:rsidR="002317D6" w:rsidRPr="00235FF9" w:rsidRDefault="00752E51">
            <w:pPr>
              <w:pBdr>
                <w:top w:val="nil"/>
                <w:left w:val="nil"/>
                <w:bottom w:val="nil"/>
                <w:right w:val="nil"/>
                <w:between w:val="nil"/>
              </w:pBdr>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Cardiff Wound Impact Questionnaire </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836AC2" w14:textId="4B029653" w:rsidR="002317D6" w:rsidRDefault="002317D6">
            <w:pPr>
              <w:jc w:val="center"/>
              <w:rPr>
                <w:sz w:val="20"/>
                <w:szCs w:val="20"/>
              </w:rPr>
            </w:pPr>
            <w:r>
              <w:rPr>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A37AC1" w14:textId="59E46DD9" w:rsidR="002317D6" w:rsidRDefault="002317D6">
            <w:pPr>
              <w:jc w:val="center"/>
              <w:rPr>
                <w:sz w:val="20"/>
                <w:szCs w:val="20"/>
              </w:rPr>
            </w:pPr>
            <w:r>
              <w:rPr>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A915B5" w14:textId="3A9CAADF" w:rsidR="002317D6" w:rsidRDefault="002317D6">
            <w:pPr>
              <w:jc w:val="center"/>
              <w:rPr>
                <w:sz w:val="20"/>
                <w:szCs w:val="20"/>
              </w:rPr>
            </w:pPr>
            <w:r>
              <w:rPr>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B28131" w14:textId="4C8F342B" w:rsidR="002317D6" w:rsidRDefault="002317D6">
            <w:pPr>
              <w:jc w:val="center"/>
              <w:rPr>
                <w:sz w:val="20"/>
                <w:szCs w:val="20"/>
              </w:rPr>
            </w:pPr>
            <w:r>
              <w:rPr>
                <w:sz w:val="20"/>
                <w:szCs w:val="20"/>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1316BC" w14:textId="320358BC" w:rsidR="002317D6" w:rsidRDefault="002317D6">
            <w:pPr>
              <w:jc w:val="center"/>
              <w:rPr>
                <w:sz w:val="20"/>
                <w:szCs w:val="20"/>
              </w:rPr>
            </w:pPr>
            <w:r>
              <w:rPr>
                <w:rFonts w:ascii="Noto Sans Symbols" w:eastAsia="Noto Sans Symbols" w:hAnsi="Noto Sans Symbols" w:cs="Noto Sans Symbols"/>
                <w:color w:val="000000"/>
                <w:sz w:val="20"/>
                <w:szCs w:val="20"/>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5BED5B" w14:textId="26319E2D" w:rsidR="002317D6" w:rsidRDefault="00C31096">
            <w:pPr>
              <w:jc w:val="center"/>
              <w:rPr>
                <w:rFonts w:ascii="Noto Sans Symbols" w:eastAsia="Noto Sans Symbols" w:hAnsi="Noto Sans Symbols" w:cs="Noto Sans Symbols"/>
                <w:color w:val="000000"/>
                <w:sz w:val="20"/>
                <w:szCs w:val="20"/>
              </w:rPr>
            </w:pPr>
            <w:r>
              <w:rPr>
                <w:rFonts w:ascii="Noto Sans Symbols" w:eastAsia="Noto Sans Symbols" w:hAnsi="Noto Sans Symbols" w:cs="Noto Sans Symbols"/>
                <w:color w:val="000000"/>
                <w:sz w:val="20"/>
                <w:szCs w:val="20"/>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ADABB4" w14:textId="02FA980C" w:rsidR="002317D6" w:rsidRDefault="002317D6">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C30F7" w14:paraId="673CB849" w14:textId="77777777" w:rsidTr="00D27630">
        <w:trPr>
          <w:trHeight w:val="461"/>
        </w:trPr>
        <w:tc>
          <w:tcPr>
            <w:tcW w:w="35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AA1BD7C" w14:textId="77777777" w:rsidR="00FC30F7" w:rsidRDefault="00D72637">
            <w:pPr>
              <w:pBdr>
                <w:top w:val="nil"/>
                <w:left w:val="nil"/>
                <w:bottom w:val="nil"/>
                <w:right w:val="nil"/>
                <w:between w:val="nil"/>
              </w:pBdr>
              <w:tabs>
                <w:tab w:val="left" w:pos="105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Harms</w:t>
            </w:r>
          </w:p>
        </w:tc>
        <w:tc>
          <w:tcPr>
            <w:tcW w:w="8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EEEAA0" w14:textId="77777777" w:rsidR="00FC30F7" w:rsidRDefault="00FC30F7">
            <w:pPr>
              <w:jc w:val="center"/>
            </w:pPr>
          </w:p>
        </w:tc>
        <w:tc>
          <w:tcPr>
            <w:tcW w:w="11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DABFF3F" w14:textId="77777777" w:rsidR="00FC30F7" w:rsidRDefault="00FC30F7">
            <w:pPr>
              <w:jc w:val="center"/>
            </w:pPr>
          </w:p>
        </w:tc>
        <w:tc>
          <w:tcPr>
            <w:tcW w:w="54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A6C0F4C" w14:textId="77777777" w:rsidR="00FC30F7" w:rsidRDefault="00FC30F7">
            <w:pPr>
              <w:jc w:val="center"/>
            </w:pPr>
          </w:p>
        </w:tc>
        <w:tc>
          <w:tcPr>
            <w:tcW w:w="54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E93904F" w14:textId="77777777" w:rsidR="00FC30F7" w:rsidRDefault="00FC30F7">
            <w:pPr>
              <w:jc w:val="center"/>
            </w:pPr>
          </w:p>
        </w:tc>
        <w:tc>
          <w:tcPr>
            <w:tcW w:w="8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E13D4EE" w14:textId="77777777" w:rsidR="00FC30F7" w:rsidRDefault="00FC30F7">
            <w:pPr>
              <w:jc w:val="center"/>
            </w:pPr>
          </w:p>
        </w:tc>
        <w:tc>
          <w:tcPr>
            <w:tcW w:w="6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9DC8B12" w14:textId="77777777" w:rsidR="00FC30F7" w:rsidRDefault="00FC30F7">
            <w:pPr>
              <w:jc w:val="center"/>
            </w:pPr>
          </w:p>
        </w:tc>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CD01EDC" w14:textId="77777777" w:rsidR="00FC30F7" w:rsidRDefault="00FC30F7">
            <w:pPr>
              <w:jc w:val="center"/>
            </w:pPr>
          </w:p>
        </w:tc>
      </w:tr>
      <w:tr w:rsidR="00FC30F7" w14:paraId="2B51F0BD"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76A49C"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Surgical</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95B137"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BC5BD3"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1BAD7B" w14:textId="77777777" w:rsidR="00FC30F7" w:rsidRDefault="00D72637">
            <w:pPr>
              <w:jc w:val="center"/>
            </w:pPr>
            <w:r>
              <w:rPr>
                <w:rFonts w:ascii="Noto Sans Symbols" w:eastAsia="Noto Sans Symbols" w:hAnsi="Noto Sans Symbols" w:cs="Noto Sans Symbols"/>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DB1D06" w14:textId="77777777" w:rsidR="00FC30F7" w:rsidRDefault="00D72637">
            <w:pPr>
              <w:jc w:val="center"/>
            </w:pPr>
            <w:r>
              <w:rPr>
                <w:rFonts w:ascii="Noto Sans Symbols" w:eastAsia="Noto Sans Symbols" w:hAnsi="Noto Sans Symbols" w:cs="Noto Sans Symbols"/>
                <w:color w:val="000000"/>
                <w:sz w:val="20"/>
                <w:szCs w:val="20"/>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F56B1C"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16"/>
                <w:szCs w:val="16"/>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1AFBCC"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0"/>
                <w:szCs w:val="20"/>
              </w:rPr>
              <w:t>●</w:t>
            </w:r>
            <w:r>
              <w:rPr>
                <w:rFonts w:ascii="Calibri" w:eastAsia="Calibri" w:hAnsi="Calibri" w:cs="Calibri"/>
                <w:color w:val="000000"/>
                <w:sz w:val="24"/>
                <w:szCs w:val="24"/>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3A86CB"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0"/>
                <w:szCs w:val="20"/>
              </w:rPr>
              <w:t>●</w:t>
            </w:r>
            <w:r>
              <w:rPr>
                <w:rFonts w:ascii="Calibri" w:eastAsia="Calibri" w:hAnsi="Calibri" w:cs="Calibri"/>
                <w:color w:val="000000"/>
                <w:sz w:val="24"/>
                <w:szCs w:val="24"/>
              </w:rPr>
              <w:t>*</w:t>
            </w:r>
          </w:p>
        </w:tc>
      </w:tr>
      <w:tr w:rsidR="00FC30F7" w14:paraId="60C2D0C2"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18D5815" w14:textId="77777777" w:rsidR="00FC30F7" w:rsidRDefault="00D72637">
            <w:pPr>
              <w:pBdr>
                <w:top w:val="nil"/>
                <w:left w:val="nil"/>
                <w:bottom w:val="nil"/>
                <w:right w:val="nil"/>
                <w:between w:val="nil"/>
              </w:pBdr>
              <w:tabs>
                <w:tab w:val="left" w:pos="105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Qualitative outcomes</w:t>
            </w:r>
          </w:p>
        </w:tc>
        <w:tc>
          <w:tcPr>
            <w:tcW w:w="8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678D3CE" w14:textId="77777777" w:rsidR="00FC30F7" w:rsidRDefault="00FC30F7">
            <w:pPr>
              <w:jc w:val="center"/>
            </w:pPr>
          </w:p>
        </w:tc>
        <w:tc>
          <w:tcPr>
            <w:tcW w:w="11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46245D4" w14:textId="77777777" w:rsidR="00FC30F7" w:rsidRDefault="00FC30F7">
            <w:pPr>
              <w:jc w:val="center"/>
            </w:pPr>
          </w:p>
        </w:tc>
        <w:tc>
          <w:tcPr>
            <w:tcW w:w="54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91D99A3" w14:textId="77777777" w:rsidR="00FC30F7" w:rsidRDefault="00FC30F7">
            <w:pPr>
              <w:jc w:val="center"/>
            </w:pPr>
          </w:p>
        </w:tc>
        <w:tc>
          <w:tcPr>
            <w:tcW w:w="54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9BEC94" w14:textId="77777777" w:rsidR="00FC30F7" w:rsidRDefault="00FC30F7">
            <w:pPr>
              <w:jc w:val="center"/>
            </w:pPr>
          </w:p>
        </w:tc>
        <w:tc>
          <w:tcPr>
            <w:tcW w:w="8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BCFAA34" w14:textId="77777777" w:rsidR="00FC30F7" w:rsidRDefault="00FC30F7">
            <w:pPr>
              <w:jc w:val="center"/>
            </w:pPr>
          </w:p>
        </w:tc>
        <w:tc>
          <w:tcPr>
            <w:tcW w:w="6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8C16ED3" w14:textId="77777777" w:rsidR="00FC30F7" w:rsidRDefault="00FC30F7">
            <w:pPr>
              <w:jc w:val="center"/>
            </w:pPr>
          </w:p>
        </w:tc>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FC557B6" w14:textId="77777777" w:rsidR="00FC30F7" w:rsidRDefault="00FC30F7">
            <w:pPr>
              <w:jc w:val="center"/>
            </w:pPr>
          </w:p>
        </w:tc>
      </w:tr>
      <w:tr w:rsidR="00FC30F7" w14:paraId="1C5584CD"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CF950B"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lastRenderedPageBreak/>
              <w:t>Participant interviews (n=20-25)</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95966C"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16"/>
                <w:szCs w:val="16"/>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B87564"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mo" w:eastAsia="Arimo" w:hAnsi="Arimo" w:cs="Arimo"/>
                <w:color w:val="000000"/>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7C5418"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mo" w:eastAsia="Arimo" w:hAnsi="Arimo" w:cs="Arimo"/>
                <w:color w:val="000000"/>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B30399"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mo" w:eastAsia="Arimo" w:hAnsi="Arimo" w:cs="Arimo"/>
                <w:color w:val="000000"/>
                <w:sz w:val="18"/>
                <w:szCs w:val="18"/>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9DC71F"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mo" w:eastAsia="Arimo" w:hAnsi="Arimo" w:cs="Arimo"/>
                <w:color w:val="000000"/>
                <w:sz w:val="18"/>
                <w:szCs w:val="18"/>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ECAF20"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0"/>
                <w:szCs w:val="20"/>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0747AC"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mo" w:eastAsia="Arimo" w:hAnsi="Arimo" w:cs="Arimo"/>
                <w:color w:val="000000"/>
                <w:sz w:val="18"/>
                <w:szCs w:val="18"/>
              </w:rPr>
              <w:t>-</w:t>
            </w:r>
          </w:p>
        </w:tc>
      </w:tr>
      <w:tr w:rsidR="00FC30F7" w14:paraId="09A95B84" w14:textId="77777777">
        <w:trPr>
          <w:trHeight w:val="260"/>
        </w:trPr>
        <w:tc>
          <w:tcPr>
            <w:tcW w:w="35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7D474EE"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18"/>
                <w:szCs w:val="18"/>
              </w:rPr>
              <w:t>Discrete choice experiment</w:t>
            </w:r>
          </w:p>
        </w:tc>
        <w:tc>
          <w:tcPr>
            <w:tcW w:w="8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C969ABD" w14:textId="77777777" w:rsidR="00FC30F7" w:rsidRDefault="00FC30F7">
            <w:pPr>
              <w:jc w:val="center"/>
            </w:pPr>
          </w:p>
        </w:tc>
        <w:tc>
          <w:tcPr>
            <w:tcW w:w="11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8BB1B0D" w14:textId="77777777" w:rsidR="00FC30F7" w:rsidRDefault="00FC30F7">
            <w:pPr>
              <w:jc w:val="center"/>
            </w:pPr>
          </w:p>
        </w:tc>
        <w:tc>
          <w:tcPr>
            <w:tcW w:w="54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D09AC1F" w14:textId="77777777" w:rsidR="00FC30F7" w:rsidRDefault="00FC30F7">
            <w:pPr>
              <w:jc w:val="center"/>
            </w:pPr>
          </w:p>
        </w:tc>
        <w:tc>
          <w:tcPr>
            <w:tcW w:w="54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71CF868" w14:textId="77777777" w:rsidR="00FC30F7" w:rsidRDefault="00FC30F7">
            <w:pPr>
              <w:jc w:val="center"/>
            </w:pPr>
          </w:p>
        </w:tc>
        <w:tc>
          <w:tcPr>
            <w:tcW w:w="8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D726AC5" w14:textId="77777777" w:rsidR="00FC30F7" w:rsidRDefault="00FC30F7">
            <w:pPr>
              <w:jc w:val="center"/>
            </w:pPr>
          </w:p>
        </w:tc>
        <w:tc>
          <w:tcPr>
            <w:tcW w:w="6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977023A" w14:textId="77777777" w:rsidR="00FC30F7" w:rsidRDefault="00FC30F7">
            <w:pPr>
              <w:jc w:val="center"/>
            </w:pPr>
          </w:p>
        </w:tc>
        <w:tc>
          <w:tcPr>
            <w:tcW w:w="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59D2BE2" w14:textId="77777777" w:rsidR="00FC30F7" w:rsidRDefault="00FC30F7">
            <w:pPr>
              <w:jc w:val="center"/>
            </w:pPr>
          </w:p>
        </w:tc>
      </w:tr>
      <w:tr w:rsidR="00FC30F7" w14:paraId="16E7995B" w14:textId="77777777">
        <w:trPr>
          <w:trHeight w:val="300"/>
        </w:trPr>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288556" w14:textId="77777777" w:rsidR="00FC30F7" w:rsidRDefault="00D7263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DCE e-mail</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8FF86D"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mo" w:eastAsia="Arimo" w:hAnsi="Arimo" w:cs="Arimo"/>
                <w:color w:val="000000"/>
                <w:sz w:val="18"/>
                <w:szCs w:val="18"/>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3A52AE"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mo" w:eastAsia="Arimo" w:hAnsi="Arimo" w:cs="Arimo"/>
                <w:color w:val="000000"/>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291F6"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mo" w:eastAsia="Arimo" w:hAnsi="Arimo" w:cs="Arimo"/>
                <w:color w:val="000000"/>
                <w:sz w:val="18"/>
                <w:szCs w:val="18"/>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265F69"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mo" w:eastAsia="Arimo" w:hAnsi="Arimo" w:cs="Arimo"/>
                <w:color w:val="000000"/>
                <w:sz w:val="18"/>
                <w:szCs w:val="18"/>
              </w:rPr>
              <w:t>-</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271F34"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E4E27C"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0"/>
                <w:szCs w:val="20"/>
              </w:rPr>
              <w:t>●</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18BA9" w14:textId="77777777" w:rsidR="00FC30F7" w:rsidRDefault="00D7263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mo" w:eastAsia="Arimo" w:hAnsi="Arimo" w:cs="Arimo"/>
                <w:color w:val="000000"/>
                <w:sz w:val="18"/>
                <w:szCs w:val="18"/>
              </w:rPr>
              <w:t>-</w:t>
            </w:r>
          </w:p>
        </w:tc>
      </w:tr>
    </w:tbl>
    <w:p w14:paraId="4DF2EC0F" w14:textId="77777777" w:rsidR="00FC30F7" w:rsidRDefault="00D72637">
      <w:pPr>
        <w:jc w:val="both"/>
        <w:rPr>
          <w:rFonts w:ascii="Calibri" w:eastAsia="Calibri" w:hAnsi="Calibri" w:cs="Calibri"/>
          <w:color w:val="000000"/>
          <w:sz w:val="20"/>
          <w:szCs w:val="20"/>
        </w:rPr>
      </w:pPr>
      <w:bookmarkStart w:id="74" w:name="_2grqrue" w:colFirst="0" w:colLast="0"/>
      <w:bookmarkEnd w:id="74"/>
      <w:r>
        <w:rPr>
          <w:rFonts w:ascii="Times New Roman" w:eastAsia="Times New Roman" w:hAnsi="Times New Roman" w:cs="Times New Roman"/>
          <w:sz w:val="20"/>
          <w:szCs w:val="20"/>
        </w:rPr>
        <w:t>Key:</w:t>
      </w:r>
      <w:r>
        <w:rPr>
          <w:rFonts w:ascii="Calibri" w:eastAsia="Calibri" w:hAnsi="Calibri" w:cs="Calibri"/>
          <w:sz w:val="20"/>
          <w:szCs w:val="20"/>
        </w:rPr>
        <w:t xml:space="preserve"> </w:t>
      </w: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20"/>
          <w:szCs w:val="20"/>
        </w:rPr>
        <w:t xml:space="preserve"> - assessment in clinic or theatre; </w:t>
      </w: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 xml:space="preserve"> - telephone / postal / electronic self-report assessment; </w:t>
      </w:r>
      <w:r>
        <w:rPr>
          <w:rFonts w:ascii="Times New Roman" w:eastAsia="Times New Roman" w:hAnsi="Times New Roman" w:cs="Times New Roman"/>
          <w:color w:val="000000"/>
        </w:rPr>
        <w:t>*</w:t>
      </w:r>
      <w:r>
        <w:rPr>
          <w:rFonts w:ascii="Times New Roman" w:eastAsia="Times New Roman" w:hAnsi="Times New Roman" w:cs="Times New Roman"/>
          <w:color w:val="000000"/>
          <w:sz w:val="20"/>
          <w:szCs w:val="20"/>
        </w:rPr>
        <w:t xml:space="preserve"> supplemented by hospital / GP notes</w:t>
      </w:r>
      <w:r>
        <w:rPr>
          <w:rFonts w:ascii="Calibri" w:eastAsia="Calibri" w:hAnsi="Calibri" w:cs="Calibri"/>
          <w:color w:val="000000"/>
          <w:sz w:val="20"/>
          <w:szCs w:val="20"/>
        </w:rPr>
        <w:t>.</w:t>
      </w:r>
    </w:p>
    <w:p w14:paraId="4D9785AD" w14:textId="77777777" w:rsidR="00FC30F7" w:rsidRPr="003F5D14" w:rsidRDefault="00D72637" w:rsidP="003F5D14">
      <w:pPr>
        <w:pStyle w:val="Heading8"/>
        <w:rPr>
          <w:rFonts w:asciiTheme="majorBidi" w:hAnsiTheme="majorBidi"/>
          <w:b/>
          <w:bCs/>
          <w:sz w:val="24"/>
          <w:szCs w:val="24"/>
        </w:rPr>
      </w:pPr>
      <w:bookmarkStart w:id="75" w:name="_Toc526333282"/>
      <w:r w:rsidRPr="003F5D14">
        <w:rPr>
          <w:rFonts w:asciiTheme="majorBidi" w:hAnsiTheme="majorBidi"/>
          <w:b/>
          <w:bCs/>
          <w:sz w:val="24"/>
          <w:szCs w:val="24"/>
        </w:rPr>
        <w:t>6.10 Quality Control &amp; Assurance</w:t>
      </w:r>
      <w:bookmarkEnd w:id="75"/>
    </w:p>
    <w:p w14:paraId="48F00EB2"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will be registered with the local R&amp;D department of each centre and Sheffield Teaching Hospitals Trust will act as the sponsor for the Trial. Two committees will be established to govern the conduct of this study: </w:t>
      </w:r>
    </w:p>
    <w:p w14:paraId="3C709C21" w14:textId="77777777" w:rsidR="00FC30F7" w:rsidRDefault="00D72637">
      <w:pPr>
        <w:numPr>
          <w:ilvl w:val="0"/>
          <w:numId w:val="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sz w:val="24"/>
          <w:szCs w:val="24"/>
        </w:rPr>
        <w:t>the Project Steering Committee (PSC);</w:t>
      </w:r>
    </w:p>
    <w:p w14:paraId="4722732E" w14:textId="77777777" w:rsidR="00FC30F7" w:rsidRDefault="00D72637">
      <w:pPr>
        <w:numPr>
          <w:ilvl w:val="0"/>
          <w:numId w:val="7"/>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sz w:val="24"/>
          <w:szCs w:val="24"/>
        </w:rPr>
        <w:t xml:space="preserve">Project Management Group (PMG). </w:t>
      </w:r>
    </w:p>
    <w:p w14:paraId="0FA999B5" w14:textId="36761F3D"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committees will function in accordance with Sheffield CTRU SOPs. As a minimum, the PSC will consist of a neutral chair with clinical and research expertise in colorectal surgery, a statistician and a patient representative.  The Committee will meet every 6 mon</w:t>
      </w:r>
      <w:r w:rsidR="003F5D14">
        <w:rPr>
          <w:rFonts w:ascii="Times New Roman" w:eastAsia="Times New Roman" w:hAnsi="Times New Roman" w:cs="Times New Roman"/>
          <w:sz w:val="24"/>
          <w:szCs w:val="24"/>
        </w:rPr>
        <w:t>ths from the start of the trial</w:t>
      </w:r>
      <w:r>
        <w:rPr>
          <w:rFonts w:ascii="Times New Roman" w:eastAsia="Times New Roman" w:hAnsi="Times New Roman" w:cs="Times New Roman"/>
          <w:sz w:val="24"/>
          <w:szCs w:val="24"/>
        </w:rPr>
        <w:t xml:space="preserve">. The PMG will comprise of a Trial Manager who will be jointly supervised by the Chief Investigator (CI) and the Assistant Director of the Sheffield CTRU and will liaise with the whole study team. The Trial manager will contact the CI and meet with the Assistant Director of the CTRU regularly. </w:t>
      </w:r>
    </w:p>
    <w:p w14:paraId="787A811A"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monitoring procedures and site monitoring will be undertaken at a level appropriate to a risk assessment performed by the sponsor or their delegate.</w:t>
      </w:r>
    </w:p>
    <w:p w14:paraId="3B3A460C" w14:textId="75200FFC" w:rsidR="00FC30F7" w:rsidRPr="008D0C74" w:rsidRDefault="00D72637" w:rsidP="008D0C74">
      <w:pPr>
        <w:pStyle w:val="Heading7"/>
        <w:rPr>
          <w:rFonts w:asciiTheme="majorBidi" w:hAnsiTheme="majorBidi"/>
          <w:b/>
          <w:bCs/>
          <w:i w:val="0"/>
          <w:iCs w:val="0"/>
          <w:color w:val="auto"/>
          <w:sz w:val="24"/>
          <w:szCs w:val="24"/>
        </w:rPr>
      </w:pPr>
      <w:bookmarkStart w:id="76" w:name="_Toc526333283"/>
      <w:r w:rsidRPr="003F5D14">
        <w:rPr>
          <w:rFonts w:asciiTheme="majorBidi" w:hAnsiTheme="majorBidi"/>
          <w:b/>
          <w:bCs/>
          <w:i w:val="0"/>
          <w:iCs w:val="0"/>
          <w:color w:val="auto"/>
          <w:sz w:val="24"/>
          <w:szCs w:val="24"/>
        </w:rPr>
        <w:t>7. Project Management</w:t>
      </w:r>
      <w:bookmarkStart w:id="77" w:name="_1v1yuxt" w:colFirst="0" w:colLast="0"/>
      <w:bookmarkEnd w:id="77"/>
      <w:bookmarkEnd w:id="76"/>
    </w:p>
    <w:p w14:paraId="459E1FD0" w14:textId="7C1E283E" w:rsidR="00FC30F7" w:rsidRDefault="00D72637" w:rsidP="008D35B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project will be conducted in accordance with the </w:t>
      </w:r>
      <w:r w:rsidR="008D35BE">
        <w:rPr>
          <w:rFonts w:ascii="Times New Roman" w:eastAsia="Times New Roman" w:hAnsi="Times New Roman" w:cs="Times New Roman"/>
          <w:color w:val="000000"/>
          <w:sz w:val="24"/>
          <w:szCs w:val="24"/>
        </w:rPr>
        <w:t xml:space="preserve">UK Policy Framework for </w:t>
      </w:r>
      <w:r w:rsidR="00D123F1">
        <w:rPr>
          <w:rFonts w:ascii="Times New Roman" w:eastAsia="Times New Roman" w:hAnsi="Times New Roman" w:cs="Times New Roman"/>
          <w:color w:val="000000"/>
          <w:sz w:val="24"/>
          <w:szCs w:val="24"/>
        </w:rPr>
        <w:t>Health</w:t>
      </w:r>
      <w:r w:rsidR="008D35BE">
        <w:rPr>
          <w:rFonts w:ascii="Times New Roman" w:eastAsia="Times New Roman" w:hAnsi="Times New Roman" w:cs="Times New Roman"/>
          <w:color w:val="000000"/>
          <w:sz w:val="24"/>
          <w:szCs w:val="24"/>
        </w:rPr>
        <w:t xml:space="preserve"> and Social Care Research.</w:t>
      </w:r>
      <w:r>
        <w:rPr>
          <w:rFonts w:ascii="Times New Roman" w:eastAsia="Times New Roman" w:hAnsi="Times New Roman" w:cs="Times New Roman"/>
          <w:color w:val="000000"/>
          <w:sz w:val="24"/>
          <w:szCs w:val="24"/>
        </w:rPr>
        <w:t xml:space="preserve"> Sheffield Teaching Hospitals </w:t>
      </w:r>
      <w:r w:rsidR="008D35BE">
        <w:rPr>
          <w:rFonts w:ascii="Times New Roman" w:eastAsia="Times New Roman" w:hAnsi="Times New Roman" w:cs="Times New Roman"/>
          <w:color w:val="000000"/>
          <w:sz w:val="24"/>
          <w:szCs w:val="24"/>
        </w:rPr>
        <w:t xml:space="preserve">Clinical Research &amp; Innovation Office </w:t>
      </w:r>
      <w:r>
        <w:rPr>
          <w:rFonts w:ascii="Times New Roman" w:eastAsia="Times New Roman" w:hAnsi="Times New Roman" w:cs="Times New Roman"/>
          <w:color w:val="000000"/>
          <w:sz w:val="24"/>
          <w:szCs w:val="24"/>
        </w:rPr>
        <w:t>who will act as the sponsor and may audit the study. A site agreement between the Sponsor, the CTRU and participating sites will outline responsibilities of all parties and be signed prior to commencement of recruitment at sites. All clinicians</w:t>
      </w:r>
      <w:r w:rsidR="00227B86">
        <w:rPr>
          <w:rFonts w:ascii="Times New Roman" w:eastAsia="Times New Roman" w:hAnsi="Times New Roman" w:cs="Times New Roman"/>
          <w:color w:val="000000"/>
          <w:sz w:val="24"/>
          <w:szCs w:val="24"/>
        </w:rPr>
        <w:t xml:space="preserve"> and research nurses</w:t>
      </w:r>
      <w:r>
        <w:rPr>
          <w:rFonts w:ascii="Times New Roman" w:eastAsia="Times New Roman" w:hAnsi="Times New Roman" w:cs="Times New Roman"/>
          <w:color w:val="000000"/>
          <w:sz w:val="24"/>
          <w:szCs w:val="24"/>
        </w:rPr>
        <w:t xml:space="preserve"> responsible for recruiting patients to the project will be required to complete training in GCP.  Two committees will govern the conduct of this study and will function in accordance with Sheffield CTRU standard operating procedures. The Project Steering Committee (PSC) will consist of an independent chair and other professionals with relevant clinical and academic experience and two patient representatives. The PSC will meet every 6 months from the start of the project </w:t>
      </w:r>
      <w:r>
        <w:rPr>
          <w:rFonts w:ascii="Times New Roman" w:eastAsia="Times New Roman" w:hAnsi="Times New Roman" w:cs="Times New Roman"/>
          <w:color w:val="000000"/>
          <w:sz w:val="24"/>
          <w:szCs w:val="24"/>
        </w:rPr>
        <w:lastRenderedPageBreak/>
        <w:t xml:space="preserve">will review unintended effects of project conduct. The CI will chair monthly meetings of the Project Management Group (PMG) at which the day-to-day implementation of the study will be discussed. The Project Manager will be jointly supervised by the CI (SB) and the Assistant Director of Sheffield CTRU (DH), meeting by Skype at weekly intervals, and will liaise with the whole study team. Central monitoring will be undertaken at a level appropriate to a risk assessment performed by the sponsor or their delegate. </w:t>
      </w:r>
    </w:p>
    <w:p w14:paraId="5E374627" w14:textId="77777777" w:rsidR="00FC30F7" w:rsidRPr="003F5D14" w:rsidRDefault="00FC30F7">
      <w:pPr>
        <w:pBdr>
          <w:top w:val="nil"/>
          <w:left w:val="nil"/>
          <w:bottom w:val="nil"/>
          <w:right w:val="nil"/>
          <w:between w:val="nil"/>
        </w:pBdr>
        <w:spacing w:after="120" w:line="360" w:lineRule="auto"/>
        <w:rPr>
          <w:rFonts w:ascii="Times New Roman" w:eastAsia="Times New Roman" w:hAnsi="Times New Roman" w:cs="Times New Roman"/>
          <w:color w:val="auto"/>
        </w:rPr>
      </w:pPr>
    </w:p>
    <w:p w14:paraId="098B2CF9" w14:textId="77777777" w:rsidR="00FC30F7" w:rsidRPr="003F5D14" w:rsidRDefault="00D72637" w:rsidP="003F5D14">
      <w:pPr>
        <w:pStyle w:val="Heading7"/>
        <w:rPr>
          <w:rFonts w:asciiTheme="majorBidi" w:hAnsiTheme="majorBidi"/>
          <w:b/>
          <w:bCs/>
          <w:i w:val="0"/>
          <w:iCs w:val="0"/>
          <w:color w:val="auto"/>
          <w:sz w:val="24"/>
          <w:szCs w:val="24"/>
        </w:rPr>
      </w:pPr>
      <w:bookmarkStart w:id="78" w:name="_Toc526333284"/>
      <w:r w:rsidRPr="003F5D14">
        <w:rPr>
          <w:rFonts w:asciiTheme="majorBidi" w:hAnsiTheme="majorBidi"/>
          <w:b/>
          <w:bCs/>
          <w:i w:val="0"/>
          <w:iCs w:val="0"/>
          <w:color w:val="auto"/>
          <w:sz w:val="24"/>
          <w:szCs w:val="24"/>
        </w:rPr>
        <w:t>8. Ethical Issues</w:t>
      </w:r>
      <w:bookmarkEnd w:id="78"/>
    </w:p>
    <w:p w14:paraId="7BC5B787"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ethical issues in this trial will be related to the identification and recruitment of patients, the procedure for gaining fully informed consent, and data protection arrangements.</w:t>
      </w:r>
    </w:p>
    <w:p w14:paraId="6B1E9EB7" w14:textId="57D7D01D" w:rsidR="00FC30F7" w:rsidRDefault="00D72637" w:rsidP="00DC70D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trial documentation, including this protocol, </w:t>
      </w:r>
      <w:r w:rsidR="00DC70D2">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be submitted to </w:t>
      </w:r>
      <w:r w:rsidR="00DC70D2">
        <w:rPr>
          <w:rFonts w:ascii="Times New Roman" w:eastAsia="Times New Roman" w:hAnsi="Times New Roman" w:cs="Times New Roman"/>
          <w:sz w:val="24"/>
          <w:szCs w:val="24"/>
        </w:rPr>
        <w:t>a local</w:t>
      </w:r>
      <w:r>
        <w:rPr>
          <w:rFonts w:ascii="Times New Roman" w:eastAsia="Times New Roman" w:hAnsi="Times New Roman" w:cs="Times New Roman"/>
          <w:sz w:val="24"/>
          <w:szCs w:val="24"/>
        </w:rPr>
        <w:t xml:space="preserve"> REC. The patient information leaflet, patient consent form, and any other patient facing documentation are included in the ethics application.  </w:t>
      </w:r>
    </w:p>
    <w:p w14:paraId="10BBC93F"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trial will be submitted for local NHS research governance approval for each participating trust. </w:t>
      </w:r>
    </w:p>
    <w:p w14:paraId="0F24259F" w14:textId="77777777" w:rsidR="00FC30F7" w:rsidRDefault="00D726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management of symptomatic pilonidal disease is generally dictated by a combination of patient choice, surgeon’s preference and local expertise, experience and facilities. There are various treatments available that are considered standard practice for this group of patients.</w:t>
      </w:r>
    </w:p>
    <w:p w14:paraId="0F65015D" w14:textId="77777777" w:rsidR="00FC30F7" w:rsidRPr="003F5D14" w:rsidRDefault="00D72637" w:rsidP="003F5D14">
      <w:pPr>
        <w:pStyle w:val="Heading7"/>
        <w:rPr>
          <w:rFonts w:asciiTheme="majorBidi" w:hAnsiTheme="majorBidi"/>
          <w:b/>
          <w:bCs/>
          <w:i w:val="0"/>
          <w:iCs w:val="0"/>
          <w:color w:val="auto"/>
          <w:sz w:val="24"/>
          <w:szCs w:val="24"/>
        </w:rPr>
      </w:pPr>
      <w:bookmarkStart w:id="79" w:name="_2u6wntf" w:colFirst="0" w:colLast="0"/>
      <w:bookmarkStart w:id="80" w:name="_Toc526333285"/>
      <w:bookmarkEnd w:id="79"/>
      <w:r w:rsidRPr="003F5D14">
        <w:rPr>
          <w:rFonts w:asciiTheme="majorBidi" w:hAnsiTheme="majorBidi"/>
          <w:b/>
          <w:bCs/>
          <w:i w:val="0"/>
          <w:iCs w:val="0"/>
          <w:color w:val="auto"/>
          <w:sz w:val="24"/>
          <w:szCs w:val="24"/>
        </w:rPr>
        <w:t>9. Patient and public involvement</w:t>
      </w:r>
      <w:bookmarkEnd w:id="80"/>
    </w:p>
    <w:p w14:paraId="30F2085B" w14:textId="77777777" w:rsidR="00FC30F7" w:rsidRPr="003F5D14" w:rsidRDefault="00D72637" w:rsidP="003F5D14">
      <w:pPr>
        <w:pStyle w:val="Heading8"/>
        <w:rPr>
          <w:rFonts w:asciiTheme="majorBidi" w:hAnsiTheme="majorBidi"/>
          <w:b/>
          <w:bCs/>
          <w:sz w:val="24"/>
          <w:szCs w:val="24"/>
        </w:rPr>
      </w:pPr>
      <w:bookmarkStart w:id="81" w:name="_Toc526333286"/>
      <w:r w:rsidRPr="003F5D14">
        <w:rPr>
          <w:rFonts w:asciiTheme="majorBidi" w:hAnsiTheme="majorBidi"/>
          <w:b/>
          <w:bCs/>
          <w:sz w:val="24"/>
          <w:szCs w:val="24"/>
        </w:rPr>
        <w:t>9.1 Aims</w:t>
      </w:r>
      <w:bookmarkEnd w:id="81"/>
    </w:p>
    <w:p w14:paraId="50374E0B"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aim to make study participation attractive and procedures acceptable to eligible patients and outputs useful to the wider patient population. PPI will guide planning in the set-up period, inform responses to challenges in the accrual period, and support development of the plain language and scientific summaries for dissemination. </w:t>
      </w:r>
    </w:p>
    <w:p w14:paraId="74B9E4AB" w14:textId="77777777" w:rsidR="00FC30F7" w:rsidRPr="003F5D14" w:rsidRDefault="00D72637" w:rsidP="003F5D14">
      <w:pPr>
        <w:pStyle w:val="Heading8"/>
        <w:rPr>
          <w:rFonts w:asciiTheme="majorBidi" w:hAnsiTheme="majorBidi"/>
          <w:b/>
          <w:bCs/>
          <w:sz w:val="24"/>
          <w:szCs w:val="24"/>
        </w:rPr>
      </w:pPr>
      <w:bookmarkStart w:id="82" w:name="_Toc526333287"/>
      <w:r w:rsidRPr="003F5D14">
        <w:rPr>
          <w:rFonts w:asciiTheme="majorBidi" w:hAnsiTheme="majorBidi"/>
          <w:b/>
          <w:bCs/>
          <w:sz w:val="24"/>
          <w:szCs w:val="24"/>
        </w:rPr>
        <w:t>9.2 Description of the patients and carers to be involved</w:t>
      </w:r>
      <w:bookmarkEnd w:id="82"/>
    </w:p>
    <w:p w14:paraId="1A866ACF"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study has been developed in consultation and collaboration with patients from multiple UK sites who suffer from pilonidal disease. Three of these expert patients, who have had experience of different management approaches to their disease, are included as co-applicants (Section 18). </w:t>
      </w:r>
    </w:p>
    <w:p w14:paraId="31BC5640" w14:textId="77777777" w:rsidR="00FC30F7" w:rsidRPr="003F5D14" w:rsidRDefault="00D72637" w:rsidP="003F5D14">
      <w:pPr>
        <w:pStyle w:val="Heading8"/>
        <w:rPr>
          <w:rFonts w:asciiTheme="majorBidi" w:hAnsiTheme="majorBidi"/>
          <w:b/>
          <w:bCs/>
          <w:sz w:val="24"/>
          <w:szCs w:val="24"/>
        </w:rPr>
      </w:pPr>
      <w:bookmarkStart w:id="83" w:name="_Toc526333288"/>
      <w:r w:rsidRPr="003F5D14">
        <w:rPr>
          <w:rFonts w:asciiTheme="majorBidi" w:hAnsiTheme="majorBidi"/>
          <w:b/>
          <w:bCs/>
          <w:sz w:val="24"/>
          <w:szCs w:val="24"/>
        </w:rPr>
        <w:t>9.3 Methods of involvement</w:t>
      </w:r>
      <w:bookmarkEnd w:id="83"/>
    </w:p>
    <w:p w14:paraId="2145A0EE"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convene a patient panel who will meet on a quarterly basis to instruct the project team (represented by the study manager and CI), with two or more expert representatives attending </w:t>
      </w:r>
      <w:r>
        <w:rPr>
          <w:rFonts w:ascii="Times New Roman" w:eastAsia="Times New Roman" w:hAnsi="Times New Roman" w:cs="Times New Roman"/>
          <w:color w:val="000000"/>
          <w:sz w:val="24"/>
          <w:szCs w:val="24"/>
        </w:rPr>
        <w:lastRenderedPageBreak/>
        <w:t xml:space="preserve">PMG meetings in between. Patient representatives not on the project team will also be invited to join the PSC. Expert patients sit on the study management committee, representing patient concerns and inputting into the study conduct and analysis. These or other patient representatives will also work with the mixed-methods research team to assist in the design of the research interviews, associated information materials, and in the subsequent interpretation of emerging findings. The patient reference group is of central importance to the mixed-methods research component, which aims to understand how patient values inform the trade-off between surgery and the risk of recurrent disease (Section 6.2.2). Patient experts will also be core in supporting other patients in the selection outcome measures for any future trial (Section 6.3.4).  PPI representatives will be invited to contribute during the write-up period to ensure the needs of a service-user audience are met. The lay summary of the findings will be written by our expert patients, with support from members of the PMG. Training and mentorship will be provided by Sheffield Teaching Hospitals and the School of Health and Related Research for patient experts involved in research activities. All PPI involvement will be reimbursed according to the INVOLVE guidelines. </w:t>
      </w:r>
    </w:p>
    <w:p w14:paraId="073B8F79" w14:textId="77777777" w:rsidR="00FC30F7" w:rsidRPr="003F5D14" w:rsidRDefault="00D72637" w:rsidP="003F5D14">
      <w:pPr>
        <w:pStyle w:val="Heading7"/>
        <w:rPr>
          <w:rFonts w:asciiTheme="majorBidi" w:hAnsiTheme="majorBidi"/>
          <w:b/>
          <w:bCs/>
          <w:i w:val="0"/>
          <w:iCs w:val="0"/>
          <w:color w:val="auto"/>
          <w:sz w:val="24"/>
          <w:szCs w:val="24"/>
        </w:rPr>
      </w:pPr>
      <w:bookmarkStart w:id="84" w:name="_Toc526333289"/>
      <w:r w:rsidRPr="003F5D14">
        <w:rPr>
          <w:rFonts w:asciiTheme="majorBidi" w:hAnsiTheme="majorBidi"/>
          <w:b/>
          <w:bCs/>
          <w:i w:val="0"/>
          <w:iCs w:val="0"/>
          <w:color w:val="auto"/>
          <w:sz w:val="24"/>
          <w:szCs w:val="24"/>
        </w:rPr>
        <w:t>10. Methods of Dissemination of Results</w:t>
      </w:r>
      <w:bookmarkEnd w:id="84"/>
    </w:p>
    <w:p w14:paraId="12FBD39A"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bookmarkStart w:id="85" w:name="_3tbugp1" w:colFirst="0" w:colLast="0"/>
      <w:bookmarkEnd w:id="85"/>
      <w:r>
        <w:rPr>
          <w:rFonts w:ascii="Times New Roman" w:eastAsia="Times New Roman" w:hAnsi="Times New Roman" w:cs="Times New Roman"/>
          <w:color w:val="000000"/>
          <w:sz w:val="24"/>
          <w:szCs w:val="24"/>
        </w:rPr>
        <w:t>Our strategy for making the outputs of this research have real NHS impact relies on involving key stakeholder groups with the task of dissemination and knowledge transfer (KT). Our KT goals are: change/confirm current policy and practice through the Royal Colleges/NICE and other individual organisations; and, give patients a greater understand of the options available to them and the trade-offs involved.</w:t>
      </w:r>
    </w:p>
    <w:p w14:paraId="61F168BA" w14:textId="77777777" w:rsidR="00FC30F7" w:rsidRDefault="00D7263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findings of our research will be made available to the clinical community through publication in high “impact”, peer reviewed journals.  We will present at national and international conferences to clinicians who are involved in the care of surgical patients. Our multidisciplinary team of nationally renowned clinicians will ensure effective communication of study findings to a wide range of specialist audiences capable of adopting change at their local level.  International audiences will be targeted through the European Society of Coloproctology and the Pilonidal Sinus Society through our collaborator, Peter Wysocki (President of the Society).  We will provide specific reports on study findings for healthcare policy makers. With the support of the Trial advisory group, we will ensure that key research evidence is made available to the Department of Health, Royal College of Surgeons, NHS Trusts and other stakeholders. If funded, formal adoption of the study by the Association of Coloproctology of Great Britain and Ireland (ACPGBI) will be sought.  The ACPGBI promotes </w:t>
      </w:r>
      <w:r>
        <w:rPr>
          <w:rFonts w:ascii="Times New Roman" w:eastAsia="Times New Roman" w:hAnsi="Times New Roman" w:cs="Times New Roman"/>
          <w:color w:val="000000"/>
          <w:sz w:val="24"/>
          <w:szCs w:val="24"/>
        </w:rPr>
        <w:lastRenderedPageBreak/>
        <w:t xml:space="preserve">and fosters the care of patients with bowel related disease, which includes pilonidal disease.  Adoption would provide the study with a conduit of dissemination and the regular news emails from its affiliated Societies and Charities reaching all members with an interest in surgery currently numbering well over 1000 UK clinicians. These are key physicians charged with implementing many of the surgical components of the intervention under scrutiny and adoption of the recommendations generated by the proposed research would be vital for its success. We will advise NICE on the implications of our findings, if any, and recommend a pathway for optimal implementation. </w:t>
      </w:r>
    </w:p>
    <w:p w14:paraId="054B80BD" w14:textId="77777777" w:rsidR="00FC30F7" w:rsidRPr="00DC70D2" w:rsidRDefault="00D72637">
      <w:pPr>
        <w:pBdr>
          <w:top w:val="nil"/>
          <w:left w:val="nil"/>
          <w:bottom w:val="nil"/>
          <w:right w:val="nil"/>
          <w:between w:val="nil"/>
        </w:pBdr>
        <w:spacing w:after="160" w:line="360" w:lineRule="auto"/>
        <w:jc w:val="both"/>
        <w:rPr>
          <w:rFonts w:asciiTheme="majorBidi" w:eastAsia="Times New Roman" w:hAnsiTheme="majorBidi" w:cstheme="majorBidi"/>
          <w:color w:val="000000"/>
          <w:sz w:val="24"/>
          <w:szCs w:val="24"/>
        </w:rPr>
      </w:pPr>
      <w:r>
        <w:rPr>
          <w:rFonts w:ascii="Times New Roman" w:eastAsia="Times New Roman" w:hAnsi="Times New Roman" w:cs="Times New Roman"/>
          <w:color w:val="000000"/>
          <w:sz w:val="24"/>
          <w:szCs w:val="24"/>
        </w:rPr>
        <w:t xml:space="preserve">In partnership with our participating hospitals and PPI representatives, our findings will be made available to front line NHS staff, across all care disciplines. Open access publication will ensure implications of our research findings are rapidly and widely available. We use plain language summaries to communicate findings to the public over a range of media platforms, for example publishing a summary video on popular media streaming sites such as YouTube, engaging in radio interviews and submitting press releases. We will also undertake the more dynamic methods of integrated knowledge transfer through engagement of our PPI members over the course of the study, two of whom are co-applicants.  Our representatives have the capacity to act as ambassadors for the study and will have the opportunity to transfer knowledge </w:t>
      </w:r>
      <w:r w:rsidRPr="00DC70D2">
        <w:rPr>
          <w:rFonts w:asciiTheme="majorBidi" w:eastAsia="Times New Roman" w:hAnsiTheme="majorBidi" w:cstheme="majorBidi"/>
          <w:color w:val="000000"/>
          <w:sz w:val="24"/>
          <w:szCs w:val="24"/>
        </w:rPr>
        <w:t>on to peers in other PPI forums and also on to the wider public over the course of the study.</w:t>
      </w:r>
    </w:p>
    <w:p w14:paraId="3C968BFB" w14:textId="77777777" w:rsidR="00FC30F7" w:rsidRPr="00DC70D2" w:rsidRDefault="00D72637" w:rsidP="003F5D14">
      <w:pPr>
        <w:pStyle w:val="Heading7"/>
        <w:rPr>
          <w:rFonts w:asciiTheme="majorBidi" w:hAnsiTheme="majorBidi"/>
          <w:b/>
          <w:bCs/>
          <w:i w:val="0"/>
          <w:iCs w:val="0"/>
          <w:color w:val="auto"/>
          <w:sz w:val="24"/>
          <w:szCs w:val="24"/>
        </w:rPr>
      </w:pPr>
      <w:bookmarkStart w:id="86" w:name="_Toc526333290"/>
      <w:r w:rsidRPr="00DC70D2">
        <w:rPr>
          <w:rFonts w:asciiTheme="majorBidi" w:hAnsiTheme="majorBidi"/>
          <w:b/>
          <w:bCs/>
          <w:i w:val="0"/>
          <w:iCs w:val="0"/>
          <w:color w:val="auto"/>
          <w:sz w:val="24"/>
          <w:szCs w:val="24"/>
        </w:rPr>
        <w:t>11. Costing the project</w:t>
      </w:r>
      <w:bookmarkEnd w:id="86"/>
    </w:p>
    <w:p w14:paraId="7684F44C" w14:textId="77777777" w:rsidR="00FC30F7" w:rsidRPr="00DC70D2" w:rsidRDefault="00D72637" w:rsidP="003F5D14">
      <w:pPr>
        <w:pStyle w:val="Heading8"/>
        <w:rPr>
          <w:rFonts w:asciiTheme="majorBidi" w:hAnsiTheme="majorBidi"/>
          <w:b/>
          <w:bCs/>
          <w:sz w:val="24"/>
          <w:szCs w:val="24"/>
        </w:rPr>
      </w:pPr>
      <w:bookmarkStart w:id="87" w:name="_Toc526333291"/>
      <w:r w:rsidRPr="00DC70D2">
        <w:rPr>
          <w:rFonts w:asciiTheme="majorBidi" w:hAnsiTheme="majorBidi"/>
          <w:b/>
          <w:bCs/>
          <w:sz w:val="24"/>
          <w:szCs w:val="24"/>
        </w:rPr>
        <w:t>11.1 Service support costs (research nurses)</w:t>
      </w:r>
      <w:bookmarkEnd w:id="87"/>
    </w:p>
    <w:p w14:paraId="659CF8D3" w14:textId="44AB9F1A" w:rsidR="00FC30F7" w:rsidRPr="00DC70D2" w:rsidRDefault="00D72637" w:rsidP="004D1675">
      <w:pPr>
        <w:numPr>
          <w:ilvl w:val="0"/>
          <w:numId w:val="2"/>
        </w:numPr>
        <w:pBdr>
          <w:top w:val="nil"/>
          <w:left w:val="nil"/>
          <w:bottom w:val="nil"/>
          <w:right w:val="nil"/>
          <w:between w:val="nil"/>
        </w:pBdr>
        <w:spacing w:after="160" w:line="360" w:lineRule="auto"/>
        <w:ind w:left="0" w:firstLine="0"/>
        <w:jc w:val="both"/>
        <w:rPr>
          <w:rFonts w:asciiTheme="majorBidi" w:hAnsiTheme="majorBidi" w:cstheme="majorBidi"/>
          <w:sz w:val="24"/>
          <w:szCs w:val="24"/>
        </w:rPr>
      </w:pPr>
      <w:r w:rsidRPr="00DC70D2">
        <w:rPr>
          <w:rFonts w:asciiTheme="majorBidi" w:eastAsia="Times New Roman" w:hAnsiTheme="majorBidi" w:cstheme="majorBidi"/>
          <w:color w:val="000000"/>
          <w:sz w:val="24"/>
          <w:szCs w:val="24"/>
        </w:rPr>
        <w:t xml:space="preserve">It is estimated that research nurses will be required for 1.5 hr per patient for 2 face to face &amp; </w:t>
      </w:r>
      <w:r w:rsidR="004D1675">
        <w:rPr>
          <w:rFonts w:asciiTheme="majorBidi" w:eastAsia="Times New Roman" w:hAnsiTheme="majorBidi" w:cstheme="majorBidi"/>
          <w:color w:val="000000"/>
          <w:sz w:val="24"/>
          <w:szCs w:val="24"/>
        </w:rPr>
        <w:t>4</w:t>
      </w:r>
      <w:r w:rsidRPr="00DC70D2">
        <w:rPr>
          <w:rFonts w:asciiTheme="majorBidi" w:eastAsia="Times New Roman" w:hAnsiTheme="majorBidi" w:cstheme="majorBidi"/>
          <w:color w:val="000000"/>
          <w:sz w:val="24"/>
          <w:szCs w:val="24"/>
        </w:rPr>
        <w:t xml:space="preserve"> phone visits.  </w:t>
      </w:r>
    </w:p>
    <w:p w14:paraId="5202A22C" w14:textId="77777777" w:rsidR="00FC30F7" w:rsidRPr="00DC70D2" w:rsidRDefault="00D72637" w:rsidP="003F5D14">
      <w:pPr>
        <w:pStyle w:val="Heading8"/>
        <w:rPr>
          <w:rFonts w:asciiTheme="majorBidi" w:hAnsiTheme="majorBidi"/>
          <w:b/>
          <w:bCs/>
          <w:sz w:val="24"/>
          <w:szCs w:val="24"/>
        </w:rPr>
      </w:pPr>
      <w:bookmarkStart w:id="88" w:name="_Toc526333292"/>
      <w:r w:rsidRPr="00DC70D2">
        <w:rPr>
          <w:rFonts w:asciiTheme="majorBidi" w:hAnsiTheme="majorBidi"/>
          <w:b/>
          <w:bCs/>
          <w:sz w:val="24"/>
          <w:szCs w:val="24"/>
        </w:rPr>
        <w:t>11.2 Treatment costs (cost of the procedures)</w:t>
      </w:r>
      <w:bookmarkEnd w:id="88"/>
    </w:p>
    <w:p w14:paraId="4A1464ED" w14:textId="77777777" w:rsidR="00FC30F7" w:rsidRPr="00DC70D2" w:rsidRDefault="00D72637">
      <w:pPr>
        <w:spacing w:line="360" w:lineRule="auto"/>
        <w:jc w:val="both"/>
        <w:rPr>
          <w:rFonts w:asciiTheme="majorBidi" w:eastAsia="Times New Roman" w:hAnsiTheme="majorBidi" w:cstheme="majorBidi"/>
          <w:color w:val="000000"/>
          <w:sz w:val="24"/>
          <w:szCs w:val="24"/>
        </w:rPr>
      </w:pPr>
      <w:r w:rsidRPr="00DC70D2">
        <w:rPr>
          <w:rFonts w:asciiTheme="majorBidi" w:eastAsia="Times New Roman" w:hAnsiTheme="majorBidi" w:cstheme="majorBidi"/>
          <w:color w:val="000000"/>
          <w:sz w:val="24"/>
          <w:szCs w:val="24"/>
        </w:rPr>
        <w:t xml:space="preserve">As this is a cohort study assessing current standard practice, there are no additional treatment costs. </w:t>
      </w:r>
    </w:p>
    <w:p w14:paraId="0B70A401" w14:textId="77777777" w:rsidR="00FC30F7" w:rsidRPr="00DC70D2" w:rsidRDefault="00D72637" w:rsidP="003F5D14">
      <w:pPr>
        <w:pStyle w:val="Heading7"/>
        <w:rPr>
          <w:rFonts w:asciiTheme="majorBidi" w:hAnsiTheme="majorBidi"/>
          <w:b/>
          <w:bCs/>
          <w:i w:val="0"/>
          <w:iCs w:val="0"/>
          <w:color w:val="auto"/>
          <w:sz w:val="24"/>
          <w:szCs w:val="24"/>
        </w:rPr>
      </w:pPr>
      <w:bookmarkStart w:id="89" w:name="_Toc526333293"/>
      <w:r w:rsidRPr="00DC70D2">
        <w:rPr>
          <w:rFonts w:asciiTheme="majorBidi" w:hAnsiTheme="majorBidi"/>
          <w:b/>
          <w:bCs/>
          <w:i w:val="0"/>
          <w:iCs w:val="0"/>
          <w:color w:val="auto"/>
          <w:sz w:val="24"/>
          <w:szCs w:val="24"/>
        </w:rPr>
        <w:t>12. Funding Source</w:t>
      </w:r>
      <w:bookmarkEnd w:id="89"/>
    </w:p>
    <w:p w14:paraId="7B506DE9" w14:textId="161481A3" w:rsidR="00FC30F7" w:rsidRDefault="00D72637" w:rsidP="000B3BDF">
      <w:pPr>
        <w:spacing w:line="360" w:lineRule="auto"/>
        <w:jc w:val="both"/>
        <w:rPr>
          <w:rFonts w:asciiTheme="majorBidi" w:eastAsia="Times New Roman" w:hAnsiTheme="majorBidi" w:cstheme="majorBidi"/>
          <w:sz w:val="24"/>
          <w:szCs w:val="24"/>
        </w:rPr>
      </w:pPr>
      <w:bookmarkStart w:id="90" w:name="_46r0co2" w:colFirst="0" w:colLast="0"/>
      <w:bookmarkEnd w:id="90"/>
      <w:r w:rsidRPr="00DC70D2">
        <w:rPr>
          <w:rFonts w:asciiTheme="majorBidi" w:eastAsia="Times New Roman" w:hAnsiTheme="majorBidi" w:cstheme="majorBidi"/>
          <w:sz w:val="24"/>
          <w:szCs w:val="24"/>
        </w:rPr>
        <w:t>This trial is funded by the National Institute for Health Research NIHR Health Technology Assessm</w:t>
      </w:r>
      <w:r w:rsidR="000B3BDF">
        <w:rPr>
          <w:rFonts w:asciiTheme="majorBidi" w:eastAsia="Times New Roman" w:hAnsiTheme="majorBidi" w:cstheme="majorBidi"/>
          <w:sz w:val="24"/>
          <w:szCs w:val="24"/>
        </w:rPr>
        <w:t xml:space="preserve">ent (HTA) programme </w:t>
      </w:r>
      <w:r w:rsidR="000B3BDF" w:rsidRPr="000B3BDF">
        <w:rPr>
          <w:rFonts w:asciiTheme="majorBidi" w:eastAsia="Times New Roman" w:hAnsiTheme="majorBidi" w:cstheme="majorBidi"/>
          <w:sz w:val="24"/>
          <w:szCs w:val="24"/>
        </w:rPr>
        <w:t xml:space="preserve">(project number or ref </w:t>
      </w:r>
      <w:r w:rsidR="000B3BDF">
        <w:rPr>
          <w:rFonts w:asciiTheme="majorBidi" w:eastAsia="Times New Roman" w:hAnsiTheme="majorBidi" w:cstheme="majorBidi"/>
          <w:sz w:val="24"/>
          <w:szCs w:val="24"/>
        </w:rPr>
        <w:t xml:space="preserve">17/17/02). </w:t>
      </w:r>
    </w:p>
    <w:p w14:paraId="0DAAA787" w14:textId="26FBF139" w:rsidR="00227B86" w:rsidRPr="00227B86" w:rsidRDefault="00227B86" w:rsidP="00227B86">
      <w:pPr>
        <w:pStyle w:val="Heading7"/>
        <w:rPr>
          <w:rFonts w:asciiTheme="majorBidi" w:hAnsiTheme="majorBidi"/>
          <w:b/>
          <w:bCs/>
          <w:i w:val="0"/>
          <w:iCs w:val="0"/>
          <w:color w:val="auto"/>
          <w:sz w:val="24"/>
          <w:szCs w:val="24"/>
        </w:rPr>
      </w:pPr>
      <w:bookmarkStart w:id="91" w:name="_Toc526333294"/>
      <w:r w:rsidRPr="00227B86">
        <w:rPr>
          <w:rFonts w:asciiTheme="majorBidi" w:hAnsiTheme="majorBidi"/>
          <w:b/>
          <w:bCs/>
          <w:i w:val="0"/>
          <w:iCs w:val="0"/>
          <w:color w:val="auto"/>
          <w:sz w:val="24"/>
          <w:szCs w:val="24"/>
        </w:rPr>
        <w:t>13. Department of Health and Social Care disclaimer</w:t>
      </w:r>
      <w:bookmarkEnd w:id="91"/>
    </w:p>
    <w:p w14:paraId="2BBDF9A5" w14:textId="66E9AE93" w:rsidR="00227B86" w:rsidRPr="000B3BDF" w:rsidRDefault="00227B86" w:rsidP="00227B86">
      <w:pPr>
        <w:spacing w:line="360" w:lineRule="auto"/>
        <w:jc w:val="both"/>
        <w:rPr>
          <w:rFonts w:asciiTheme="majorBidi" w:eastAsia="Times New Roman" w:hAnsiTheme="majorBidi" w:cstheme="majorBidi"/>
          <w:sz w:val="24"/>
          <w:szCs w:val="24"/>
        </w:rPr>
      </w:pPr>
      <w:r w:rsidRPr="00227B86">
        <w:rPr>
          <w:rFonts w:asciiTheme="majorBidi" w:eastAsia="Times New Roman" w:hAnsiTheme="majorBidi" w:cstheme="majorBidi"/>
          <w:sz w:val="24"/>
          <w:szCs w:val="24"/>
        </w:rPr>
        <w:t>The views expressed are those of the author(s) and not necessarily those of the NHS, the NIHR or the Department of Health and Social Care.</w:t>
      </w:r>
    </w:p>
    <w:p w14:paraId="5BE199F7" w14:textId="77777777" w:rsidR="008D0C74" w:rsidRPr="00DC70D2" w:rsidRDefault="008D0C74">
      <w:pPr>
        <w:rPr>
          <w:rFonts w:asciiTheme="majorBidi" w:eastAsiaTheme="majorEastAsia" w:hAnsiTheme="majorBidi" w:cstheme="majorBidi"/>
          <w:b/>
          <w:bCs/>
          <w:color w:val="auto"/>
          <w:sz w:val="24"/>
          <w:szCs w:val="24"/>
        </w:rPr>
      </w:pPr>
      <w:r w:rsidRPr="00DC70D2">
        <w:rPr>
          <w:rFonts w:asciiTheme="majorBidi" w:hAnsiTheme="majorBidi" w:cstheme="majorBidi"/>
          <w:b/>
          <w:bCs/>
          <w:i/>
          <w:iCs/>
          <w:color w:val="auto"/>
          <w:sz w:val="24"/>
          <w:szCs w:val="24"/>
        </w:rPr>
        <w:br w:type="page"/>
      </w:r>
    </w:p>
    <w:p w14:paraId="1DC1EFA7" w14:textId="4E5632A4" w:rsidR="00FC30F7" w:rsidRPr="00DC70D2" w:rsidRDefault="00D72637" w:rsidP="003F5D14">
      <w:pPr>
        <w:pStyle w:val="Heading7"/>
        <w:rPr>
          <w:rFonts w:asciiTheme="majorBidi" w:hAnsiTheme="majorBidi"/>
          <w:b/>
          <w:bCs/>
          <w:i w:val="0"/>
          <w:iCs w:val="0"/>
          <w:color w:val="auto"/>
          <w:sz w:val="24"/>
          <w:szCs w:val="24"/>
        </w:rPr>
      </w:pPr>
      <w:bookmarkStart w:id="92" w:name="_Toc526333295"/>
      <w:r w:rsidRPr="00DC70D2">
        <w:rPr>
          <w:rFonts w:asciiTheme="majorBidi" w:hAnsiTheme="majorBidi"/>
          <w:b/>
          <w:bCs/>
          <w:i w:val="0"/>
          <w:iCs w:val="0"/>
          <w:color w:val="auto"/>
          <w:sz w:val="24"/>
          <w:szCs w:val="24"/>
        </w:rPr>
        <w:lastRenderedPageBreak/>
        <w:t>13. References</w:t>
      </w:r>
      <w:bookmarkEnd w:id="92"/>
    </w:p>
    <w:p w14:paraId="341388E0" w14:textId="77777777" w:rsidR="00FC30F7" w:rsidRPr="00DC70D2" w:rsidRDefault="00FC30F7">
      <w:pPr>
        <w:pBdr>
          <w:top w:val="nil"/>
          <w:left w:val="nil"/>
          <w:bottom w:val="nil"/>
          <w:right w:val="nil"/>
          <w:between w:val="nil"/>
        </w:pBdr>
        <w:spacing w:after="120"/>
        <w:rPr>
          <w:rFonts w:asciiTheme="majorBidi" w:hAnsiTheme="majorBidi" w:cstheme="majorBidi"/>
          <w:sz w:val="24"/>
          <w:szCs w:val="24"/>
        </w:rPr>
      </w:pPr>
    </w:p>
    <w:p w14:paraId="789CE4E2" w14:textId="174400F8"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Pr>
          <w:rFonts w:asciiTheme="majorBidi" w:eastAsia="Times New Roman" w:hAnsiTheme="majorBidi" w:cstheme="majorBidi"/>
          <w:sz w:val="24"/>
          <w:szCs w:val="24"/>
        </w:rPr>
        <w:fldChar w:fldCharType="begin" w:fldLock="1"/>
      </w:r>
      <w:r>
        <w:rPr>
          <w:rFonts w:asciiTheme="majorBidi" w:eastAsia="Times New Roman" w:hAnsiTheme="majorBidi" w:cstheme="majorBidi"/>
          <w:sz w:val="24"/>
          <w:szCs w:val="24"/>
        </w:rPr>
        <w:instrText xml:space="preserve">ADDIN Mendeley Bibliography CSL_BIBLIOGRAPHY </w:instrText>
      </w:r>
      <w:r>
        <w:rPr>
          <w:rFonts w:asciiTheme="majorBidi" w:eastAsia="Times New Roman" w:hAnsiTheme="majorBidi" w:cstheme="majorBidi"/>
          <w:sz w:val="24"/>
          <w:szCs w:val="24"/>
        </w:rPr>
        <w:fldChar w:fldCharType="separate"/>
      </w:r>
      <w:r w:rsidRPr="000E1D49">
        <w:rPr>
          <w:rFonts w:ascii="Times New Roman" w:hAnsi="Times New Roman" w:cs="Times New Roman"/>
          <w:noProof/>
          <w:sz w:val="24"/>
          <w:szCs w:val="24"/>
        </w:rPr>
        <w:t xml:space="preserve">1. </w:t>
      </w:r>
      <w:r w:rsidRPr="000E1D49">
        <w:rPr>
          <w:rFonts w:ascii="Times New Roman" w:hAnsi="Times New Roman" w:cs="Times New Roman"/>
          <w:noProof/>
          <w:sz w:val="24"/>
          <w:szCs w:val="24"/>
        </w:rPr>
        <w:tab/>
        <w:t xml:space="preserve">Søndenaa K, Andersen E, Nesvik I, Søreide JA. Patient characteristics and symptoms in chronic pilonidal sinus disease. Int J Colorectal Dis. 1995;10(1):39–42. </w:t>
      </w:r>
    </w:p>
    <w:p w14:paraId="36059A67"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2. </w:t>
      </w:r>
      <w:r w:rsidRPr="000E1D49">
        <w:rPr>
          <w:rFonts w:ascii="Times New Roman" w:hAnsi="Times New Roman" w:cs="Times New Roman"/>
          <w:noProof/>
          <w:sz w:val="24"/>
          <w:szCs w:val="24"/>
        </w:rPr>
        <w:tab/>
        <w:t>TL H, Wu J. Pilonidal disease. Surg Clin North Am [Internet]. 2002;82(6):1169–85. Available from: http://sfxhosted.exlibrisgroup.com/calgary?sid=OVID:Ovid+MEDLINE(R)&amp;id=pmid:12516846&amp;id=doi:&amp;issn=0039-6109&amp;isbn=&amp;volume=82&amp;issue=6&amp;spage=1169&amp;pages=1169-85&amp;date=2002&amp;title=Surgical+Clinics+of+North+America&amp;atitle=Pilonidal+disease.&amp;aulast=Hull&amp;pid=%253</w:t>
      </w:r>
    </w:p>
    <w:p w14:paraId="10013544"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3. </w:t>
      </w:r>
      <w:r w:rsidRPr="000E1D49">
        <w:rPr>
          <w:rFonts w:ascii="Times New Roman" w:hAnsi="Times New Roman" w:cs="Times New Roman"/>
          <w:noProof/>
          <w:sz w:val="24"/>
          <w:szCs w:val="24"/>
        </w:rPr>
        <w:tab/>
        <w:t xml:space="preserve">Karydakis GE. EASY AND SUCCESSFUL TREATMENT OF PILONIDAL SINUS AFTER EXPLANATION OF ITS CAUSATIVE PROCESS. Aust N Z J Surg. 1992;62(5):385–9. </w:t>
      </w:r>
    </w:p>
    <w:p w14:paraId="19652EFF"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4. </w:t>
      </w:r>
      <w:r w:rsidRPr="000E1D49">
        <w:rPr>
          <w:rFonts w:ascii="Times New Roman" w:hAnsi="Times New Roman" w:cs="Times New Roman"/>
          <w:noProof/>
          <w:sz w:val="24"/>
          <w:szCs w:val="24"/>
        </w:rPr>
        <w:tab/>
        <w:t xml:space="preserve">Ertan T, Koc M, Gocmen E, Aslar AK, Keskek M, Kilic M. Does technique alter quality of life after pilonidal sinus surgery? Am J Surg. 2005;190(3):388–92. </w:t>
      </w:r>
    </w:p>
    <w:p w14:paraId="59C8B671"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5. </w:t>
      </w:r>
      <w:r w:rsidRPr="000E1D49">
        <w:rPr>
          <w:rFonts w:ascii="Times New Roman" w:hAnsi="Times New Roman" w:cs="Times New Roman"/>
          <w:noProof/>
          <w:sz w:val="24"/>
          <w:szCs w:val="24"/>
        </w:rPr>
        <w:tab/>
        <w:t>Jensen SL, Harling H. Prognosis after simple incision and drainage for a first-episode acute pilonidal abscess. Br J Surg [Internet]. 1988;75(1):60–1. Available from: http://ovidsp.ovid.com/ovidweb.cgi?T=JS&amp;PAGE=reference&amp;D=med3&amp;NEWS=N&amp;AN=3337954</w:t>
      </w:r>
    </w:p>
    <w:p w14:paraId="040BE3AC"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6. </w:t>
      </w:r>
      <w:r w:rsidRPr="000E1D49">
        <w:rPr>
          <w:rFonts w:ascii="Times New Roman" w:hAnsi="Times New Roman" w:cs="Times New Roman"/>
          <w:noProof/>
          <w:sz w:val="24"/>
          <w:szCs w:val="24"/>
        </w:rPr>
        <w:tab/>
        <w:t>Enriquez-Navascues JM, Emparanza JI, Alkorta M, Placer C, JM E-N, JI E, et al. Meta-analysis of randomized controlled trials comparing different techniques with primary closure for chronic pilonidal sinus (Provisional abstract). In: Database of Abstracts of Reviews of Effects [Internet]. 2014. p. epub. Available from: http://onlinelibrary.wiley.com/o/cochrane/cldare/articles/DARE-12014034036/frame.html</w:t>
      </w:r>
    </w:p>
    <w:p w14:paraId="5729F00F"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7. </w:t>
      </w:r>
      <w:r w:rsidRPr="000E1D49">
        <w:rPr>
          <w:rFonts w:ascii="Times New Roman" w:hAnsi="Times New Roman" w:cs="Times New Roman"/>
          <w:noProof/>
          <w:sz w:val="24"/>
          <w:szCs w:val="24"/>
        </w:rPr>
        <w:tab/>
        <w:t xml:space="preserve">Thompson MR, Senapati A, Kitchen P. Simple day-case surgery for pilonidal sinus disease. Vol. 98, British Journal of Surgery. 2011. p. 198–209. </w:t>
      </w:r>
    </w:p>
    <w:p w14:paraId="7EEB6096" w14:textId="77777777" w:rsidR="000E1D49" w:rsidRPr="000470A0"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lang w:val="it-IT"/>
        </w:rPr>
      </w:pPr>
      <w:r w:rsidRPr="000E1D49">
        <w:rPr>
          <w:rFonts w:ascii="Times New Roman" w:hAnsi="Times New Roman" w:cs="Times New Roman"/>
          <w:noProof/>
          <w:sz w:val="24"/>
          <w:szCs w:val="24"/>
        </w:rPr>
        <w:t xml:space="preserve">8. </w:t>
      </w:r>
      <w:r w:rsidRPr="000E1D49">
        <w:rPr>
          <w:rFonts w:ascii="Times New Roman" w:hAnsi="Times New Roman" w:cs="Times New Roman"/>
          <w:noProof/>
          <w:sz w:val="24"/>
          <w:szCs w:val="24"/>
        </w:rPr>
        <w:tab/>
        <w:t xml:space="preserve">Elsey E, Lund JN. Fibrin glue in the treatment for pilonidal sinus: High patient satisfaction and rapid return to normal activities. </w:t>
      </w:r>
      <w:r w:rsidRPr="000470A0">
        <w:rPr>
          <w:rFonts w:ascii="Times New Roman" w:hAnsi="Times New Roman" w:cs="Times New Roman"/>
          <w:noProof/>
          <w:sz w:val="24"/>
          <w:szCs w:val="24"/>
          <w:lang w:val="it-IT"/>
        </w:rPr>
        <w:t xml:space="preserve">Tech Coloproctol. 2013;17(1):101–4. </w:t>
      </w:r>
    </w:p>
    <w:p w14:paraId="26E56556"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470A0">
        <w:rPr>
          <w:rFonts w:ascii="Times New Roman" w:hAnsi="Times New Roman" w:cs="Times New Roman"/>
          <w:noProof/>
          <w:sz w:val="24"/>
          <w:szCs w:val="24"/>
          <w:lang w:val="it-IT"/>
        </w:rPr>
        <w:t xml:space="preserve">9. </w:t>
      </w:r>
      <w:r w:rsidRPr="000470A0">
        <w:rPr>
          <w:rFonts w:ascii="Times New Roman" w:hAnsi="Times New Roman" w:cs="Times New Roman"/>
          <w:noProof/>
          <w:sz w:val="24"/>
          <w:szCs w:val="24"/>
          <w:lang w:val="it-IT"/>
        </w:rPr>
        <w:tab/>
        <w:t xml:space="preserve">Patti R, Angileri M, Migliore G, Sparancello M, Termine S, Crivello F, et al. </w:t>
      </w:r>
      <w:r w:rsidRPr="000E1D49">
        <w:rPr>
          <w:rFonts w:ascii="Times New Roman" w:hAnsi="Times New Roman" w:cs="Times New Roman"/>
          <w:noProof/>
          <w:sz w:val="24"/>
          <w:szCs w:val="24"/>
        </w:rPr>
        <w:t>Use of fibrin glue in the treatment of pilonidal sinus disease: a pilot study. G Chir [Internet]. 2006;27(8–9):331–4. Available from: http://ovidsp.ovid.com/ovidweb.cgi?T=JS&amp;PAGE=reference&amp;D=med5&amp;NEWS=N&amp;</w:t>
      </w:r>
      <w:r w:rsidRPr="000E1D49">
        <w:rPr>
          <w:rFonts w:ascii="Times New Roman" w:hAnsi="Times New Roman" w:cs="Times New Roman"/>
          <w:noProof/>
          <w:sz w:val="24"/>
          <w:szCs w:val="24"/>
        </w:rPr>
        <w:lastRenderedPageBreak/>
        <w:t>AN=17064495</w:t>
      </w:r>
    </w:p>
    <w:p w14:paraId="496D5E0C" w14:textId="77777777" w:rsidR="000E1D49" w:rsidRPr="000470A0"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0470A0">
        <w:rPr>
          <w:rFonts w:ascii="Times New Roman" w:hAnsi="Times New Roman" w:cs="Times New Roman"/>
          <w:noProof/>
          <w:sz w:val="24"/>
          <w:szCs w:val="24"/>
          <w:lang w:val="pt-PT"/>
        </w:rPr>
        <w:t xml:space="preserve">10. </w:t>
      </w:r>
      <w:r w:rsidRPr="000470A0">
        <w:rPr>
          <w:rFonts w:ascii="Times New Roman" w:hAnsi="Times New Roman" w:cs="Times New Roman"/>
          <w:noProof/>
          <w:sz w:val="24"/>
          <w:szCs w:val="24"/>
          <w:lang w:val="pt-PT"/>
        </w:rPr>
        <w:tab/>
        <w:t xml:space="preserve">HSCIC. Hospital Episode Statistics. 5/12/2013. 2013. </w:t>
      </w:r>
    </w:p>
    <w:p w14:paraId="03BDC8FB"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470A0">
        <w:rPr>
          <w:rFonts w:ascii="Times New Roman" w:hAnsi="Times New Roman" w:cs="Times New Roman"/>
          <w:noProof/>
          <w:sz w:val="24"/>
          <w:szCs w:val="24"/>
          <w:lang w:val="pt-PT"/>
        </w:rPr>
        <w:t xml:space="preserve">11. </w:t>
      </w:r>
      <w:r w:rsidRPr="000470A0">
        <w:rPr>
          <w:rFonts w:ascii="Times New Roman" w:hAnsi="Times New Roman" w:cs="Times New Roman"/>
          <w:noProof/>
          <w:sz w:val="24"/>
          <w:szCs w:val="24"/>
          <w:lang w:val="pt-PT"/>
        </w:rPr>
        <w:tab/>
        <w:t xml:space="preserve">Vermeulen H, Ubbink DT, Goossens A, De Vos R, Legemate DA. </w:t>
      </w:r>
      <w:r w:rsidRPr="000E1D49">
        <w:rPr>
          <w:rFonts w:ascii="Times New Roman" w:hAnsi="Times New Roman" w:cs="Times New Roman"/>
          <w:noProof/>
          <w:sz w:val="24"/>
          <w:szCs w:val="24"/>
        </w:rPr>
        <w:t xml:space="preserve">Systematic review of dressings and topical agents for surgical wounds healing by secondary intention. Vol. 92, British Journal of Surgery. 2005. p. 665–72. </w:t>
      </w:r>
    </w:p>
    <w:p w14:paraId="22D3F7C3"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12. </w:t>
      </w:r>
      <w:r w:rsidRPr="000E1D49">
        <w:rPr>
          <w:rFonts w:ascii="Times New Roman" w:hAnsi="Times New Roman" w:cs="Times New Roman"/>
          <w:noProof/>
          <w:sz w:val="24"/>
          <w:szCs w:val="24"/>
        </w:rPr>
        <w:tab/>
        <w:t>Price PE, Butterworth RJ, Bale S HK. Measuring quality of life in patients with granulating wounds [Internet]. 1994 [cited 2018 Oct 3]. p. 49–50. Available from: https://www.magonlinelibrary.com/doi/pdf/10.12968/jowc.1994.3.1.49</w:t>
      </w:r>
    </w:p>
    <w:p w14:paraId="38D4BE9E"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13. </w:t>
      </w:r>
      <w:r w:rsidRPr="000E1D49">
        <w:rPr>
          <w:rFonts w:ascii="Times New Roman" w:hAnsi="Times New Roman" w:cs="Times New Roman"/>
          <w:noProof/>
          <w:sz w:val="24"/>
          <w:szCs w:val="24"/>
        </w:rPr>
        <w:tab/>
        <w:t>A. A-K, I. M, P. K. Healing by primary vs secondary intention after surgery for pilonidal sinus: A Cochrane systematic review and metaanalysis. Dis Colon Rectum [Internet]. 2010;53(4):586–7. Available from: http://ovidsp.ovid.com/ovidweb.cgi?T=JS&amp;PAGE=reference&amp;D=emed12&amp;NEWS=N&amp;AN=70180004</w:t>
      </w:r>
    </w:p>
    <w:p w14:paraId="54A197E0"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14. </w:t>
      </w:r>
      <w:r w:rsidRPr="000E1D49">
        <w:rPr>
          <w:rFonts w:ascii="Times New Roman" w:hAnsi="Times New Roman" w:cs="Times New Roman"/>
          <w:noProof/>
          <w:sz w:val="24"/>
          <w:szCs w:val="24"/>
        </w:rPr>
        <w:tab/>
        <w:t>McCallum IJD, King PM, Bruce J. Healing by primary closure versus open healing after surgery for pilonidal sinus: systematic review and meta-analysis. BMJ [Internet]. 2008;336(7649):868–71. Available from: http://ovidsp.ovid.com/ovidweb.cgi?T=JS&amp;PAGE=reference&amp;D=med6&amp;NEWS=N&amp;AN=18390914</w:t>
      </w:r>
    </w:p>
    <w:p w14:paraId="564C5C77"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15. </w:t>
      </w:r>
      <w:r w:rsidRPr="000E1D49">
        <w:rPr>
          <w:rFonts w:ascii="Times New Roman" w:hAnsi="Times New Roman" w:cs="Times New Roman"/>
          <w:noProof/>
          <w:sz w:val="24"/>
          <w:szCs w:val="24"/>
        </w:rPr>
        <w:tab/>
        <w:t>Harris CL, Holloway S. Development of an evidence-based protocol for care of pilonidal sinus wounds healing by secondary intent using a modified Reactive Delphi procedure. Part 2: methodology, analysis and results. Int Wound J [Internet]. 2012;9(2):173–88. Available from: http://ovidsp.ovid.com/ovidweb.cgi?T=JS&amp;PAGE=reference&amp;D=med7&amp;NEWS=N&amp;AN=22296455</w:t>
      </w:r>
    </w:p>
    <w:p w14:paraId="4A84373E"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16. </w:t>
      </w:r>
      <w:r w:rsidRPr="000E1D49">
        <w:rPr>
          <w:rFonts w:ascii="Times New Roman" w:hAnsi="Times New Roman" w:cs="Times New Roman"/>
          <w:noProof/>
          <w:sz w:val="24"/>
          <w:szCs w:val="24"/>
        </w:rPr>
        <w:tab/>
        <w:t xml:space="preserve">J. L, S. T, B. D. Fibrin glue for pilonidal sinus disease. </w:t>
      </w:r>
      <w:r w:rsidRPr="000470A0">
        <w:rPr>
          <w:rFonts w:ascii="Times New Roman" w:hAnsi="Times New Roman" w:cs="Times New Roman"/>
          <w:noProof/>
          <w:sz w:val="24"/>
          <w:szCs w:val="24"/>
          <w:lang w:val="sv-SE"/>
        </w:rPr>
        <w:t xml:space="preserve">Cochrane Database Syst Rev [Internet]. </w:t>
      </w:r>
      <w:r w:rsidRPr="000E1D49">
        <w:rPr>
          <w:rFonts w:ascii="Times New Roman" w:hAnsi="Times New Roman" w:cs="Times New Roman"/>
          <w:noProof/>
          <w:sz w:val="24"/>
          <w:szCs w:val="24"/>
        </w:rPr>
        <w:t>2017;2017(1):CD011923. Available from: http://as.wiley.com/WileyCDA/Brand/id-6.html</w:t>
      </w:r>
    </w:p>
    <w:p w14:paraId="4D482295"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17. </w:t>
      </w:r>
      <w:r w:rsidRPr="000E1D49">
        <w:rPr>
          <w:rFonts w:ascii="Times New Roman" w:hAnsi="Times New Roman" w:cs="Times New Roman"/>
          <w:noProof/>
          <w:sz w:val="24"/>
          <w:szCs w:val="24"/>
        </w:rPr>
        <w:tab/>
        <w:t>Handmer M. Sticking to the facts: a systematic review of fibrin glue for pilonidal disease. ANZ J Surg [Internet]. 2012;82(4):221–4. Available from: http://ovidsp.ovid.com/ovidweb.cgi?T=JS&amp;PAGE=reference&amp;D=med7&amp;NEWS=N&amp;AN=22510177</w:t>
      </w:r>
    </w:p>
    <w:p w14:paraId="63639EE5"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18. </w:t>
      </w:r>
      <w:r w:rsidRPr="000E1D49">
        <w:rPr>
          <w:rFonts w:ascii="Times New Roman" w:hAnsi="Times New Roman" w:cs="Times New Roman"/>
          <w:noProof/>
          <w:sz w:val="24"/>
          <w:szCs w:val="24"/>
        </w:rPr>
        <w:tab/>
        <w:t>JN L, SH L. Fibrin glue in the treatment of pilonidal sinus: results of a pilot study. Dis Colon Rectum [Internet]. 2005;48(5):1094–6. Available from: http://sfxhosted.exlibrisgroup.com/calgary?sid=OVID:Ovid+MEDLINE%28R%29&amp;id</w:t>
      </w:r>
      <w:r w:rsidRPr="000E1D49">
        <w:rPr>
          <w:rFonts w:ascii="Times New Roman" w:hAnsi="Times New Roman" w:cs="Times New Roman"/>
          <w:noProof/>
          <w:sz w:val="24"/>
          <w:szCs w:val="24"/>
        </w:rPr>
        <w:lastRenderedPageBreak/>
        <w:t>=pmid:15868239&amp;id=doi:&amp;issn=0012-3706&amp;isbn=&amp;volume=48&amp;issue=5&amp;spage=1094&amp;pages=1094-6&amp;date=2005&amp;title=Diseases+of+the+Colon+%26+Rectum&amp;atitle=Fibrin+glue+in+the+treatment+of+pilonid</w:t>
      </w:r>
    </w:p>
    <w:p w14:paraId="7FD39F30"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19. </w:t>
      </w:r>
      <w:r w:rsidRPr="000E1D49">
        <w:rPr>
          <w:rFonts w:ascii="Times New Roman" w:hAnsi="Times New Roman" w:cs="Times New Roman"/>
          <w:noProof/>
          <w:sz w:val="24"/>
          <w:szCs w:val="24"/>
        </w:rPr>
        <w:tab/>
        <w:t xml:space="preserve">Isik A, Eryilmaz R, Okan I, Dasiran F, Firat D, Idiz O, et al. The use of fibrin glue without surgery in the treatment of pilonidal sinus disease. Int J Clin Exp Med. 2014;7(4):1047–51. </w:t>
      </w:r>
    </w:p>
    <w:p w14:paraId="748EF922"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20. </w:t>
      </w:r>
      <w:r w:rsidRPr="000E1D49">
        <w:rPr>
          <w:rFonts w:ascii="Times New Roman" w:hAnsi="Times New Roman" w:cs="Times New Roman"/>
          <w:noProof/>
          <w:sz w:val="24"/>
          <w:szCs w:val="24"/>
        </w:rPr>
        <w:tab/>
        <w:t>S. P. JAAD Grand Rounds quiz*. Scalp abscesses, fluctuant nodules, and patchy alopecia in an African American male. J Am Acad Dermatol [Internet]. 2010;62(3):534–6. Available from: http://ovidsp.ovid.com/ovidweb.cgi?T=JS&amp;PAGE=reference&amp;D=emed12&amp;NEWS=N&amp;AN=358266133</w:t>
      </w:r>
    </w:p>
    <w:p w14:paraId="2BF88191"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21. </w:t>
      </w:r>
      <w:r w:rsidRPr="000E1D49">
        <w:rPr>
          <w:rFonts w:ascii="Times New Roman" w:hAnsi="Times New Roman" w:cs="Times New Roman"/>
          <w:noProof/>
          <w:sz w:val="24"/>
          <w:szCs w:val="24"/>
        </w:rPr>
        <w:tab/>
        <w:t xml:space="preserve">Hersh CP, Make BJ, Lynch DA, Barr RG, Bowler RP, Calverley PMA, et al. Non-emphysematous chronic obstructive pulmonary disease is associated with diabetes mellitus. BMC Pulm Med. 2014;14(1). </w:t>
      </w:r>
    </w:p>
    <w:p w14:paraId="778F6706"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22. </w:t>
      </w:r>
      <w:r w:rsidRPr="000E1D49">
        <w:rPr>
          <w:rFonts w:ascii="Times New Roman" w:hAnsi="Times New Roman" w:cs="Times New Roman"/>
          <w:noProof/>
          <w:sz w:val="24"/>
          <w:szCs w:val="24"/>
        </w:rPr>
        <w:tab/>
        <w:t xml:space="preserve">Elwyn G, Barr PJ, Grande SW, Thompson R, Walsh T, Ozanne EM. Developing CollaboRATE: A fast and frugal patient-reported measure of shared decision making in clinical encounters. Patient Educ Couns. 2013;93(1):102–7. </w:t>
      </w:r>
    </w:p>
    <w:p w14:paraId="537038BB"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23. </w:t>
      </w:r>
      <w:r w:rsidRPr="000E1D49">
        <w:rPr>
          <w:rFonts w:ascii="Times New Roman" w:hAnsi="Times New Roman" w:cs="Times New Roman"/>
          <w:noProof/>
          <w:sz w:val="24"/>
          <w:szCs w:val="24"/>
        </w:rPr>
        <w:tab/>
        <w:t xml:space="preserve">Brehaut JC, O’Connor AM, Wood TJ, Hack TF, Siminoff L, Gordon E, et al. Validation of a decision regret scale. Vol. 23, Medical Decision Making. 2003. p. 281–92. </w:t>
      </w:r>
    </w:p>
    <w:p w14:paraId="133D38F9"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24. </w:t>
      </w:r>
      <w:r w:rsidRPr="000E1D49">
        <w:rPr>
          <w:rFonts w:ascii="Times New Roman" w:hAnsi="Times New Roman" w:cs="Times New Roman"/>
          <w:noProof/>
          <w:sz w:val="24"/>
          <w:szCs w:val="24"/>
        </w:rPr>
        <w:tab/>
        <w:t xml:space="preserve">Witt J, Elwyn G, Wood F, Brain K. Decision making and coping in healthcare: The Coping in Deliberation (CODE) framework. Vol. 88, Patient Education and Counseling. 2012. p. 256–61. </w:t>
      </w:r>
    </w:p>
    <w:p w14:paraId="2EBF7689"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25. </w:t>
      </w:r>
      <w:r w:rsidRPr="000E1D49">
        <w:rPr>
          <w:rFonts w:ascii="Times New Roman" w:hAnsi="Times New Roman" w:cs="Times New Roman"/>
          <w:noProof/>
          <w:sz w:val="24"/>
          <w:szCs w:val="24"/>
        </w:rPr>
        <w:tab/>
        <w:t xml:space="preserve">Stone D. Design a questionnaire. BMJ. 1993;(307):1264–6. </w:t>
      </w:r>
    </w:p>
    <w:p w14:paraId="02332397"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26. </w:t>
      </w:r>
      <w:r w:rsidRPr="000E1D49">
        <w:rPr>
          <w:rFonts w:ascii="Times New Roman" w:hAnsi="Times New Roman" w:cs="Times New Roman"/>
          <w:noProof/>
          <w:sz w:val="24"/>
          <w:szCs w:val="24"/>
        </w:rPr>
        <w:tab/>
        <w:t xml:space="preserve">Eysenbach G. Improving the quality of web surveys: The Checklist for Reporting Results of Internet E-Surveys (CHERRIES). Vol. 6, Journal of Medical Internet Research. 2004. </w:t>
      </w:r>
    </w:p>
    <w:p w14:paraId="7EE905B5"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27. </w:t>
      </w:r>
      <w:r w:rsidRPr="000E1D49">
        <w:rPr>
          <w:rFonts w:ascii="Times New Roman" w:hAnsi="Times New Roman" w:cs="Times New Roman"/>
          <w:noProof/>
          <w:sz w:val="24"/>
          <w:szCs w:val="24"/>
        </w:rPr>
        <w:tab/>
        <w:t xml:space="preserve">Raziano DB, Jayadevappa R, Valenzula D, Weiner M, Lavizzo-Mourey R. E-mail versus conventional postal mail survey of geriatric chiefs. Gerontologist. 2001;41(6):799–804. </w:t>
      </w:r>
    </w:p>
    <w:p w14:paraId="4C8CF741"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28. </w:t>
      </w:r>
      <w:r w:rsidRPr="000E1D49">
        <w:rPr>
          <w:rFonts w:ascii="Times New Roman" w:hAnsi="Times New Roman" w:cs="Times New Roman"/>
          <w:noProof/>
          <w:sz w:val="24"/>
          <w:szCs w:val="24"/>
        </w:rPr>
        <w:tab/>
        <w:t>Lee MJ, Heywood N, Sagar PM, Brown SR, Fearnhead NS. Surgical Management of Fistulating Perianal Crohn’s Disease - A UK Survey. Color Dis [Internet]. 2016;19(3):266–73. Available from: http://doi.wiley.com/10.1111/codi.13462</w:t>
      </w:r>
    </w:p>
    <w:p w14:paraId="56F644D0"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lastRenderedPageBreak/>
        <w:t xml:space="preserve">29. </w:t>
      </w:r>
      <w:r w:rsidRPr="000E1D49">
        <w:rPr>
          <w:rFonts w:ascii="Times New Roman" w:hAnsi="Times New Roman" w:cs="Times New Roman"/>
          <w:noProof/>
          <w:sz w:val="24"/>
          <w:szCs w:val="24"/>
        </w:rPr>
        <w:tab/>
        <w:t xml:space="preserve">Cummings SM, Savitz L a, Konrad TR. Reported response rates to mailed physician questionnaires. Health Serv Res. 2001;35(6):1347–55. </w:t>
      </w:r>
    </w:p>
    <w:p w14:paraId="40BAD55A"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30. </w:t>
      </w:r>
      <w:r w:rsidRPr="000E1D49">
        <w:rPr>
          <w:rFonts w:ascii="Times New Roman" w:hAnsi="Times New Roman" w:cs="Times New Roman"/>
          <w:noProof/>
          <w:sz w:val="24"/>
          <w:szCs w:val="24"/>
        </w:rPr>
        <w:tab/>
        <w:t xml:space="preserve">de Bekker-Grob EW, Donkers B, Jonker MF, Stolk EA. Sample Size Requirements for Discrete-Choice Experiments in Healthcare: a Practical Guide. Patient. 2015;8(5):373–84. </w:t>
      </w:r>
    </w:p>
    <w:p w14:paraId="5A97A5DA"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31. </w:t>
      </w:r>
      <w:r w:rsidRPr="000E1D49">
        <w:rPr>
          <w:rFonts w:ascii="Times New Roman" w:hAnsi="Times New Roman" w:cs="Times New Roman"/>
          <w:noProof/>
          <w:sz w:val="24"/>
          <w:szCs w:val="24"/>
        </w:rPr>
        <w:tab/>
        <w:t xml:space="preserve">Yin R. Case Study Research: Design and Methods. Igarss 2014. 2014. 1-5 p. </w:t>
      </w:r>
    </w:p>
    <w:p w14:paraId="06C272F7"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32. </w:t>
      </w:r>
      <w:r w:rsidRPr="000E1D49">
        <w:rPr>
          <w:rFonts w:ascii="Times New Roman" w:hAnsi="Times New Roman" w:cs="Times New Roman"/>
          <w:noProof/>
          <w:sz w:val="24"/>
          <w:szCs w:val="24"/>
        </w:rPr>
        <w:tab/>
        <w:t xml:space="preserve">Sekhon M, Cartwright M, Francis JJ. Acceptability of healthcare interventions: An overview of reviews and development of a theoretical framework. BMC Health Serv Res. 2017;17(1). </w:t>
      </w:r>
    </w:p>
    <w:p w14:paraId="6CC12E3E"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33. </w:t>
      </w:r>
      <w:r w:rsidRPr="000E1D49">
        <w:rPr>
          <w:rFonts w:ascii="Times New Roman" w:hAnsi="Times New Roman" w:cs="Times New Roman"/>
          <w:noProof/>
          <w:sz w:val="24"/>
          <w:szCs w:val="24"/>
        </w:rPr>
        <w:tab/>
        <w:t xml:space="preserve">Coyne IT. Sampling in qualitative research. Purposeful and theoretical sampling; merging or clear boundaries? J Adv Nurs. 1997;26(3):623–30. </w:t>
      </w:r>
    </w:p>
    <w:p w14:paraId="4A17E96C"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34. </w:t>
      </w:r>
      <w:r w:rsidRPr="000E1D49">
        <w:rPr>
          <w:rFonts w:ascii="Times New Roman" w:hAnsi="Times New Roman" w:cs="Times New Roman"/>
          <w:noProof/>
          <w:sz w:val="24"/>
          <w:szCs w:val="24"/>
        </w:rPr>
        <w:tab/>
        <w:t xml:space="preserve">Guest G, Bunce A, Johnson L. How Many Interviews Are Enough?: An Experiment with Data Saturation and Variability. Field methods. 2006;18(1):59–82. </w:t>
      </w:r>
    </w:p>
    <w:p w14:paraId="1262B977"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35. </w:t>
      </w:r>
      <w:r w:rsidRPr="000E1D49">
        <w:rPr>
          <w:rFonts w:ascii="Times New Roman" w:hAnsi="Times New Roman" w:cs="Times New Roman"/>
          <w:noProof/>
          <w:sz w:val="24"/>
          <w:szCs w:val="24"/>
        </w:rPr>
        <w:tab/>
        <w:t xml:space="preserve">Morse JM. Data were saturated... Qualitative Health Research. 2015;25(5):587–8. </w:t>
      </w:r>
    </w:p>
    <w:p w14:paraId="7071CCEA"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36. </w:t>
      </w:r>
      <w:r w:rsidRPr="000E1D49">
        <w:rPr>
          <w:rFonts w:ascii="Times New Roman" w:hAnsi="Times New Roman" w:cs="Times New Roman"/>
          <w:noProof/>
          <w:sz w:val="24"/>
          <w:szCs w:val="24"/>
        </w:rPr>
        <w:tab/>
        <w:t xml:space="preserve">Ritchie J, Spencer L. Qualitative data analysis for applied policy research. In: Analyzing qualitative data. 1994. p. 173–94. </w:t>
      </w:r>
    </w:p>
    <w:p w14:paraId="58CF202C"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37. </w:t>
      </w:r>
      <w:r w:rsidRPr="000E1D49">
        <w:rPr>
          <w:rFonts w:ascii="Times New Roman" w:hAnsi="Times New Roman" w:cs="Times New Roman"/>
          <w:noProof/>
          <w:sz w:val="24"/>
          <w:szCs w:val="24"/>
        </w:rPr>
        <w:tab/>
        <w:t xml:space="preserve">Farmer T, Robinson K, Elliott SJ, Eyles J. Developing and implementing a triangulation protocol for qualitative health research. Qual Health Res. 2006;16(3):377–94. </w:t>
      </w:r>
    </w:p>
    <w:p w14:paraId="1D1218DE"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38. </w:t>
      </w:r>
      <w:r w:rsidRPr="000E1D49">
        <w:rPr>
          <w:rFonts w:ascii="Times New Roman" w:hAnsi="Times New Roman" w:cs="Times New Roman"/>
          <w:noProof/>
          <w:sz w:val="24"/>
          <w:szCs w:val="24"/>
        </w:rPr>
        <w:tab/>
        <w:t xml:space="preserve">Yin RK. Mixed methods research: Are the methods genuinely integrated or merely parallel? Res Sch. 2006;13(1):41–8. </w:t>
      </w:r>
    </w:p>
    <w:p w14:paraId="5A50D12B"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39. </w:t>
      </w:r>
      <w:r w:rsidRPr="000E1D49">
        <w:rPr>
          <w:rFonts w:ascii="Times New Roman" w:hAnsi="Times New Roman" w:cs="Times New Roman"/>
          <w:noProof/>
          <w:sz w:val="24"/>
          <w:szCs w:val="24"/>
        </w:rPr>
        <w:tab/>
        <w:t>Guetterman TC, Fetters MD, Creswell JW. Integrating Quantitative and Qualitative Results in Health Science Mixed Methods Research Through Joint Displays. Ann Fam Med [Internet]. 2015 Nov 1 [cited 2018 Oct 3];13(6):554–61. Available from: http://www.ncbi.nlm.nih.gov/pubmed/26553895</w:t>
      </w:r>
    </w:p>
    <w:p w14:paraId="69753443"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40. </w:t>
      </w:r>
      <w:r w:rsidRPr="000E1D49">
        <w:rPr>
          <w:rFonts w:ascii="Times New Roman" w:hAnsi="Times New Roman" w:cs="Times New Roman"/>
          <w:noProof/>
          <w:sz w:val="24"/>
          <w:szCs w:val="24"/>
        </w:rPr>
        <w:tab/>
        <w:t xml:space="preserve">Cheraghi-Sohi S, Hole AR, Mead N, McDonald R, Whalley D, Bower P, et al. What patients want from primary care consultations: a discrete choice experiment to identify patients’ priorities. Ann Fam Med. 2008;6(2):107–15. </w:t>
      </w:r>
    </w:p>
    <w:p w14:paraId="5062DFC8"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41. </w:t>
      </w:r>
      <w:r w:rsidRPr="000E1D49">
        <w:rPr>
          <w:rFonts w:ascii="Times New Roman" w:hAnsi="Times New Roman" w:cs="Times New Roman"/>
          <w:noProof/>
          <w:sz w:val="24"/>
          <w:szCs w:val="24"/>
        </w:rPr>
        <w:tab/>
        <w:t>Lancaster K. Consumer demand; a new approach. [Internet]. Columbia University Press; 1971 [cited 2018 Oct 3]. 177 p. Available from: https://books.google.co.uk/books/about/Consumer_Demand.html?id=1AF-QgAACAAJ</w:t>
      </w:r>
    </w:p>
    <w:p w14:paraId="7C2FD5A4"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42. </w:t>
      </w:r>
      <w:r w:rsidRPr="000E1D49">
        <w:rPr>
          <w:rFonts w:ascii="Times New Roman" w:hAnsi="Times New Roman" w:cs="Times New Roman"/>
          <w:noProof/>
          <w:sz w:val="24"/>
          <w:szCs w:val="24"/>
        </w:rPr>
        <w:tab/>
        <w:t xml:space="preserve">De Bekker-Grob EW, Ryan M, Gerard K. Discrete choice experiments in health economics: A review of the literature. Health Econ. 2012;21(2):145–72. </w:t>
      </w:r>
    </w:p>
    <w:p w14:paraId="5223FA8D"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lastRenderedPageBreak/>
        <w:t xml:space="preserve">43. </w:t>
      </w:r>
      <w:r w:rsidRPr="000E1D49">
        <w:rPr>
          <w:rFonts w:ascii="Times New Roman" w:hAnsi="Times New Roman" w:cs="Times New Roman"/>
          <w:noProof/>
          <w:sz w:val="24"/>
          <w:szCs w:val="24"/>
        </w:rPr>
        <w:tab/>
        <w:t xml:space="preserve">Lancsar E, Louviere J. Conducting discrete choice experiments to inform healthcare decision making: A user’s guide. Vol. 26, PharmacoEconomics. 2008. p. 661–77. </w:t>
      </w:r>
    </w:p>
    <w:p w14:paraId="494FC45F"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44. </w:t>
      </w:r>
      <w:r w:rsidRPr="000E1D49">
        <w:rPr>
          <w:rFonts w:ascii="Times New Roman" w:hAnsi="Times New Roman" w:cs="Times New Roman"/>
          <w:noProof/>
          <w:sz w:val="24"/>
          <w:szCs w:val="24"/>
        </w:rPr>
        <w:tab/>
        <w:t>Ryan M, Gerard K, Watson V, Street D, Burgess L. Using Discrete Choice Experiments to Value Health and Health Care [Internet]. Vol. 11, DCE Text. 2008. 73-97 p. Available from: http://www.springerlink.com/content/p51k01m16x355547</w:t>
      </w:r>
    </w:p>
    <w:p w14:paraId="142D3F7D"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45. </w:t>
      </w:r>
      <w:r w:rsidRPr="000E1D49">
        <w:rPr>
          <w:rFonts w:ascii="Times New Roman" w:hAnsi="Times New Roman" w:cs="Times New Roman"/>
          <w:noProof/>
          <w:sz w:val="24"/>
          <w:szCs w:val="24"/>
        </w:rPr>
        <w:tab/>
        <w:t xml:space="preserve">Orme B. Sample Size Issues for Conjoint Analysis Studies. </w:t>
      </w:r>
      <w:r w:rsidRPr="000470A0">
        <w:rPr>
          <w:rFonts w:ascii="Times New Roman" w:hAnsi="Times New Roman" w:cs="Times New Roman"/>
          <w:noProof/>
          <w:sz w:val="24"/>
          <w:szCs w:val="24"/>
          <w:lang w:val="sv-SE"/>
        </w:rPr>
        <w:t xml:space="preserve">Sawtooth Softw Res Pap Ser [Internet]. </w:t>
      </w:r>
      <w:r w:rsidRPr="000E1D49">
        <w:rPr>
          <w:rFonts w:ascii="Times New Roman" w:hAnsi="Times New Roman" w:cs="Times New Roman"/>
          <w:noProof/>
          <w:sz w:val="24"/>
          <w:szCs w:val="24"/>
        </w:rPr>
        <w:t>1998;98382(360):1–10. Available from: papers3://publication/uuid/8B285D7B-F3FD-4F2C-88E8-D449383A3663</w:t>
      </w:r>
    </w:p>
    <w:p w14:paraId="26E9631F"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46. </w:t>
      </w:r>
      <w:r w:rsidRPr="000E1D49">
        <w:rPr>
          <w:rFonts w:ascii="Times New Roman" w:hAnsi="Times New Roman" w:cs="Times New Roman"/>
          <w:noProof/>
          <w:sz w:val="24"/>
          <w:szCs w:val="24"/>
        </w:rPr>
        <w:tab/>
      </w:r>
      <w:r w:rsidRPr="000470A0">
        <w:rPr>
          <w:rFonts w:ascii="Times New Roman" w:hAnsi="Times New Roman" w:cs="Times New Roman"/>
          <w:noProof/>
          <w:sz w:val="24"/>
          <w:szCs w:val="24"/>
          <w:lang w:val="nl-NL"/>
        </w:rPr>
        <w:t xml:space="preserve">van de Ven A, Delbecq. </w:t>
      </w:r>
      <w:r w:rsidRPr="000E1D49">
        <w:rPr>
          <w:rFonts w:ascii="Times New Roman" w:hAnsi="Times New Roman" w:cs="Times New Roman"/>
          <w:noProof/>
          <w:sz w:val="24"/>
          <w:szCs w:val="24"/>
        </w:rPr>
        <w:t>The Nominal Group as a Research Instrument for Exploratory Health Studies. Explor Heal Stud [Internet]. 1972;337–42. Available from: https://www.ncbi.nlm.nih.gov/pmc/articles/PMC1530096/pdf/amjph00725-0019.pdf</w:t>
      </w:r>
    </w:p>
    <w:p w14:paraId="628C6564"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47. </w:t>
      </w:r>
      <w:r w:rsidRPr="000E1D49">
        <w:rPr>
          <w:rFonts w:ascii="Times New Roman" w:hAnsi="Times New Roman" w:cs="Times New Roman"/>
          <w:noProof/>
          <w:sz w:val="24"/>
          <w:szCs w:val="24"/>
        </w:rPr>
        <w:tab/>
        <w:t>Pennell CP, Hirst AD, Campbell WB, Sood A, Agha RA, Barkun JST, et al. Practical guide to the Idea, Development and Exploration stages of the IDEAL Framework and Recommendations. Br J Surg [Internet]. 2016 Apr [cited 2018 Oct 3];103(5):607–15. Available from: http://www.ncbi.nlm.nih.gov/pubmed/26865013</w:t>
      </w:r>
    </w:p>
    <w:p w14:paraId="3F1A91F5"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48. </w:t>
      </w:r>
      <w:r w:rsidRPr="000E1D49">
        <w:rPr>
          <w:rFonts w:ascii="Times New Roman" w:hAnsi="Times New Roman" w:cs="Times New Roman"/>
          <w:noProof/>
          <w:sz w:val="24"/>
          <w:szCs w:val="24"/>
        </w:rPr>
        <w:tab/>
        <w:t>Vella K, Goldfrad C, Rowan K, Bion J, Black N. Use of consensus development to establish national research priorities in critical care. BMJ [Internet]. 2000 Apr 8 [cited 2018 Oct 3];320(7240):976–80. Available from: http://www.ncbi.nlm.nih.gov/pubmed/10753149</w:t>
      </w:r>
    </w:p>
    <w:p w14:paraId="795E3BAB"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49. </w:t>
      </w:r>
      <w:r w:rsidRPr="000E1D49">
        <w:rPr>
          <w:rFonts w:ascii="Times New Roman" w:hAnsi="Times New Roman" w:cs="Times New Roman"/>
          <w:noProof/>
          <w:sz w:val="24"/>
          <w:szCs w:val="24"/>
        </w:rPr>
        <w:tab/>
        <w:t>EUROQoL-Group. EQ-5D-5L [Internet]. European Quality of Life. 2016. Available from: http://www.euroqol.org/fileadmin/user_upload/Documenten/PDF/Folders_Flyers/EQ-5D-5L_UserGuide_2015.pdf</w:t>
      </w:r>
    </w:p>
    <w:p w14:paraId="2F23FCE4"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470A0">
        <w:rPr>
          <w:rFonts w:ascii="Times New Roman" w:hAnsi="Times New Roman" w:cs="Times New Roman"/>
          <w:noProof/>
          <w:sz w:val="24"/>
          <w:szCs w:val="24"/>
          <w:lang w:val="nl-NL"/>
        </w:rPr>
        <w:t xml:space="preserve">50. </w:t>
      </w:r>
      <w:r w:rsidRPr="000470A0">
        <w:rPr>
          <w:rFonts w:ascii="Times New Roman" w:hAnsi="Times New Roman" w:cs="Times New Roman"/>
          <w:noProof/>
          <w:sz w:val="24"/>
          <w:szCs w:val="24"/>
          <w:lang w:val="nl-NL"/>
        </w:rPr>
        <w:tab/>
        <w:t xml:space="preserve">Meijer H. BWS Hanneke Meijer (3261506) - Sinus Pilonidalis - Een overzicht van de toegepaste behandelingen (PDF) [Internet]. </w:t>
      </w:r>
      <w:r w:rsidRPr="000E1D49">
        <w:rPr>
          <w:rFonts w:ascii="Times New Roman" w:hAnsi="Times New Roman" w:cs="Times New Roman"/>
          <w:noProof/>
          <w:sz w:val="24"/>
          <w:szCs w:val="24"/>
        </w:rPr>
        <w:t>2011 [cited 2018 Oct 3]. Available from: https://sinuspilonidalis90.files.wordpress.com/2015/11/bws-hanneke-meijer-sinus-pilonidalis-een-overzicht-van-de-toegepaste-behandelingen-pdf.pdf</w:t>
      </w:r>
    </w:p>
    <w:p w14:paraId="12A994B7"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51. </w:t>
      </w:r>
      <w:r w:rsidRPr="000E1D49">
        <w:rPr>
          <w:rFonts w:ascii="Times New Roman" w:hAnsi="Times New Roman" w:cs="Times New Roman"/>
          <w:noProof/>
          <w:sz w:val="24"/>
          <w:szCs w:val="24"/>
        </w:rPr>
        <w:tab/>
        <w:t>Murphy S, Wysocki AP. Pilonidal Sinus Journal. Pilonidal Sinus J [Internet]. 2017;3(1):19–27. Available from: http://linkinghub.elsevier.com/retrieve/pii/S1878788613000714</w:t>
      </w:r>
    </w:p>
    <w:p w14:paraId="0EBAFAD0"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52. </w:t>
      </w:r>
      <w:r w:rsidRPr="000E1D49">
        <w:rPr>
          <w:rFonts w:ascii="Times New Roman" w:hAnsi="Times New Roman" w:cs="Times New Roman"/>
          <w:noProof/>
          <w:sz w:val="24"/>
          <w:szCs w:val="24"/>
        </w:rPr>
        <w:tab/>
        <w:t xml:space="preserve">Schein M. Treating Pilonidal Disease: You Do Not Need to Detonate a Naval Mine to Catch a Fish. World J Surg. 2017;41(5):1303–4. </w:t>
      </w:r>
    </w:p>
    <w:p w14:paraId="3634B83B"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53. </w:t>
      </w:r>
      <w:r w:rsidRPr="000E1D49">
        <w:rPr>
          <w:rFonts w:ascii="Times New Roman" w:hAnsi="Times New Roman" w:cs="Times New Roman"/>
          <w:noProof/>
          <w:sz w:val="24"/>
          <w:szCs w:val="24"/>
        </w:rPr>
        <w:tab/>
        <w:t xml:space="preserve">Fabricius R, LW P, CA B. Treatment of pilonidal sinuses in Denmark is not optimal. Dan Med Bull [Internet]. 2010;57(12):A4200. Available from: </w:t>
      </w:r>
      <w:r w:rsidRPr="000E1D49">
        <w:rPr>
          <w:rFonts w:ascii="Times New Roman" w:hAnsi="Times New Roman" w:cs="Times New Roman"/>
          <w:noProof/>
          <w:sz w:val="24"/>
          <w:szCs w:val="24"/>
        </w:rPr>
        <w:lastRenderedPageBreak/>
        <w:t>http://sfxhosted.exlibrisgroup.com/calgary?sid=OVID:Ovid+MEDLINE(R)&amp;id=pmid:21122458&amp;id=doi:&amp;issn=0907-8916&amp;isbn=&amp;volume=57&amp;issue=12&amp;spage=A4200&amp;pages=A4200&amp;date=2010&amp;title=Danish+Medical+Bulletin&amp;atitle=Treatment+of+pilonidal+sinuses+in+Denmark+is+no</w:t>
      </w:r>
    </w:p>
    <w:p w14:paraId="1F8C91E4"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0E1D49">
        <w:rPr>
          <w:rFonts w:ascii="Times New Roman" w:hAnsi="Times New Roman" w:cs="Times New Roman"/>
          <w:noProof/>
          <w:sz w:val="24"/>
          <w:szCs w:val="24"/>
        </w:rPr>
        <w:t xml:space="preserve">54. </w:t>
      </w:r>
      <w:r w:rsidRPr="000E1D49">
        <w:rPr>
          <w:rFonts w:ascii="Times New Roman" w:hAnsi="Times New Roman" w:cs="Times New Roman"/>
          <w:noProof/>
          <w:sz w:val="24"/>
          <w:szCs w:val="24"/>
        </w:rPr>
        <w:tab/>
        <w:t>Shabbir J, Chaudhary BN, Britton DC. Management of sacrococcygeal pilonidal sinus disease: a snapshot of current practice. Int J Colorectal Dis [Internet]. 2011;26(12):1619–20. Available from: http://ovidsp.ovid.com/ovidweb.cgi?T=JS&amp;PAGE=reference&amp;D=med7&amp;NEWS=N&amp;AN=21404057</w:t>
      </w:r>
    </w:p>
    <w:p w14:paraId="6EC5A53A" w14:textId="77777777" w:rsidR="000E1D49" w:rsidRPr="000E1D49" w:rsidRDefault="000E1D49" w:rsidP="000E1D49">
      <w:pPr>
        <w:widowControl w:val="0"/>
        <w:autoSpaceDE w:val="0"/>
        <w:autoSpaceDN w:val="0"/>
        <w:adjustRightInd w:val="0"/>
        <w:spacing w:after="0" w:line="360" w:lineRule="auto"/>
        <w:ind w:left="640" w:hanging="640"/>
        <w:rPr>
          <w:rFonts w:ascii="Times New Roman" w:hAnsi="Times New Roman" w:cs="Times New Roman"/>
          <w:noProof/>
          <w:sz w:val="24"/>
        </w:rPr>
      </w:pPr>
      <w:r w:rsidRPr="000E1D49">
        <w:rPr>
          <w:rFonts w:ascii="Times New Roman" w:hAnsi="Times New Roman" w:cs="Times New Roman"/>
          <w:noProof/>
          <w:sz w:val="24"/>
          <w:szCs w:val="24"/>
        </w:rPr>
        <w:t xml:space="preserve">55. </w:t>
      </w:r>
      <w:r w:rsidRPr="000E1D49">
        <w:rPr>
          <w:rFonts w:ascii="Times New Roman" w:hAnsi="Times New Roman" w:cs="Times New Roman"/>
          <w:noProof/>
          <w:sz w:val="24"/>
          <w:szCs w:val="24"/>
        </w:rPr>
        <w:tab/>
        <w:t xml:space="preserve">Price P, Harding K. Cardiff wound impact schedule: The development of a condition-specific questionnaire to assess health-related quality of life in patients with chronic wounds of the lower limb. Int Wound J. 2004;1(1):10–7. </w:t>
      </w:r>
    </w:p>
    <w:p w14:paraId="58AB916F" w14:textId="7CF9D3EC" w:rsidR="001264B6" w:rsidRPr="00315D52" w:rsidRDefault="000E1D49" w:rsidP="000E1D49">
      <w:pPr>
        <w:widowControl w:val="0"/>
        <w:spacing w:after="0" w:line="360" w:lineRule="auto"/>
        <w:ind w:left="640" w:hanging="640"/>
        <w:rPr>
          <w:rFonts w:asciiTheme="majorBidi" w:eastAsia="Times New Roman" w:hAnsiTheme="majorBidi" w:cstheme="majorBidi"/>
          <w:b/>
          <w:bCs/>
          <w:sz w:val="24"/>
          <w:szCs w:val="24"/>
        </w:rPr>
      </w:pPr>
      <w:r>
        <w:rPr>
          <w:rFonts w:asciiTheme="majorBidi" w:eastAsia="Times New Roman" w:hAnsiTheme="majorBidi" w:cstheme="majorBidi"/>
          <w:sz w:val="24"/>
          <w:szCs w:val="24"/>
        </w:rPr>
        <w:fldChar w:fldCharType="end"/>
      </w:r>
    </w:p>
    <w:p w14:paraId="3B36BA94" w14:textId="77777777" w:rsidR="00BD1A2C" w:rsidRDefault="00BD1A2C">
      <w:pPr>
        <w:spacing w:line="360" w:lineRule="auto"/>
        <w:jc w:val="both"/>
        <w:rPr>
          <w:rFonts w:asciiTheme="majorBidi" w:eastAsia="Times New Roman" w:hAnsiTheme="majorBidi" w:cstheme="majorBidi"/>
          <w:color w:val="FF0000"/>
          <w:sz w:val="24"/>
          <w:szCs w:val="24"/>
        </w:rPr>
      </w:pPr>
    </w:p>
    <w:p w14:paraId="55734A2A" w14:textId="70745D93" w:rsidR="00FC30F7" w:rsidRPr="00DC70D2" w:rsidRDefault="00D72637">
      <w:pPr>
        <w:spacing w:line="360" w:lineRule="auto"/>
        <w:jc w:val="both"/>
        <w:rPr>
          <w:rFonts w:asciiTheme="majorBidi" w:eastAsia="Times New Roman" w:hAnsiTheme="majorBidi" w:cstheme="majorBidi"/>
          <w:b/>
          <w:sz w:val="24"/>
          <w:szCs w:val="24"/>
        </w:rPr>
      </w:pPr>
      <w:r w:rsidRPr="00DC70D2">
        <w:rPr>
          <w:rFonts w:asciiTheme="majorBidi" w:eastAsia="Times New Roman" w:hAnsiTheme="majorBidi" w:cstheme="majorBidi"/>
          <w:b/>
          <w:sz w:val="24"/>
          <w:szCs w:val="24"/>
        </w:rPr>
        <w:t>Protocol amendments since initial REC approval</w:t>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5"/>
        <w:gridCol w:w="4107"/>
        <w:gridCol w:w="1933"/>
        <w:gridCol w:w="1637"/>
      </w:tblGrid>
      <w:tr w:rsidR="00FC30F7" w:rsidRPr="00DC70D2" w14:paraId="559F7238" w14:textId="77777777">
        <w:tc>
          <w:tcPr>
            <w:tcW w:w="1565" w:type="dxa"/>
          </w:tcPr>
          <w:p w14:paraId="42F10513" w14:textId="77777777" w:rsidR="00FC30F7" w:rsidRPr="00DC70D2" w:rsidRDefault="00D72637">
            <w:pPr>
              <w:spacing w:line="360" w:lineRule="auto"/>
              <w:jc w:val="both"/>
              <w:rPr>
                <w:rFonts w:asciiTheme="majorBidi" w:eastAsia="Times New Roman" w:hAnsiTheme="majorBidi" w:cstheme="majorBidi"/>
                <w:b/>
                <w:sz w:val="24"/>
                <w:szCs w:val="24"/>
              </w:rPr>
            </w:pPr>
            <w:r w:rsidRPr="00DC70D2">
              <w:rPr>
                <w:rFonts w:asciiTheme="majorBidi" w:eastAsia="Times New Roman" w:hAnsiTheme="majorBidi" w:cstheme="majorBidi"/>
                <w:b/>
                <w:sz w:val="24"/>
                <w:szCs w:val="24"/>
              </w:rPr>
              <w:t>Version number</w:t>
            </w:r>
          </w:p>
        </w:tc>
        <w:tc>
          <w:tcPr>
            <w:tcW w:w="4107" w:type="dxa"/>
          </w:tcPr>
          <w:p w14:paraId="335C7F3F" w14:textId="77777777" w:rsidR="00FC30F7" w:rsidRPr="00DC70D2" w:rsidRDefault="00D72637">
            <w:pPr>
              <w:spacing w:line="360" w:lineRule="auto"/>
              <w:jc w:val="both"/>
              <w:rPr>
                <w:rFonts w:asciiTheme="majorBidi" w:eastAsia="Times New Roman" w:hAnsiTheme="majorBidi" w:cstheme="majorBidi"/>
                <w:b/>
                <w:sz w:val="24"/>
                <w:szCs w:val="24"/>
              </w:rPr>
            </w:pPr>
            <w:r w:rsidRPr="00DC70D2">
              <w:rPr>
                <w:rFonts w:asciiTheme="majorBidi" w:eastAsia="Times New Roman" w:hAnsiTheme="majorBidi" w:cstheme="majorBidi"/>
                <w:b/>
                <w:sz w:val="24"/>
                <w:szCs w:val="24"/>
              </w:rPr>
              <w:t>Changes made</w:t>
            </w:r>
          </w:p>
        </w:tc>
        <w:tc>
          <w:tcPr>
            <w:tcW w:w="1933" w:type="dxa"/>
          </w:tcPr>
          <w:p w14:paraId="7E8A6974" w14:textId="77777777" w:rsidR="00FC30F7" w:rsidRPr="00DC70D2" w:rsidRDefault="00D72637">
            <w:pPr>
              <w:spacing w:line="360" w:lineRule="auto"/>
              <w:jc w:val="both"/>
              <w:rPr>
                <w:rFonts w:asciiTheme="majorBidi" w:eastAsia="Times New Roman" w:hAnsiTheme="majorBidi" w:cstheme="majorBidi"/>
                <w:b/>
                <w:sz w:val="24"/>
                <w:szCs w:val="24"/>
              </w:rPr>
            </w:pPr>
            <w:r w:rsidRPr="00DC70D2">
              <w:rPr>
                <w:rFonts w:asciiTheme="majorBidi" w:eastAsia="Times New Roman" w:hAnsiTheme="majorBidi" w:cstheme="majorBidi"/>
                <w:b/>
                <w:sz w:val="24"/>
                <w:szCs w:val="24"/>
              </w:rPr>
              <w:t>Date of REC approval</w:t>
            </w:r>
          </w:p>
        </w:tc>
        <w:tc>
          <w:tcPr>
            <w:tcW w:w="1637" w:type="dxa"/>
          </w:tcPr>
          <w:p w14:paraId="1EFC719E" w14:textId="77777777" w:rsidR="00FC30F7" w:rsidRPr="00DC70D2" w:rsidRDefault="00D72637">
            <w:pPr>
              <w:spacing w:line="360" w:lineRule="auto"/>
              <w:jc w:val="both"/>
              <w:rPr>
                <w:rFonts w:asciiTheme="majorBidi" w:eastAsia="Times New Roman" w:hAnsiTheme="majorBidi" w:cstheme="majorBidi"/>
                <w:b/>
                <w:sz w:val="24"/>
                <w:szCs w:val="24"/>
              </w:rPr>
            </w:pPr>
            <w:r w:rsidRPr="00DC70D2">
              <w:rPr>
                <w:rFonts w:asciiTheme="majorBidi" w:eastAsia="Times New Roman" w:hAnsiTheme="majorBidi" w:cstheme="majorBidi"/>
                <w:b/>
                <w:sz w:val="24"/>
                <w:szCs w:val="24"/>
              </w:rPr>
              <w:t>Amendment number</w:t>
            </w:r>
          </w:p>
        </w:tc>
      </w:tr>
      <w:tr w:rsidR="00FC30F7" w:rsidRPr="00DC70D2" w14:paraId="2C1055F4" w14:textId="77777777">
        <w:tc>
          <w:tcPr>
            <w:tcW w:w="1565" w:type="dxa"/>
          </w:tcPr>
          <w:p w14:paraId="60EDB48B" w14:textId="35B03CF2" w:rsidR="00FC30F7" w:rsidRPr="00DC70D2" w:rsidRDefault="005C5DE9">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1.2</w:t>
            </w:r>
          </w:p>
        </w:tc>
        <w:tc>
          <w:tcPr>
            <w:tcW w:w="4107" w:type="dxa"/>
          </w:tcPr>
          <w:p w14:paraId="20EEB8AA" w14:textId="77777777" w:rsidR="00FC30F7" w:rsidRDefault="004D1675">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Errors in the flow diagram </w:t>
            </w:r>
          </w:p>
          <w:p w14:paraId="786F809F" w14:textId="1EF83D90" w:rsidR="004D1675" w:rsidRDefault="004D1675">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Errors that were over looked such as age where it stated 18 years instead of 16 years</w:t>
            </w:r>
          </w:p>
          <w:p w14:paraId="345E8D1D" w14:textId="7C166DF0" w:rsidR="004D1675" w:rsidRDefault="004D1675">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Typological errors in the text </w:t>
            </w:r>
          </w:p>
          <w:p w14:paraId="1A342F69" w14:textId="26DD9DB7" w:rsidR="004D1675" w:rsidRPr="00DC70D2" w:rsidRDefault="004D1675">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Changes to the call at day one post-surgery – this is now a phone call by a research nurse </w:t>
            </w:r>
          </w:p>
        </w:tc>
        <w:tc>
          <w:tcPr>
            <w:tcW w:w="1933" w:type="dxa"/>
          </w:tcPr>
          <w:p w14:paraId="5F0B8CBC" w14:textId="77777777" w:rsidR="00FC30F7" w:rsidRPr="00DC70D2" w:rsidRDefault="00FC30F7">
            <w:pPr>
              <w:spacing w:line="360" w:lineRule="auto"/>
              <w:jc w:val="both"/>
              <w:rPr>
                <w:rFonts w:asciiTheme="majorBidi" w:eastAsia="Times New Roman" w:hAnsiTheme="majorBidi" w:cstheme="majorBidi"/>
                <w:sz w:val="24"/>
                <w:szCs w:val="24"/>
              </w:rPr>
            </w:pPr>
          </w:p>
        </w:tc>
        <w:tc>
          <w:tcPr>
            <w:tcW w:w="1637" w:type="dxa"/>
          </w:tcPr>
          <w:p w14:paraId="5922EDF9" w14:textId="77777777" w:rsidR="00FC30F7" w:rsidRPr="00DC70D2" w:rsidRDefault="00FC30F7">
            <w:pPr>
              <w:spacing w:line="360" w:lineRule="auto"/>
              <w:jc w:val="both"/>
              <w:rPr>
                <w:rFonts w:asciiTheme="majorBidi" w:eastAsia="Times New Roman" w:hAnsiTheme="majorBidi" w:cstheme="majorBidi"/>
                <w:sz w:val="24"/>
                <w:szCs w:val="24"/>
              </w:rPr>
            </w:pPr>
          </w:p>
        </w:tc>
      </w:tr>
      <w:tr w:rsidR="00C617E5" w:rsidRPr="00DC70D2" w14:paraId="3DC94471" w14:textId="77777777">
        <w:tc>
          <w:tcPr>
            <w:tcW w:w="1565" w:type="dxa"/>
          </w:tcPr>
          <w:p w14:paraId="68216056" w14:textId="0B8BCA4C" w:rsidR="00C617E5" w:rsidRDefault="00C617E5">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1.2</w:t>
            </w:r>
          </w:p>
        </w:tc>
        <w:tc>
          <w:tcPr>
            <w:tcW w:w="4107" w:type="dxa"/>
          </w:tcPr>
          <w:p w14:paraId="6379A8B1" w14:textId="74FC9957" w:rsidR="00C617E5" w:rsidRPr="00D27630" w:rsidRDefault="00E9572F" w:rsidP="00D27630">
            <w:pPr>
              <w:tabs>
                <w:tab w:val="clear" w:pos="720"/>
              </w:tabs>
              <w:jc w:val="both"/>
              <w:rPr>
                <w:rFonts w:asciiTheme="minorBidi" w:hAnsiTheme="minorBidi"/>
                <w:b/>
                <w:bCs/>
                <w:i/>
                <w:iCs/>
                <w:sz w:val="24"/>
                <w:szCs w:val="24"/>
              </w:rPr>
            </w:pPr>
            <w:r w:rsidRPr="00D27630">
              <w:rPr>
                <w:rFonts w:asciiTheme="minorBidi" w:hAnsiTheme="minorBidi"/>
                <w:sz w:val="24"/>
                <w:szCs w:val="24"/>
              </w:rPr>
              <w:t>Changes of collaborator Christine Moffatt University affiliation – previously University of Nottingham, now Nottingham Trent University (p7)</w:t>
            </w:r>
          </w:p>
        </w:tc>
        <w:tc>
          <w:tcPr>
            <w:tcW w:w="1933" w:type="dxa"/>
          </w:tcPr>
          <w:p w14:paraId="4D498C41" w14:textId="77777777" w:rsidR="00C617E5" w:rsidRPr="00DC70D2" w:rsidRDefault="00C617E5">
            <w:pPr>
              <w:spacing w:line="360" w:lineRule="auto"/>
              <w:jc w:val="both"/>
              <w:rPr>
                <w:rFonts w:asciiTheme="majorBidi" w:eastAsia="Times New Roman" w:hAnsiTheme="majorBidi" w:cstheme="majorBidi"/>
                <w:sz w:val="24"/>
                <w:szCs w:val="24"/>
              </w:rPr>
            </w:pPr>
          </w:p>
        </w:tc>
        <w:tc>
          <w:tcPr>
            <w:tcW w:w="1637" w:type="dxa"/>
          </w:tcPr>
          <w:p w14:paraId="1996806B" w14:textId="77777777" w:rsidR="00C617E5" w:rsidRPr="00DC70D2" w:rsidRDefault="00C617E5">
            <w:pPr>
              <w:spacing w:line="360" w:lineRule="auto"/>
              <w:jc w:val="both"/>
              <w:rPr>
                <w:rFonts w:asciiTheme="majorBidi" w:eastAsia="Times New Roman" w:hAnsiTheme="majorBidi" w:cstheme="majorBidi"/>
                <w:sz w:val="24"/>
                <w:szCs w:val="24"/>
              </w:rPr>
            </w:pPr>
          </w:p>
        </w:tc>
      </w:tr>
      <w:tr w:rsidR="00E9572F" w:rsidRPr="00DC70D2" w14:paraId="440757D0" w14:textId="77777777">
        <w:tc>
          <w:tcPr>
            <w:tcW w:w="1565" w:type="dxa"/>
          </w:tcPr>
          <w:p w14:paraId="5BE74488" w14:textId="27E7CC99" w:rsidR="00E9572F" w:rsidRDefault="00E9572F">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1.3</w:t>
            </w:r>
          </w:p>
        </w:tc>
        <w:tc>
          <w:tcPr>
            <w:tcW w:w="4107" w:type="dxa"/>
          </w:tcPr>
          <w:p w14:paraId="523D09D8" w14:textId="0C363C4D" w:rsidR="00E9572F" w:rsidRPr="00D27630" w:rsidRDefault="00E9572F" w:rsidP="00D27630">
            <w:pPr>
              <w:tabs>
                <w:tab w:val="clear" w:pos="720"/>
              </w:tabs>
              <w:jc w:val="both"/>
              <w:rPr>
                <w:rFonts w:asciiTheme="minorBidi" w:hAnsiTheme="minorBidi"/>
                <w:b/>
                <w:bCs/>
                <w:i/>
                <w:iCs/>
                <w:sz w:val="24"/>
                <w:szCs w:val="24"/>
              </w:rPr>
            </w:pPr>
            <w:r w:rsidRPr="00D27630">
              <w:rPr>
                <w:rFonts w:asciiTheme="minorBidi" w:hAnsiTheme="minorBidi"/>
                <w:sz w:val="24"/>
                <w:szCs w:val="24"/>
              </w:rPr>
              <w:t xml:space="preserve">Addition of optional consent item described which is the taking of </w:t>
            </w:r>
            <w:r w:rsidRPr="00E9572F">
              <w:rPr>
                <w:rFonts w:asciiTheme="minorBidi" w:hAnsiTheme="minorBidi"/>
                <w:sz w:val="24"/>
                <w:szCs w:val="24"/>
              </w:rPr>
              <w:t>photos</w:t>
            </w:r>
            <w:r w:rsidRPr="00D27630">
              <w:rPr>
                <w:rFonts w:asciiTheme="minorBidi" w:hAnsiTheme="minorBidi"/>
                <w:sz w:val="24"/>
                <w:szCs w:val="24"/>
              </w:rPr>
              <w:t xml:space="preserve"> pre-surgery to assist with the development of the classification </w:t>
            </w:r>
            <w:r w:rsidRPr="00D27630">
              <w:rPr>
                <w:rFonts w:asciiTheme="minorBidi" w:hAnsiTheme="minorBidi"/>
                <w:sz w:val="24"/>
                <w:szCs w:val="24"/>
              </w:rPr>
              <w:lastRenderedPageBreak/>
              <w:t>system for pilonidal sinus disease (p19)</w:t>
            </w:r>
          </w:p>
        </w:tc>
        <w:tc>
          <w:tcPr>
            <w:tcW w:w="1933" w:type="dxa"/>
          </w:tcPr>
          <w:p w14:paraId="0AAF87A7" w14:textId="77777777" w:rsidR="00E9572F" w:rsidRPr="00DC70D2" w:rsidRDefault="00E9572F">
            <w:pPr>
              <w:spacing w:line="360" w:lineRule="auto"/>
              <w:jc w:val="both"/>
              <w:rPr>
                <w:rFonts w:asciiTheme="majorBidi" w:eastAsia="Times New Roman" w:hAnsiTheme="majorBidi" w:cstheme="majorBidi"/>
                <w:sz w:val="24"/>
                <w:szCs w:val="24"/>
              </w:rPr>
            </w:pPr>
          </w:p>
        </w:tc>
        <w:tc>
          <w:tcPr>
            <w:tcW w:w="1637" w:type="dxa"/>
          </w:tcPr>
          <w:p w14:paraId="0AF3BF87" w14:textId="77777777" w:rsidR="00E9572F" w:rsidRPr="00DC70D2" w:rsidRDefault="00E9572F">
            <w:pPr>
              <w:spacing w:line="360" w:lineRule="auto"/>
              <w:jc w:val="both"/>
              <w:rPr>
                <w:rFonts w:asciiTheme="majorBidi" w:eastAsia="Times New Roman" w:hAnsiTheme="majorBidi" w:cstheme="majorBidi"/>
                <w:sz w:val="24"/>
                <w:szCs w:val="24"/>
              </w:rPr>
            </w:pPr>
          </w:p>
        </w:tc>
      </w:tr>
      <w:tr w:rsidR="00E9572F" w:rsidRPr="00DC70D2" w14:paraId="7A9A4D9D" w14:textId="77777777">
        <w:tc>
          <w:tcPr>
            <w:tcW w:w="1565" w:type="dxa"/>
          </w:tcPr>
          <w:p w14:paraId="7FA32E69" w14:textId="5EB58CD7" w:rsidR="00E9572F" w:rsidRDefault="00E9572F">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1.4</w:t>
            </w:r>
          </w:p>
        </w:tc>
        <w:tc>
          <w:tcPr>
            <w:tcW w:w="4107" w:type="dxa"/>
          </w:tcPr>
          <w:p w14:paraId="32385C52" w14:textId="1C1977B8" w:rsidR="00E9572F" w:rsidRPr="00D27630" w:rsidRDefault="00E9572F" w:rsidP="00D27630">
            <w:pPr>
              <w:tabs>
                <w:tab w:val="clear" w:pos="720"/>
              </w:tabs>
              <w:jc w:val="both"/>
              <w:rPr>
                <w:rFonts w:asciiTheme="minorBidi" w:hAnsiTheme="minorBidi"/>
                <w:b/>
                <w:bCs/>
                <w:i/>
                <w:iCs/>
                <w:sz w:val="24"/>
                <w:szCs w:val="24"/>
              </w:rPr>
            </w:pPr>
            <w:r w:rsidRPr="00D27630">
              <w:rPr>
                <w:rFonts w:asciiTheme="minorBidi" w:hAnsiTheme="minorBidi"/>
                <w:sz w:val="24"/>
                <w:szCs w:val="24"/>
              </w:rPr>
              <w:t>A follow up call on day 1 post surgery as opposed to a text message (p19, p34, Table 1)</w:t>
            </w:r>
          </w:p>
        </w:tc>
        <w:tc>
          <w:tcPr>
            <w:tcW w:w="1933" w:type="dxa"/>
          </w:tcPr>
          <w:p w14:paraId="373A781A" w14:textId="77777777" w:rsidR="00E9572F" w:rsidRPr="00DC70D2" w:rsidRDefault="00E9572F">
            <w:pPr>
              <w:spacing w:line="360" w:lineRule="auto"/>
              <w:jc w:val="both"/>
              <w:rPr>
                <w:rFonts w:asciiTheme="majorBidi" w:eastAsia="Times New Roman" w:hAnsiTheme="majorBidi" w:cstheme="majorBidi"/>
                <w:sz w:val="24"/>
                <w:szCs w:val="24"/>
              </w:rPr>
            </w:pPr>
          </w:p>
        </w:tc>
        <w:tc>
          <w:tcPr>
            <w:tcW w:w="1637" w:type="dxa"/>
          </w:tcPr>
          <w:p w14:paraId="591E4DC4" w14:textId="77777777" w:rsidR="00E9572F" w:rsidRPr="00DC70D2" w:rsidRDefault="00E9572F">
            <w:pPr>
              <w:spacing w:line="360" w:lineRule="auto"/>
              <w:jc w:val="both"/>
              <w:rPr>
                <w:rFonts w:asciiTheme="majorBidi" w:eastAsia="Times New Roman" w:hAnsiTheme="majorBidi" w:cstheme="majorBidi"/>
                <w:sz w:val="24"/>
                <w:szCs w:val="24"/>
              </w:rPr>
            </w:pPr>
          </w:p>
        </w:tc>
      </w:tr>
      <w:tr w:rsidR="00E9572F" w:rsidRPr="00DC70D2" w14:paraId="026D1F41" w14:textId="77777777">
        <w:tc>
          <w:tcPr>
            <w:tcW w:w="1565" w:type="dxa"/>
          </w:tcPr>
          <w:p w14:paraId="61B63B66" w14:textId="0606CA4E" w:rsidR="00E9572F" w:rsidRDefault="00E9572F">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1.5</w:t>
            </w:r>
          </w:p>
        </w:tc>
        <w:tc>
          <w:tcPr>
            <w:tcW w:w="4107" w:type="dxa"/>
          </w:tcPr>
          <w:p w14:paraId="2711AA52" w14:textId="54BA6A7D" w:rsidR="00E9572F" w:rsidRPr="00D27630" w:rsidRDefault="00E9572F" w:rsidP="00D27630">
            <w:pPr>
              <w:tabs>
                <w:tab w:val="clear" w:pos="720"/>
              </w:tabs>
              <w:jc w:val="both"/>
              <w:rPr>
                <w:rFonts w:asciiTheme="minorBidi" w:hAnsiTheme="minorBidi"/>
                <w:b/>
                <w:bCs/>
                <w:i/>
                <w:iCs/>
                <w:sz w:val="24"/>
                <w:szCs w:val="24"/>
              </w:rPr>
            </w:pPr>
            <w:r w:rsidRPr="00D27630">
              <w:rPr>
                <w:rFonts w:asciiTheme="minorBidi" w:hAnsiTheme="minorBidi"/>
                <w:sz w:val="24"/>
                <w:szCs w:val="24"/>
              </w:rPr>
              <w:t xml:space="preserve">Removal for the 4-6 week time frame from routine clinic visit follow up as this varies from clinic to clinic (p34) </w:t>
            </w:r>
          </w:p>
        </w:tc>
        <w:tc>
          <w:tcPr>
            <w:tcW w:w="1933" w:type="dxa"/>
          </w:tcPr>
          <w:p w14:paraId="6BBFE5B3" w14:textId="77777777" w:rsidR="00E9572F" w:rsidRPr="00DC70D2" w:rsidRDefault="00E9572F">
            <w:pPr>
              <w:spacing w:line="360" w:lineRule="auto"/>
              <w:jc w:val="both"/>
              <w:rPr>
                <w:rFonts w:asciiTheme="majorBidi" w:eastAsia="Times New Roman" w:hAnsiTheme="majorBidi" w:cstheme="majorBidi"/>
                <w:sz w:val="24"/>
                <w:szCs w:val="24"/>
              </w:rPr>
            </w:pPr>
          </w:p>
        </w:tc>
        <w:tc>
          <w:tcPr>
            <w:tcW w:w="1637" w:type="dxa"/>
          </w:tcPr>
          <w:p w14:paraId="3BDC0308" w14:textId="77777777" w:rsidR="00E9572F" w:rsidRPr="00DC70D2" w:rsidRDefault="00E9572F">
            <w:pPr>
              <w:spacing w:line="360" w:lineRule="auto"/>
              <w:jc w:val="both"/>
              <w:rPr>
                <w:rFonts w:asciiTheme="majorBidi" w:eastAsia="Times New Roman" w:hAnsiTheme="majorBidi" w:cstheme="majorBidi"/>
                <w:sz w:val="24"/>
                <w:szCs w:val="24"/>
              </w:rPr>
            </w:pPr>
          </w:p>
        </w:tc>
      </w:tr>
      <w:tr w:rsidR="00E9572F" w:rsidRPr="00DC70D2" w14:paraId="28E89B3E" w14:textId="77777777">
        <w:tc>
          <w:tcPr>
            <w:tcW w:w="1565" w:type="dxa"/>
          </w:tcPr>
          <w:p w14:paraId="1AE48455" w14:textId="36C00F2C" w:rsidR="00E9572F" w:rsidRDefault="00E9572F">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1.6</w:t>
            </w:r>
          </w:p>
        </w:tc>
        <w:tc>
          <w:tcPr>
            <w:tcW w:w="4107" w:type="dxa"/>
          </w:tcPr>
          <w:p w14:paraId="4BB570DE" w14:textId="10EA84F2" w:rsidR="00E9572F" w:rsidRPr="00D27630" w:rsidRDefault="00E9572F" w:rsidP="00D27630">
            <w:pPr>
              <w:tabs>
                <w:tab w:val="clear" w:pos="720"/>
              </w:tabs>
              <w:jc w:val="both"/>
              <w:rPr>
                <w:rFonts w:asciiTheme="minorBidi" w:hAnsiTheme="minorBidi"/>
                <w:b/>
                <w:bCs/>
                <w:i/>
                <w:iCs/>
                <w:sz w:val="24"/>
                <w:szCs w:val="24"/>
              </w:rPr>
            </w:pPr>
            <w:r w:rsidRPr="00D27630">
              <w:rPr>
                <w:rFonts w:asciiTheme="minorBidi" w:hAnsiTheme="minorBidi"/>
                <w:sz w:val="24"/>
                <w:szCs w:val="24"/>
              </w:rPr>
              <w:t xml:space="preserve">Addition of infection as outcome measure (p33) </w:t>
            </w:r>
          </w:p>
        </w:tc>
        <w:tc>
          <w:tcPr>
            <w:tcW w:w="1933" w:type="dxa"/>
          </w:tcPr>
          <w:p w14:paraId="0AB7D323" w14:textId="77777777" w:rsidR="00E9572F" w:rsidRPr="00DC70D2" w:rsidRDefault="00E9572F">
            <w:pPr>
              <w:spacing w:line="360" w:lineRule="auto"/>
              <w:jc w:val="both"/>
              <w:rPr>
                <w:rFonts w:asciiTheme="majorBidi" w:eastAsia="Times New Roman" w:hAnsiTheme="majorBidi" w:cstheme="majorBidi"/>
                <w:sz w:val="24"/>
                <w:szCs w:val="24"/>
              </w:rPr>
            </w:pPr>
          </w:p>
        </w:tc>
        <w:tc>
          <w:tcPr>
            <w:tcW w:w="1637" w:type="dxa"/>
          </w:tcPr>
          <w:p w14:paraId="492B9B10" w14:textId="77777777" w:rsidR="00E9572F" w:rsidRPr="00DC70D2" w:rsidRDefault="00E9572F">
            <w:pPr>
              <w:spacing w:line="360" w:lineRule="auto"/>
              <w:jc w:val="both"/>
              <w:rPr>
                <w:rFonts w:asciiTheme="majorBidi" w:eastAsia="Times New Roman" w:hAnsiTheme="majorBidi" w:cstheme="majorBidi"/>
                <w:sz w:val="24"/>
                <w:szCs w:val="24"/>
              </w:rPr>
            </w:pPr>
          </w:p>
        </w:tc>
      </w:tr>
    </w:tbl>
    <w:p w14:paraId="09BE4C15" w14:textId="77777777" w:rsidR="00FC30F7" w:rsidRPr="00DC70D2" w:rsidRDefault="00FC30F7">
      <w:pPr>
        <w:spacing w:line="360" w:lineRule="auto"/>
        <w:jc w:val="both"/>
        <w:rPr>
          <w:rFonts w:asciiTheme="majorBidi" w:eastAsia="Times New Roman" w:hAnsiTheme="majorBidi" w:cstheme="majorBidi"/>
          <w:sz w:val="24"/>
          <w:szCs w:val="24"/>
        </w:rPr>
      </w:pPr>
    </w:p>
    <w:p w14:paraId="64797E52" w14:textId="77777777" w:rsidR="00FC30F7" w:rsidRPr="00DC70D2" w:rsidRDefault="00FC30F7">
      <w:pPr>
        <w:rPr>
          <w:rFonts w:asciiTheme="majorBidi" w:eastAsia="Times New Roman" w:hAnsiTheme="majorBidi" w:cstheme="majorBidi"/>
          <w:sz w:val="24"/>
          <w:szCs w:val="24"/>
        </w:rPr>
      </w:pPr>
    </w:p>
    <w:sectPr w:rsidR="00FC30F7" w:rsidRPr="00DC70D2">
      <w:headerReference w:type="default" r:id="rId13"/>
      <w:footerReference w:type="default" r:id="rId14"/>
      <w:pgSz w:w="11906" w:h="16838"/>
      <w:pgMar w:top="1440" w:right="1440" w:bottom="1440" w:left="1440" w:header="0"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A6353" w14:textId="77777777" w:rsidR="008D0482" w:rsidRDefault="008D0482">
      <w:pPr>
        <w:spacing w:after="0" w:line="240" w:lineRule="auto"/>
      </w:pPr>
      <w:r>
        <w:separator/>
      </w:r>
    </w:p>
  </w:endnote>
  <w:endnote w:type="continuationSeparator" w:id="0">
    <w:p w14:paraId="49F1E4BC" w14:textId="77777777" w:rsidR="008D0482" w:rsidRDefault="008D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f1">
    <w:altName w:val="Times New Roman"/>
    <w:panose1 w:val="00000000000000000000"/>
    <w:charset w:val="00"/>
    <w:family w:val="roman"/>
    <w:notTrueType/>
    <w:pitch w:val="default"/>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5E16" w14:textId="77777777" w:rsidR="008D0482" w:rsidRPr="00706C0D" w:rsidRDefault="008D0482">
    <w:pPr>
      <w:pBdr>
        <w:top w:val="nil"/>
        <w:left w:val="nil"/>
        <w:bottom w:val="nil"/>
        <w:right w:val="nil"/>
        <w:between w:val="nil"/>
      </w:pBdr>
      <w:tabs>
        <w:tab w:val="center" w:pos="4513"/>
        <w:tab w:val="right" w:pos="9026"/>
      </w:tabs>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074F" w14:textId="77777777" w:rsidR="008D0482" w:rsidRDefault="008D0482">
      <w:pPr>
        <w:spacing w:after="0" w:line="240" w:lineRule="auto"/>
      </w:pPr>
      <w:r>
        <w:separator/>
      </w:r>
    </w:p>
  </w:footnote>
  <w:footnote w:type="continuationSeparator" w:id="0">
    <w:p w14:paraId="05FD61B5" w14:textId="77777777" w:rsidR="008D0482" w:rsidRDefault="008D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D05D" w14:textId="451D32B2" w:rsidR="008D0482" w:rsidRDefault="008D0482" w:rsidP="00D67465">
    <w:pPr>
      <w:pBdr>
        <w:top w:val="nil"/>
        <w:left w:val="nil"/>
        <w:bottom w:val="nil"/>
        <w:right w:val="nil"/>
        <w:between w:val="nil"/>
      </w:pBdr>
      <w:tabs>
        <w:tab w:val="center" w:pos="4513"/>
        <w:tab w:val="right" w:pos="9026"/>
      </w:tabs>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PITSTOP Protocol Version 1.2; </w:t>
    </w:r>
    <w:r w:rsidR="00826136">
      <w:rPr>
        <w:rFonts w:ascii="Times New Roman" w:eastAsia="Times New Roman" w:hAnsi="Times New Roman" w:cs="Times New Roman"/>
        <w:sz w:val="20"/>
        <w:szCs w:val="20"/>
      </w:rPr>
      <w:t>11</w:t>
    </w:r>
    <w:r w:rsidR="00826136" w:rsidRPr="00D27630">
      <w:rPr>
        <w:rFonts w:ascii="Times New Roman" w:eastAsia="Times New Roman" w:hAnsi="Times New Roman" w:cs="Times New Roman"/>
        <w:sz w:val="20"/>
        <w:szCs w:val="20"/>
        <w:vertAlign w:val="superscript"/>
      </w:rPr>
      <w:t>th</w:t>
    </w:r>
    <w:r w:rsidR="00D67465">
      <w:rPr>
        <w:rFonts w:ascii="Times New Roman" w:eastAsia="Times New Roman" w:hAnsi="Times New Roman" w:cs="Times New Roman"/>
        <w:sz w:val="20"/>
        <w:szCs w:val="20"/>
      </w:rPr>
      <w:t xml:space="preserve"> of March</w:t>
    </w:r>
    <w:r>
      <w:rPr>
        <w:rFonts w:ascii="Times New Roman" w:eastAsia="Times New Roman" w:hAnsi="Times New Roman" w:cs="Times New Roman"/>
        <w:sz w:val="20"/>
        <w:szCs w:val="20"/>
      </w:rPr>
      <w:t xml:space="preserve"> 2019</w:t>
    </w:r>
    <w:r w:rsidRPr="0003183F">
      <w:t xml:space="preserve"> </w:t>
    </w:r>
    <w:r w:rsidRPr="0003183F">
      <w:rPr>
        <w:rFonts w:ascii="Times New Roman" w:eastAsia="Times New Roman" w:hAnsi="Times New Roman" w:cs="Times New Roman"/>
        <w:sz w:val="20"/>
        <w:szCs w:val="20"/>
      </w:rPr>
      <w:t>IRAS ID: 2532801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80B"/>
    <w:multiLevelType w:val="hybridMultilevel"/>
    <w:tmpl w:val="F9027AA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F74E8"/>
    <w:multiLevelType w:val="multilevel"/>
    <w:tmpl w:val="70783BA2"/>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76"/>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76"/>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76"/>
      </w:pPr>
      <w:rPr>
        <w:smallCaps w:val="0"/>
        <w:strike w:val="0"/>
        <w:color w:val="000000"/>
        <w:shd w:val="clear" w:color="auto" w:fill="auto"/>
        <w:vertAlign w:val="baseline"/>
      </w:rPr>
    </w:lvl>
  </w:abstractNum>
  <w:abstractNum w:abstractNumId="2" w15:restartNumberingAfterBreak="0">
    <w:nsid w:val="073B0B70"/>
    <w:multiLevelType w:val="multilevel"/>
    <w:tmpl w:val="F3C0D7C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0C30F2"/>
    <w:multiLevelType w:val="multilevel"/>
    <w:tmpl w:val="054A61D2"/>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76"/>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76"/>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76"/>
      </w:pPr>
      <w:rPr>
        <w:smallCaps w:val="0"/>
        <w:strike w:val="0"/>
        <w:color w:val="000000"/>
        <w:shd w:val="clear" w:color="auto" w:fill="auto"/>
        <w:vertAlign w:val="baseline"/>
      </w:rPr>
    </w:lvl>
  </w:abstractNum>
  <w:abstractNum w:abstractNumId="4" w15:restartNumberingAfterBreak="0">
    <w:nsid w:val="15BD18BE"/>
    <w:multiLevelType w:val="multilevel"/>
    <w:tmpl w:val="A7E2047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1DBB501F"/>
    <w:multiLevelType w:val="multilevel"/>
    <w:tmpl w:val="E494B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9F3AA8"/>
    <w:multiLevelType w:val="hybridMultilevel"/>
    <w:tmpl w:val="E6D2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329C3"/>
    <w:multiLevelType w:val="multilevel"/>
    <w:tmpl w:val="D5B4EF2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8" w15:restartNumberingAfterBreak="0">
    <w:nsid w:val="63D411E3"/>
    <w:multiLevelType w:val="multilevel"/>
    <w:tmpl w:val="D0DE4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9F0F97"/>
    <w:multiLevelType w:val="multilevel"/>
    <w:tmpl w:val="A9D4C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4A65C0"/>
    <w:multiLevelType w:val="hybridMultilevel"/>
    <w:tmpl w:val="2F787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E53ABD"/>
    <w:multiLevelType w:val="multilevel"/>
    <w:tmpl w:val="4FACF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7"/>
  </w:num>
  <w:num w:numId="3">
    <w:abstractNumId w:val="8"/>
  </w:num>
  <w:num w:numId="4">
    <w:abstractNumId w:val="11"/>
  </w:num>
  <w:num w:numId="5">
    <w:abstractNumId w:val="1"/>
  </w:num>
  <w:num w:numId="6">
    <w:abstractNumId w:val="3"/>
  </w:num>
  <w:num w:numId="7">
    <w:abstractNumId w:val="5"/>
  </w:num>
  <w:num w:numId="8">
    <w:abstractNumId w:val="2"/>
  </w:num>
  <w:num w:numId="9">
    <w:abstractNumId w:val="4"/>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F7"/>
    <w:rsid w:val="0001134E"/>
    <w:rsid w:val="00015367"/>
    <w:rsid w:val="00024C14"/>
    <w:rsid w:val="0003183F"/>
    <w:rsid w:val="00040CCB"/>
    <w:rsid w:val="000470A0"/>
    <w:rsid w:val="00052092"/>
    <w:rsid w:val="00061CA9"/>
    <w:rsid w:val="00073FE9"/>
    <w:rsid w:val="000B3BDF"/>
    <w:rsid w:val="000E1D49"/>
    <w:rsid w:val="000E2F4F"/>
    <w:rsid w:val="000F2C47"/>
    <w:rsid w:val="000F7C79"/>
    <w:rsid w:val="001264B6"/>
    <w:rsid w:val="00147FD3"/>
    <w:rsid w:val="00152FB8"/>
    <w:rsid w:val="00154F48"/>
    <w:rsid w:val="00164149"/>
    <w:rsid w:val="001778B4"/>
    <w:rsid w:val="001842D3"/>
    <w:rsid w:val="001C4ACA"/>
    <w:rsid w:val="001C64F8"/>
    <w:rsid w:val="001C723C"/>
    <w:rsid w:val="0021447F"/>
    <w:rsid w:val="002243B7"/>
    <w:rsid w:val="00227B86"/>
    <w:rsid w:val="002317D6"/>
    <w:rsid w:val="00235FF9"/>
    <w:rsid w:val="00247C1E"/>
    <w:rsid w:val="00247C4A"/>
    <w:rsid w:val="00264A1C"/>
    <w:rsid w:val="00271815"/>
    <w:rsid w:val="002722C1"/>
    <w:rsid w:val="00275CD4"/>
    <w:rsid w:val="002772B5"/>
    <w:rsid w:val="0028301C"/>
    <w:rsid w:val="002931D2"/>
    <w:rsid w:val="002A5C6D"/>
    <w:rsid w:val="002C6B24"/>
    <w:rsid w:val="00315D52"/>
    <w:rsid w:val="00325D8D"/>
    <w:rsid w:val="00333184"/>
    <w:rsid w:val="0034404C"/>
    <w:rsid w:val="00345C9B"/>
    <w:rsid w:val="00356B6A"/>
    <w:rsid w:val="00367FCB"/>
    <w:rsid w:val="00377628"/>
    <w:rsid w:val="003A3C3A"/>
    <w:rsid w:val="003C7154"/>
    <w:rsid w:val="003E213C"/>
    <w:rsid w:val="003E7EDD"/>
    <w:rsid w:val="003F5D14"/>
    <w:rsid w:val="00450731"/>
    <w:rsid w:val="0046344A"/>
    <w:rsid w:val="00471FA7"/>
    <w:rsid w:val="00494C68"/>
    <w:rsid w:val="004A30CD"/>
    <w:rsid w:val="004D1675"/>
    <w:rsid w:val="004D39FA"/>
    <w:rsid w:val="004E012A"/>
    <w:rsid w:val="004E43CB"/>
    <w:rsid w:val="00507AD7"/>
    <w:rsid w:val="00543A81"/>
    <w:rsid w:val="00580F3E"/>
    <w:rsid w:val="0059357A"/>
    <w:rsid w:val="005C5DE9"/>
    <w:rsid w:val="005E3F16"/>
    <w:rsid w:val="006220BC"/>
    <w:rsid w:val="00623B71"/>
    <w:rsid w:val="006E71F2"/>
    <w:rsid w:val="00706C0D"/>
    <w:rsid w:val="007153AB"/>
    <w:rsid w:val="00733985"/>
    <w:rsid w:val="00752E51"/>
    <w:rsid w:val="007A15A9"/>
    <w:rsid w:val="007A27A0"/>
    <w:rsid w:val="007B7D77"/>
    <w:rsid w:val="007F6040"/>
    <w:rsid w:val="00813F5D"/>
    <w:rsid w:val="00815152"/>
    <w:rsid w:val="00826136"/>
    <w:rsid w:val="0083614D"/>
    <w:rsid w:val="00843C30"/>
    <w:rsid w:val="00863BF3"/>
    <w:rsid w:val="00866B1B"/>
    <w:rsid w:val="00885543"/>
    <w:rsid w:val="0089693C"/>
    <w:rsid w:val="00896D35"/>
    <w:rsid w:val="008A4126"/>
    <w:rsid w:val="008B0800"/>
    <w:rsid w:val="008D0482"/>
    <w:rsid w:val="008D0507"/>
    <w:rsid w:val="008D0C74"/>
    <w:rsid w:val="008D35BE"/>
    <w:rsid w:val="008E56D9"/>
    <w:rsid w:val="00910C5C"/>
    <w:rsid w:val="00926F4A"/>
    <w:rsid w:val="009849D7"/>
    <w:rsid w:val="009C252A"/>
    <w:rsid w:val="009E255F"/>
    <w:rsid w:val="009F0633"/>
    <w:rsid w:val="009F0840"/>
    <w:rsid w:val="00A122EE"/>
    <w:rsid w:val="00A206BC"/>
    <w:rsid w:val="00AC09FC"/>
    <w:rsid w:val="00AC56D2"/>
    <w:rsid w:val="00AE0954"/>
    <w:rsid w:val="00AF1ECF"/>
    <w:rsid w:val="00B713B2"/>
    <w:rsid w:val="00BB1706"/>
    <w:rsid w:val="00BD1A2C"/>
    <w:rsid w:val="00BD77A9"/>
    <w:rsid w:val="00BE17E1"/>
    <w:rsid w:val="00BE615F"/>
    <w:rsid w:val="00C03231"/>
    <w:rsid w:val="00C24335"/>
    <w:rsid w:val="00C31096"/>
    <w:rsid w:val="00C32C7F"/>
    <w:rsid w:val="00C377A6"/>
    <w:rsid w:val="00C51DFF"/>
    <w:rsid w:val="00C56D7E"/>
    <w:rsid w:val="00C617E5"/>
    <w:rsid w:val="00C80602"/>
    <w:rsid w:val="00C813E5"/>
    <w:rsid w:val="00C93387"/>
    <w:rsid w:val="00CB7A6A"/>
    <w:rsid w:val="00CE0350"/>
    <w:rsid w:val="00D123F1"/>
    <w:rsid w:val="00D22208"/>
    <w:rsid w:val="00D27630"/>
    <w:rsid w:val="00D612EC"/>
    <w:rsid w:val="00D67465"/>
    <w:rsid w:val="00D7130A"/>
    <w:rsid w:val="00D72637"/>
    <w:rsid w:val="00D9108A"/>
    <w:rsid w:val="00DB1610"/>
    <w:rsid w:val="00DC4FCB"/>
    <w:rsid w:val="00DC70D2"/>
    <w:rsid w:val="00DF7259"/>
    <w:rsid w:val="00E069EA"/>
    <w:rsid w:val="00E35F27"/>
    <w:rsid w:val="00E40556"/>
    <w:rsid w:val="00E56472"/>
    <w:rsid w:val="00E9572F"/>
    <w:rsid w:val="00EA74AF"/>
    <w:rsid w:val="00EB6A95"/>
    <w:rsid w:val="00EE1DA8"/>
    <w:rsid w:val="00F3632A"/>
    <w:rsid w:val="00F46EA7"/>
    <w:rsid w:val="00F52623"/>
    <w:rsid w:val="00FB56B3"/>
    <w:rsid w:val="00FC30F7"/>
    <w:rsid w:val="00FF55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2A19EA7"/>
  <w15:docId w15:val="{E1CC882E-21A3-4D96-BA33-2700E903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A"/>
        <w:sz w:val="22"/>
        <w:szCs w:val="22"/>
        <w:lang w:val="en-GB" w:eastAsia="zh-CN" w:bidi="ar-SA"/>
      </w:rPr>
    </w:rPrDefault>
    <w:pPrDefault>
      <w:pPr>
        <w:tabs>
          <w:tab w:val="left" w:pos="720"/>
        </w:tabs>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ind w:left="432" w:hanging="432"/>
      <w:outlineLvl w:val="0"/>
    </w:pPr>
    <w:rPr>
      <w:b/>
      <w:color w:val="000000"/>
      <w:sz w:val="28"/>
      <w:szCs w:val="28"/>
    </w:rPr>
  </w:style>
  <w:style w:type="paragraph" w:styleId="Heading2">
    <w:name w:val="heading 2"/>
    <w:basedOn w:val="Normal"/>
    <w:next w:val="Normal"/>
    <w:pPr>
      <w:keepNext/>
      <w:keepLines/>
      <w:spacing w:before="200" w:after="0"/>
      <w:ind w:left="576" w:hanging="576"/>
      <w:outlineLvl w:val="1"/>
    </w:pPr>
    <w:rPr>
      <w:rFonts w:ascii="Times New Roman" w:eastAsia="Times New Roman" w:hAnsi="Times New Roman" w:cs="Times New Roman"/>
      <w:b/>
      <w:color w:val="000000"/>
    </w:rPr>
  </w:style>
  <w:style w:type="paragraph" w:styleId="Heading3">
    <w:name w:val="heading 3"/>
    <w:basedOn w:val="Normal"/>
    <w:next w:val="Normal"/>
    <w:pPr>
      <w:keepNext/>
      <w:keepLines/>
      <w:spacing w:before="200" w:after="0"/>
      <w:ind w:left="720" w:hanging="720"/>
      <w:outlineLvl w:val="2"/>
    </w:pPr>
    <w:rPr>
      <w:rFonts w:ascii="Times New Roman" w:eastAsia="Times New Roman" w:hAnsi="Times New Roman" w:cs="Times New Roman"/>
      <w:b/>
      <w:color w:val="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641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641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641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1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CF"/>
    <w:rPr>
      <w:rFonts w:ascii="Segoe UI" w:hAnsi="Segoe UI" w:cs="Segoe UI"/>
      <w:sz w:val="18"/>
      <w:szCs w:val="18"/>
    </w:rPr>
  </w:style>
  <w:style w:type="paragraph" w:styleId="NoSpacing">
    <w:name w:val="No Spacing"/>
    <w:uiPriority w:val="1"/>
    <w:qFormat/>
    <w:rsid w:val="00D72637"/>
    <w:pPr>
      <w:spacing w:after="0" w:line="240" w:lineRule="auto"/>
    </w:pPr>
  </w:style>
  <w:style w:type="character" w:styleId="SubtleEmphasis">
    <w:name w:val="Subtle Emphasis"/>
    <w:basedOn w:val="DefaultParagraphFont"/>
    <w:uiPriority w:val="19"/>
    <w:qFormat/>
    <w:rsid w:val="00D72637"/>
    <w:rPr>
      <w:i/>
      <w:iCs/>
      <w:color w:val="404040" w:themeColor="text1" w:themeTint="BF"/>
    </w:rPr>
  </w:style>
  <w:style w:type="paragraph" w:styleId="TOCHeading">
    <w:name w:val="TOC Heading"/>
    <w:basedOn w:val="Heading1"/>
    <w:next w:val="Normal"/>
    <w:uiPriority w:val="39"/>
    <w:unhideWhenUsed/>
    <w:qFormat/>
    <w:rsid w:val="00A122EE"/>
    <w:pPr>
      <w:tabs>
        <w:tab w:val="clear" w:pos="720"/>
      </w:tab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A122EE"/>
    <w:pPr>
      <w:tabs>
        <w:tab w:val="clear" w:pos="720"/>
      </w:tabs>
      <w:spacing w:after="100"/>
    </w:pPr>
  </w:style>
  <w:style w:type="paragraph" w:styleId="TOC2">
    <w:name w:val="toc 2"/>
    <w:basedOn w:val="Normal"/>
    <w:next w:val="Normal"/>
    <w:autoRedefine/>
    <w:uiPriority w:val="39"/>
    <w:unhideWhenUsed/>
    <w:rsid w:val="00A122EE"/>
    <w:pPr>
      <w:tabs>
        <w:tab w:val="clear" w:pos="720"/>
      </w:tabs>
      <w:spacing w:after="100"/>
      <w:ind w:left="220"/>
    </w:pPr>
  </w:style>
  <w:style w:type="paragraph" w:styleId="TOC3">
    <w:name w:val="toc 3"/>
    <w:basedOn w:val="Normal"/>
    <w:next w:val="Normal"/>
    <w:autoRedefine/>
    <w:uiPriority w:val="39"/>
    <w:unhideWhenUsed/>
    <w:rsid w:val="00A122EE"/>
    <w:pPr>
      <w:tabs>
        <w:tab w:val="clear" w:pos="720"/>
      </w:tabs>
      <w:spacing w:after="100"/>
      <w:ind w:left="440"/>
    </w:pPr>
  </w:style>
  <w:style w:type="character" w:styleId="Hyperlink">
    <w:name w:val="Hyperlink"/>
    <w:basedOn w:val="DefaultParagraphFont"/>
    <w:uiPriority w:val="99"/>
    <w:unhideWhenUsed/>
    <w:rsid w:val="00A122EE"/>
    <w:rPr>
      <w:color w:val="0000FF" w:themeColor="hyperlink"/>
      <w:u w:val="single"/>
    </w:rPr>
  </w:style>
  <w:style w:type="paragraph" w:styleId="EndnoteText">
    <w:name w:val="endnote text"/>
    <w:basedOn w:val="Normal"/>
    <w:link w:val="EndnoteTextChar"/>
    <w:uiPriority w:val="99"/>
    <w:semiHidden/>
    <w:unhideWhenUsed/>
    <w:rsid w:val="00A122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22EE"/>
    <w:rPr>
      <w:sz w:val="20"/>
      <w:szCs w:val="20"/>
    </w:rPr>
  </w:style>
  <w:style w:type="character" w:styleId="EndnoteReference">
    <w:name w:val="endnote reference"/>
    <w:basedOn w:val="DefaultParagraphFont"/>
    <w:uiPriority w:val="99"/>
    <w:semiHidden/>
    <w:unhideWhenUsed/>
    <w:rsid w:val="00A122EE"/>
    <w:rPr>
      <w:vertAlign w:val="superscript"/>
    </w:rPr>
  </w:style>
  <w:style w:type="paragraph" w:styleId="CommentSubject">
    <w:name w:val="annotation subject"/>
    <w:basedOn w:val="CommentText"/>
    <w:next w:val="CommentText"/>
    <w:link w:val="CommentSubjectChar"/>
    <w:uiPriority w:val="99"/>
    <w:semiHidden/>
    <w:unhideWhenUsed/>
    <w:rsid w:val="00235FF9"/>
    <w:rPr>
      <w:b/>
      <w:bCs/>
    </w:rPr>
  </w:style>
  <w:style w:type="character" w:customStyle="1" w:styleId="CommentSubjectChar">
    <w:name w:val="Comment Subject Char"/>
    <w:basedOn w:val="CommentTextChar"/>
    <w:link w:val="CommentSubject"/>
    <w:uiPriority w:val="99"/>
    <w:semiHidden/>
    <w:rsid w:val="00235FF9"/>
    <w:rPr>
      <w:b/>
      <w:bCs/>
      <w:sz w:val="20"/>
      <w:szCs w:val="20"/>
    </w:rPr>
  </w:style>
  <w:style w:type="paragraph" w:styleId="ListParagraph">
    <w:name w:val="List Paragraph"/>
    <w:basedOn w:val="Normal"/>
    <w:uiPriority w:val="34"/>
    <w:qFormat/>
    <w:rsid w:val="00CE0350"/>
    <w:pPr>
      <w:ind w:left="720"/>
      <w:contextualSpacing/>
    </w:pPr>
  </w:style>
  <w:style w:type="character" w:customStyle="1" w:styleId="Heading7Char">
    <w:name w:val="Heading 7 Char"/>
    <w:basedOn w:val="DefaultParagraphFont"/>
    <w:link w:val="Heading7"/>
    <w:uiPriority w:val="9"/>
    <w:rsid w:val="001641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641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64149"/>
    <w:rPr>
      <w:rFonts w:asciiTheme="majorHAnsi" w:eastAsiaTheme="majorEastAsia" w:hAnsiTheme="majorHAnsi" w:cstheme="majorBidi"/>
      <w:i/>
      <w:iCs/>
      <w:color w:val="272727" w:themeColor="text1" w:themeTint="D8"/>
      <w:sz w:val="21"/>
      <w:szCs w:val="21"/>
    </w:rPr>
  </w:style>
  <w:style w:type="paragraph" w:styleId="TOC7">
    <w:name w:val="toc 7"/>
    <w:basedOn w:val="Normal"/>
    <w:next w:val="Normal"/>
    <w:autoRedefine/>
    <w:uiPriority w:val="39"/>
    <w:unhideWhenUsed/>
    <w:rsid w:val="003F5D14"/>
    <w:pPr>
      <w:tabs>
        <w:tab w:val="clear" w:pos="720"/>
      </w:tabs>
      <w:spacing w:after="100"/>
      <w:ind w:left="1320"/>
    </w:pPr>
  </w:style>
  <w:style w:type="paragraph" w:styleId="TOC8">
    <w:name w:val="toc 8"/>
    <w:basedOn w:val="Normal"/>
    <w:next w:val="Normal"/>
    <w:autoRedefine/>
    <w:uiPriority w:val="39"/>
    <w:unhideWhenUsed/>
    <w:rsid w:val="003F5D14"/>
    <w:pPr>
      <w:tabs>
        <w:tab w:val="clear" w:pos="720"/>
      </w:tabs>
      <w:spacing w:after="100"/>
      <w:ind w:left="1540"/>
    </w:pPr>
  </w:style>
  <w:style w:type="paragraph" w:styleId="TOC9">
    <w:name w:val="toc 9"/>
    <w:basedOn w:val="Normal"/>
    <w:next w:val="Normal"/>
    <w:autoRedefine/>
    <w:uiPriority w:val="39"/>
    <w:unhideWhenUsed/>
    <w:rsid w:val="003F5D14"/>
    <w:pPr>
      <w:tabs>
        <w:tab w:val="clear" w:pos="720"/>
      </w:tabs>
      <w:spacing w:after="100"/>
      <w:ind w:left="1760"/>
    </w:pPr>
  </w:style>
  <w:style w:type="paragraph" w:styleId="Header">
    <w:name w:val="header"/>
    <w:basedOn w:val="Normal"/>
    <w:link w:val="HeaderChar"/>
    <w:uiPriority w:val="99"/>
    <w:unhideWhenUsed/>
    <w:rsid w:val="0028301C"/>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28301C"/>
  </w:style>
  <w:style w:type="paragraph" w:styleId="Footer">
    <w:name w:val="footer"/>
    <w:basedOn w:val="Normal"/>
    <w:link w:val="FooterChar"/>
    <w:uiPriority w:val="99"/>
    <w:unhideWhenUsed/>
    <w:rsid w:val="0028301C"/>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28301C"/>
  </w:style>
  <w:style w:type="character" w:customStyle="1" w:styleId="current-selection">
    <w:name w:val="current-selection"/>
    <w:basedOn w:val="DefaultParagraphFont"/>
    <w:rsid w:val="00C93387"/>
  </w:style>
  <w:style w:type="character" w:customStyle="1" w:styleId="a5">
    <w:name w:val="_"/>
    <w:basedOn w:val="DefaultParagraphFont"/>
    <w:rsid w:val="00C93387"/>
  </w:style>
  <w:style w:type="character" w:customStyle="1" w:styleId="enhanced-reference">
    <w:name w:val="enhanced-reference"/>
    <w:basedOn w:val="DefaultParagraphFont"/>
    <w:rsid w:val="00C93387"/>
  </w:style>
  <w:style w:type="paragraph" w:customStyle="1" w:styleId="NormalArial">
    <w:name w:val="Normal Arial"/>
    <w:basedOn w:val="Normal"/>
    <w:autoRedefine/>
    <w:uiPriority w:val="99"/>
    <w:rsid w:val="003A3C3A"/>
    <w:pPr>
      <w:tabs>
        <w:tab w:val="clear" w:pos="720"/>
      </w:tabs>
      <w:spacing w:after="240" w:line="240" w:lineRule="auto"/>
      <w:jc w:val="both"/>
    </w:pPr>
    <w:rPr>
      <w:rFonts w:eastAsia="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7878">
      <w:bodyDiv w:val="1"/>
      <w:marLeft w:val="0"/>
      <w:marRight w:val="0"/>
      <w:marTop w:val="0"/>
      <w:marBottom w:val="0"/>
      <w:divBdr>
        <w:top w:val="none" w:sz="0" w:space="0" w:color="auto"/>
        <w:left w:val="none" w:sz="0" w:space="0" w:color="auto"/>
        <w:bottom w:val="none" w:sz="0" w:space="0" w:color="auto"/>
        <w:right w:val="none" w:sz="0" w:space="0" w:color="auto"/>
      </w:divBdr>
      <w:divsChild>
        <w:div w:id="312486913">
          <w:marLeft w:val="0"/>
          <w:marRight w:val="0"/>
          <w:marTop w:val="0"/>
          <w:marBottom w:val="0"/>
          <w:divBdr>
            <w:top w:val="none" w:sz="0" w:space="0" w:color="auto"/>
            <w:left w:val="none" w:sz="0" w:space="0" w:color="auto"/>
            <w:bottom w:val="none" w:sz="0" w:space="0" w:color="auto"/>
            <w:right w:val="none" w:sz="0" w:space="0" w:color="auto"/>
          </w:divBdr>
        </w:div>
        <w:div w:id="1159541630">
          <w:marLeft w:val="0"/>
          <w:marRight w:val="0"/>
          <w:marTop w:val="0"/>
          <w:marBottom w:val="0"/>
          <w:divBdr>
            <w:top w:val="none" w:sz="0" w:space="0" w:color="auto"/>
            <w:left w:val="none" w:sz="0" w:space="0" w:color="auto"/>
            <w:bottom w:val="none" w:sz="0" w:space="0" w:color="auto"/>
            <w:right w:val="none" w:sz="0" w:space="0" w:color="auto"/>
          </w:divBdr>
        </w:div>
        <w:div w:id="2093038490">
          <w:marLeft w:val="0"/>
          <w:marRight w:val="0"/>
          <w:marTop w:val="0"/>
          <w:marBottom w:val="0"/>
          <w:divBdr>
            <w:top w:val="none" w:sz="0" w:space="0" w:color="auto"/>
            <w:left w:val="none" w:sz="0" w:space="0" w:color="auto"/>
            <w:bottom w:val="none" w:sz="0" w:space="0" w:color="auto"/>
            <w:right w:val="none" w:sz="0" w:space="0" w:color="auto"/>
          </w:divBdr>
        </w:div>
        <w:div w:id="403532857">
          <w:marLeft w:val="0"/>
          <w:marRight w:val="0"/>
          <w:marTop w:val="0"/>
          <w:marBottom w:val="0"/>
          <w:divBdr>
            <w:top w:val="none" w:sz="0" w:space="0" w:color="auto"/>
            <w:left w:val="none" w:sz="0" w:space="0" w:color="auto"/>
            <w:bottom w:val="none" w:sz="0" w:space="0" w:color="auto"/>
            <w:right w:val="none" w:sz="0" w:space="0" w:color="auto"/>
          </w:divBdr>
        </w:div>
        <w:div w:id="1863932377">
          <w:marLeft w:val="0"/>
          <w:marRight w:val="0"/>
          <w:marTop w:val="0"/>
          <w:marBottom w:val="0"/>
          <w:divBdr>
            <w:top w:val="none" w:sz="0" w:space="0" w:color="auto"/>
            <w:left w:val="none" w:sz="0" w:space="0" w:color="auto"/>
            <w:bottom w:val="none" w:sz="0" w:space="0" w:color="auto"/>
            <w:right w:val="none" w:sz="0" w:space="0" w:color="auto"/>
          </w:divBdr>
        </w:div>
        <w:div w:id="185026831">
          <w:marLeft w:val="0"/>
          <w:marRight w:val="0"/>
          <w:marTop w:val="0"/>
          <w:marBottom w:val="0"/>
          <w:divBdr>
            <w:top w:val="none" w:sz="0" w:space="0" w:color="auto"/>
            <w:left w:val="none" w:sz="0" w:space="0" w:color="auto"/>
            <w:bottom w:val="none" w:sz="0" w:space="0" w:color="auto"/>
            <w:right w:val="none" w:sz="0" w:space="0" w:color="auto"/>
          </w:divBdr>
        </w:div>
        <w:div w:id="1373647395">
          <w:marLeft w:val="0"/>
          <w:marRight w:val="0"/>
          <w:marTop w:val="0"/>
          <w:marBottom w:val="0"/>
          <w:divBdr>
            <w:top w:val="none" w:sz="0" w:space="0" w:color="auto"/>
            <w:left w:val="none" w:sz="0" w:space="0" w:color="auto"/>
            <w:bottom w:val="none" w:sz="0" w:space="0" w:color="auto"/>
            <w:right w:val="none" w:sz="0" w:space="0" w:color="auto"/>
          </w:divBdr>
        </w:div>
        <w:div w:id="2064399397">
          <w:marLeft w:val="0"/>
          <w:marRight w:val="0"/>
          <w:marTop w:val="0"/>
          <w:marBottom w:val="0"/>
          <w:divBdr>
            <w:top w:val="none" w:sz="0" w:space="0" w:color="auto"/>
            <w:left w:val="none" w:sz="0" w:space="0" w:color="auto"/>
            <w:bottom w:val="none" w:sz="0" w:space="0" w:color="auto"/>
            <w:right w:val="none" w:sz="0" w:space="0" w:color="auto"/>
          </w:divBdr>
        </w:div>
        <w:div w:id="1976568251">
          <w:marLeft w:val="0"/>
          <w:marRight w:val="0"/>
          <w:marTop w:val="0"/>
          <w:marBottom w:val="0"/>
          <w:divBdr>
            <w:top w:val="none" w:sz="0" w:space="0" w:color="auto"/>
            <w:left w:val="none" w:sz="0" w:space="0" w:color="auto"/>
            <w:bottom w:val="none" w:sz="0" w:space="0" w:color="auto"/>
            <w:right w:val="none" w:sz="0" w:space="0" w:color="auto"/>
          </w:divBdr>
        </w:div>
        <w:div w:id="1738091516">
          <w:marLeft w:val="0"/>
          <w:marRight w:val="0"/>
          <w:marTop w:val="0"/>
          <w:marBottom w:val="0"/>
          <w:divBdr>
            <w:top w:val="none" w:sz="0" w:space="0" w:color="auto"/>
            <w:left w:val="none" w:sz="0" w:space="0" w:color="auto"/>
            <w:bottom w:val="none" w:sz="0" w:space="0" w:color="auto"/>
            <w:right w:val="none" w:sz="0" w:space="0" w:color="auto"/>
          </w:divBdr>
        </w:div>
        <w:div w:id="115103866">
          <w:marLeft w:val="0"/>
          <w:marRight w:val="0"/>
          <w:marTop w:val="0"/>
          <w:marBottom w:val="0"/>
          <w:divBdr>
            <w:top w:val="none" w:sz="0" w:space="0" w:color="auto"/>
            <w:left w:val="none" w:sz="0" w:space="0" w:color="auto"/>
            <w:bottom w:val="none" w:sz="0" w:space="0" w:color="auto"/>
            <w:right w:val="none" w:sz="0" w:space="0" w:color="auto"/>
          </w:divBdr>
        </w:div>
        <w:div w:id="1513950470">
          <w:marLeft w:val="0"/>
          <w:marRight w:val="0"/>
          <w:marTop w:val="0"/>
          <w:marBottom w:val="0"/>
          <w:divBdr>
            <w:top w:val="none" w:sz="0" w:space="0" w:color="auto"/>
            <w:left w:val="none" w:sz="0" w:space="0" w:color="auto"/>
            <w:bottom w:val="none" w:sz="0" w:space="0" w:color="auto"/>
            <w:right w:val="none" w:sz="0" w:space="0" w:color="auto"/>
          </w:divBdr>
        </w:div>
        <w:div w:id="590968597">
          <w:marLeft w:val="0"/>
          <w:marRight w:val="0"/>
          <w:marTop w:val="0"/>
          <w:marBottom w:val="0"/>
          <w:divBdr>
            <w:top w:val="none" w:sz="0" w:space="0" w:color="auto"/>
            <w:left w:val="none" w:sz="0" w:space="0" w:color="auto"/>
            <w:bottom w:val="none" w:sz="0" w:space="0" w:color="auto"/>
            <w:right w:val="none" w:sz="0" w:space="0" w:color="auto"/>
          </w:divBdr>
        </w:div>
        <w:div w:id="436485907">
          <w:marLeft w:val="0"/>
          <w:marRight w:val="0"/>
          <w:marTop w:val="0"/>
          <w:marBottom w:val="0"/>
          <w:divBdr>
            <w:top w:val="none" w:sz="0" w:space="0" w:color="auto"/>
            <w:left w:val="none" w:sz="0" w:space="0" w:color="auto"/>
            <w:bottom w:val="none" w:sz="0" w:space="0" w:color="auto"/>
            <w:right w:val="none" w:sz="0" w:space="0" w:color="auto"/>
          </w:divBdr>
        </w:div>
        <w:div w:id="1734304689">
          <w:marLeft w:val="0"/>
          <w:marRight w:val="0"/>
          <w:marTop w:val="0"/>
          <w:marBottom w:val="0"/>
          <w:divBdr>
            <w:top w:val="none" w:sz="0" w:space="0" w:color="auto"/>
            <w:left w:val="none" w:sz="0" w:space="0" w:color="auto"/>
            <w:bottom w:val="none" w:sz="0" w:space="0" w:color="auto"/>
            <w:right w:val="none" w:sz="0" w:space="0" w:color="auto"/>
          </w:divBdr>
        </w:div>
        <w:div w:id="337123799">
          <w:marLeft w:val="0"/>
          <w:marRight w:val="0"/>
          <w:marTop w:val="0"/>
          <w:marBottom w:val="0"/>
          <w:divBdr>
            <w:top w:val="none" w:sz="0" w:space="0" w:color="auto"/>
            <w:left w:val="none" w:sz="0" w:space="0" w:color="auto"/>
            <w:bottom w:val="none" w:sz="0" w:space="0" w:color="auto"/>
            <w:right w:val="none" w:sz="0" w:space="0" w:color="auto"/>
          </w:divBdr>
        </w:div>
        <w:div w:id="1290471821">
          <w:marLeft w:val="0"/>
          <w:marRight w:val="0"/>
          <w:marTop w:val="0"/>
          <w:marBottom w:val="0"/>
          <w:divBdr>
            <w:top w:val="none" w:sz="0" w:space="0" w:color="auto"/>
            <w:left w:val="none" w:sz="0" w:space="0" w:color="auto"/>
            <w:bottom w:val="none" w:sz="0" w:space="0" w:color="auto"/>
            <w:right w:val="none" w:sz="0" w:space="0" w:color="auto"/>
          </w:divBdr>
        </w:div>
        <w:div w:id="1771509315">
          <w:marLeft w:val="0"/>
          <w:marRight w:val="0"/>
          <w:marTop w:val="0"/>
          <w:marBottom w:val="0"/>
          <w:divBdr>
            <w:top w:val="none" w:sz="0" w:space="0" w:color="auto"/>
            <w:left w:val="none" w:sz="0" w:space="0" w:color="auto"/>
            <w:bottom w:val="none" w:sz="0" w:space="0" w:color="auto"/>
            <w:right w:val="none" w:sz="0" w:space="0" w:color="auto"/>
          </w:divBdr>
        </w:div>
      </w:divsChild>
    </w:div>
    <w:div w:id="1573344026">
      <w:bodyDiv w:val="1"/>
      <w:marLeft w:val="0"/>
      <w:marRight w:val="0"/>
      <w:marTop w:val="0"/>
      <w:marBottom w:val="0"/>
      <w:divBdr>
        <w:top w:val="none" w:sz="0" w:space="0" w:color="auto"/>
        <w:left w:val="none" w:sz="0" w:space="0" w:color="auto"/>
        <w:bottom w:val="none" w:sz="0" w:space="0" w:color="auto"/>
        <w:right w:val="none" w:sz="0" w:space="0" w:color="auto"/>
      </w:divBdr>
    </w:div>
    <w:div w:id="1741052321">
      <w:bodyDiv w:val="1"/>
      <w:marLeft w:val="0"/>
      <w:marRight w:val="0"/>
      <w:marTop w:val="0"/>
      <w:marBottom w:val="0"/>
      <w:divBdr>
        <w:top w:val="none" w:sz="0" w:space="0" w:color="auto"/>
        <w:left w:val="none" w:sz="0" w:space="0" w:color="auto"/>
        <w:bottom w:val="none" w:sz="0" w:space="0" w:color="auto"/>
        <w:right w:val="none" w:sz="0" w:space="0" w:color="auto"/>
      </w:divBdr>
      <w:divsChild>
        <w:div w:id="475150779">
          <w:marLeft w:val="0"/>
          <w:marRight w:val="0"/>
          <w:marTop w:val="0"/>
          <w:marBottom w:val="0"/>
          <w:divBdr>
            <w:top w:val="none" w:sz="0" w:space="0" w:color="auto"/>
            <w:left w:val="none" w:sz="0" w:space="0" w:color="auto"/>
            <w:bottom w:val="none" w:sz="0" w:space="0" w:color="auto"/>
            <w:right w:val="none" w:sz="0" w:space="0" w:color="auto"/>
          </w:divBdr>
        </w:div>
        <w:div w:id="1355184300">
          <w:marLeft w:val="0"/>
          <w:marRight w:val="0"/>
          <w:marTop w:val="0"/>
          <w:marBottom w:val="0"/>
          <w:divBdr>
            <w:top w:val="none" w:sz="0" w:space="0" w:color="auto"/>
            <w:left w:val="none" w:sz="0" w:space="0" w:color="auto"/>
            <w:bottom w:val="none" w:sz="0" w:space="0" w:color="auto"/>
            <w:right w:val="none" w:sz="0" w:space="0" w:color="auto"/>
          </w:divBdr>
        </w:div>
        <w:div w:id="2006665604">
          <w:marLeft w:val="0"/>
          <w:marRight w:val="0"/>
          <w:marTop w:val="0"/>
          <w:marBottom w:val="0"/>
          <w:divBdr>
            <w:top w:val="none" w:sz="0" w:space="0" w:color="auto"/>
            <w:left w:val="none" w:sz="0" w:space="0" w:color="auto"/>
            <w:bottom w:val="none" w:sz="0" w:space="0" w:color="auto"/>
            <w:right w:val="none" w:sz="0" w:space="0" w:color="auto"/>
          </w:divBdr>
        </w:div>
        <w:div w:id="1621719989">
          <w:marLeft w:val="0"/>
          <w:marRight w:val="0"/>
          <w:marTop w:val="0"/>
          <w:marBottom w:val="0"/>
          <w:divBdr>
            <w:top w:val="none" w:sz="0" w:space="0" w:color="auto"/>
            <w:left w:val="none" w:sz="0" w:space="0" w:color="auto"/>
            <w:bottom w:val="none" w:sz="0" w:space="0" w:color="auto"/>
            <w:right w:val="none" w:sz="0" w:space="0" w:color="auto"/>
          </w:divBdr>
        </w:div>
        <w:div w:id="237449057">
          <w:marLeft w:val="0"/>
          <w:marRight w:val="0"/>
          <w:marTop w:val="0"/>
          <w:marBottom w:val="0"/>
          <w:divBdr>
            <w:top w:val="none" w:sz="0" w:space="0" w:color="auto"/>
            <w:left w:val="none" w:sz="0" w:space="0" w:color="auto"/>
            <w:bottom w:val="none" w:sz="0" w:space="0" w:color="auto"/>
            <w:right w:val="none" w:sz="0" w:space="0" w:color="auto"/>
          </w:divBdr>
        </w:div>
        <w:div w:id="773088412">
          <w:marLeft w:val="0"/>
          <w:marRight w:val="0"/>
          <w:marTop w:val="0"/>
          <w:marBottom w:val="0"/>
          <w:divBdr>
            <w:top w:val="none" w:sz="0" w:space="0" w:color="auto"/>
            <w:left w:val="none" w:sz="0" w:space="0" w:color="auto"/>
            <w:bottom w:val="none" w:sz="0" w:space="0" w:color="auto"/>
            <w:right w:val="none" w:sz="0" w:space="0" w:color="auto"/>
          </w:divBdr>
        </w:div>
        <w:div w:id="1319377985">
          <w:marLeft w:val="0"/>
          <w:marRight w:val="0"/>
          <w:marTop w:val="0"/>
          <w:marBottom w:val="0"/>
          <w:divBdr>
            <w:top w:val="none" w:sz="0" w:space="0" w:color="auto"/>
            <w:left w:val="none" w:sz="0" w:space="0" w:color="auto"/>
            <w:bottom w:val="none" w:sz="0" w:space="0" w:color="auto"/>
            <w:right w:val="none" w:sz="0" w:space="0" w:color="auto"/>
          </w:divBdr>
        </w:div>
        <w:div w:id="2081322754">
          <w:marLeft w:val="0"/>
          <w:marRight w:val="0"/>
          <w:marTop w:val="0"/>
          <w:marBottom w:val="0"/>
          <w:divBdr>
            <w:top w:val="none" w:sz="0" w:space="0" w:color="auto"/>
            <w:left w:val="none" w:sz="0" w:space="0" w:color="auto"/>
            <w:bottom w:val="none" w:sz="0" w:space="0" w:color="auto"/>
            <w:right w:val="none" w:sz="0" w:space="0" w:color="auto"/>
          </w:divBdr>
        </w:div>
        <w:div w:id="656105409">
          <w:marLeft w:val="0"/>
          <w:marRight w:val="0"/>
          <w:marTop w:val="0"/>
          <w:marBottom w:val="0"/>
          <w:divBdr>
            <w:top w:val="none" w:sz="0" w:space="0" w:color="auto"/>
            <w:left w:val="none" w:sz="0" w:space="0" w:color="auto"/>
            <w:bottom w:val="none" w:sz="0" w:space="0" w:color="auto"/>
            <w:right w:val="none" w:sz="0" w:space="0" w:color="auto"/>
          </w:divBdr>
        </w:div>
        <w:div w:id="225344058">
          <w:marLeft w:val="0"/>
          <w:marRight w:val="0"/>
          <w:marTop w:val="0"/>
          <w:marBottom w:val="0"/>
          <w:divBdr>
            <w:top w:val="none" w:sz="0" w:space="0" w:color="auto"/>
            <w:left w:val="none" w:sz="0" w:space="0" w:color="auto"/>
            <w:bottom w:val="none" w:sz="0" w:space="0" w:color="auto"/>
            <w:right w:val="none" w:sz="0" w:space="0" w:color="auto"/>
          </w:divBdr>
        </w:div>
        <w:div w:id="766925314">
          <w:marLeft w:val="0"/>
          <w:marRight w:val="0"/>
          <w:marTop w:val="0"/>
          <w:marBottom w:val="0"/>
          <w:divBdr>
            <w:top w:val="none" w:sz="0" w:space="0" w:color="auto"/>
            <w:left w:val="none" w:sz="0" w:space="0" w:color="auto"/>
            <w:bottom w:val="none" w:sz="0" w:space="0" w:color="auto"/>
            <w:right w:val="none" w:sz="0" w:space="0" w:color="auto"/>
          </w:divBdr>
        </w:div>
        <w:div w:id="502009542">
          <w:marLeft w:val="0"/>
          <w:marRight w:val="0"/>
          <w:marTop w:val="0"/>
          <w:marBottom w:val="0"/>
          <w:divBdr>
            <w:top w:val="none" w:sz="0" w:space="0" w:color="auto"/>
            <w:left w:val="none" w:sz="0" w:space="0" w:color="auto"/>
            <w:bottom w:val="none" w:sz="0" w:space="0" w:color="auto"/>
            <w:right w:val="none" w:sz="0" w:space="0" w:color="auto"/>
          </w:divBdr>
        </w:div>
        <w:div w:id="1477839643">
          <w:marLeft w:val="0"/>
          <w:marRight w:val="0"/>
          <w:marTop w:val="0"/>
          <w:marBottom w:val="0"/>
          <w:divBdr>
            <w:top w:val="none" w:sz="0" w:space="0" w:color="auto"/>
            <w:left w:val="none" w:sz="0" w:space="0" w:color="auto"/>
            <w:bottom w:val="none" w:sz="0" w:space="0" w:color="auto"/>
            <w:right w:val="none" w:sz="0" w:space="0" w:color="auto"/>
          </w:divBdr>
        </w:div>
        <w:div w:id="105932030">
          <w:marLeft w:val="0"/>
          <w:marRight w:val="0"/>
          <w:marTop w:val="0"/>
          <w:marBottom w:val="0"/>
          <w:divBdr>
            <w:top w:val="none" w:sz="0" w:space="0" w:color="auto"/>
            <w:left w:val="none" w:sz="0" w:space="0" w:color="auto"/>
            <w:bottom w:val="none" w:sz="0" w:space="0" w:color="auto"/>
            <w:right w:val="none" w:sz="0" w:space="0" w:color="auto"/>
          </w:divBdr>
        </w:div>
        <w:div w:id="2127577611">
          <w:marLeft w:val="0"/>
          <w:marRight w:val="0"/>
          <w:marTop w:val="0"/>
          <w:marBottom w:val="0"/>
          <w:divBdr>
            <w:top w:val="none" w:sz="0" w:space="0" w:color="auto"/>
            <w:left w:val="none" w:sz="0" w:space="0" w:color="auto"/>
            <w:bottom w:val="none" w:sz="0" w:space="0" w:color="auto"/>
            <w:right w:val="none" w:sz="0" w:space="0" w:color="auto"/>
          </w:divBdr>
        </w:div>
        <w:div w:id="790780164">
          <w:marLeft w:val="0"/>
          <w:marRight w:val="0"/>
          <w:marTop w:val="0"/>
          <w:marBottom w:val="0"/>
          <w:divBdr>
            <w:top w:val="none" w:sz="0" w:space="0" w:color="auto"/>
            <w:left w:val="none" w:sz="0" w:space="0" w:color="auto"/>
            <w:bottom w:val="none" w:sz="0" w:space="0" w:color="auto"/>
            <w:right w:val="none" w:sz="0" w:space="0" w:color="auto"/>
          </w:divBdr>
        </w:div>
        <w:div w:id="198786103">
          <w:marLeft w:val="0"/>
          <w:marRight w:val="0"/>
          <w:marTop w:val="0"/>
          <w:marBottom w:val="0"/>
          <w:divBdr>
            <w:top w:val="none" w:sz="0" w:space="0" w:color="auto"/>
            <w:left w:val="none" w:sz="0" w:space="0" w:color="auto"/>
            <w:bottom w:val="none" w:sz="0" w:space="0" w:color="auto"/>
            <w:right w:val="none" w:sz="0" w:space="0" w:color="auto"/>
          </w:divBdr>
        </w:div>
        <w:div w:id="908268381">
          <w:marLeft w:val="0"/>
          <w:marRight w:val="0"/>
          <w:marTop w:val="0"/>
          <w:marBottom w:val="0"/>
          <w:divBdr>
            <w:top w:val="none" w:sz="0" w:space="0" w:color="auto"/>
            <w:left w:val="none" w:sz="0" w:space="0" w:color="auto"/>
            <w:bottom w:val="none" w:sz="0" w:space="0" w:color="auto"/>
            <w:right w:val="none" w:sz="0" w:space="0" w:color="auto"/>
          </w:divBdr>
        </w:div>
      </w:divsChild>
    </w:div>
    <w:div w:id="2104522978">
      <w:bodyDiv w:val="1"/>
      <w:marLeft w:val="0"/>
      <w:marRight w:val="0"/>
      <w:marTop w:val="0"/>
      <w:marBottom w:val="0"/>
      <w:divBdr>
        <w:top w:val="none" w:sz="0" w:space="0" w:color="auto"/>
        <w:left w:val="none" w:sz="0" w:space="0" w:color="auto"/>
        <w:bottom w:val="none" w:sz="0" w:space="0" w:color="auto"/>
        <w:right w:val="none" w:sz="0" w:space="0" w:color="auto"/>
      </w:divBdr>
      <w:divsChild>
        <w:div w:id="1228224624">
          <w:marLeft w:val="0"/>
          <w:marRight w:val="0"/>
          <w:marTop w:val="0"/>
          <w:marBottom w:val="0"/>
          <w:divBdr>
            <w:top w:val="none" w:sz="0" w:space="0" w:color="auto"/>
            <w:left w:val="none" w:sz="0" w:space="0" w:color="auto"/>
            <w:bottom w:val="none" w:sz="0" w:space="0" w:color="auto"/>
            <w:right w:val="none" w:sz="0" w:space="0" w:color="auto"/>
          </w:divBdr>
        </w:div>
        <w:div w:id="1049887278">
          <w:marLeft w:val="0"/>
          <w:marRight w:val="0"/>
          <w:marTop w:val="0"/>
          <w:marBottom w:val="0"/>
          <w:divBdr>
            <w:top w:val="none" w:sz="0" w:space="0" w:color="auto"/>
            <w:left w:val="none" w:sz="0" w:space="0" w:color="auto"/>
            <w:bottom w:val="none" w:sz="0" w:space="0" w:color="auto"/>
            <w:right w:val="none" w:sz="0" w:space="0" w:color="auto"/>
          </w:divBdr>
        </w:div>
        <w:div w:id="649483483">
          <w:marLeft w:val="0"/>
          <w:marRight w:val="0"/>
          <w:marTop w:val="0"/>
          <w:marBottom w:val="0"/>
          <w:divBdr>
            <w:top w:val="none" w:sz="0" w:space="0" w:color="auto"/>
            <w:left w:val="none" w:sz="0" w:space="0" w:color="auto"/>
            <w:bottom w:val="none" w:sz="0" w:space="0" w:color="auto"/>
            <w:right w:val="none" w:sz="0" w:space="0" w:color="auto"/>
          </w:divBdr>
        </w:div>
        <w:div w:id="2112192143">
          <w:marLeft w:val="0"/>
          <w:marRight w:val="0"/>
          <w:marTop w:val="0"/>
          <w:marBottom w:val="0"/>
          <w:divBdr>
            <w:top w:val="none" w:sz="0" w:space="0" w:color="auto"/>
            <w:left w:val="none" w:sz="0" w:space="0" w:color="auto"/>
            <w:bottom w:val="none" w:sz="0" w:space="0" w:color="auto"/>
            <w:right w:val="none" w:sz="0" w:space="0" w:color="auto"/>
          </w:divBdr>
        </w:div>
        <w:div w:id="1820152590">
          <w:marLeft w:val="0"/>
          <w:marRight w:val="0"/>
          <w:marTop w:val="0"/>
          <w:marBottom w:val="0"/>
          <w:divBdr>
            <w:top w:val="none" w:sz="0" w:space="0" w:color="auto"/>
            <w:left w:val="none" w:sz="0" w:space="0" w:color="auto"/>
            <w:bottom w:val="none" w:sz="0" w:space="0" w:color="auto"/>
            <w:right w:val="none" w:sz="0" w:space="0" w:color="auto"/>
          </w:divBdr>
        </w:div>
        <w:div w:id="1476484527">
          <w:marLeft w:val="0"/>
          <w:marRight w:val="0"/>
          <w:marTop w:val="0"/>
          <w:marBottom w:val="0"/>
          <w:divBdr>
            <w:top w:val="none" w:sz="0" w:space="0" w:color="auto"/>
            <w:left w:val="none" w:sz="0" w:space="0" w:color="auto"/>
            <w:bottom w:val="none" w:sz="0" w:space="0" w:color="auto"/>
            <w:right w:val="none" w:sz="0" w:space="0" w:color="auto"/>
          </w:divBdr>
        </w:div>
        <w:div w:id="483670132">
          <w:marLeft w:val="0"/>
          <w:marRight w:val="0"/>
          <w:marTop w:val="0"/>
          <w:marBottom w:val="0"/>
          <w:divBdr>
            <w:top w:val="none" w:sz="0" w:space="0" w:color="auto"/>
            <w:left w:val="none" w:sz="0" w:space="0" w:color="auto"/>
            <w:bottom w:val="none" w:sz="0" w:space="0" w:color="auto"/>
            <w:right w:val="none" w:sz="0" w:space="0" w:color="auto"/>
          </w:divBdr>
        </w:div>
        <w:div w:id="1570111520">
          <w:marLeft w:val="0"/>
          <w:marRight w:val="0"/>
          <w:marTop w:val="0"/>
          <w:marBottom w:val="0"/>
          <w:divBdr>
            <w:top w:val="none" w:sz="0" w:space="0" w:color="auto"/>
            <w:left w:val="none" w:sz="0" w:space="0" w:color="auto"/>
            <w:bottom w:val="none" w:sz="0" w:space="0" w:color="auto"/>
            <w:right w:val="none" w:sz="0" w:space="0" w:color="auto"/>
          </w:divBdr>
        </w:div>
        <w:div w:id="1200052971">
          <w:marLeft w:val="0"/>
          <w:marRight w:val="0"/>
          <w:marTop w:val="0"/>
          <w:marBottom w:val="0"/>
          <w:divBdr>
            <w:top w:val="none" w:sz="0" w:space="0" w:color="auto"/>
            <w:left w:val="none" w:sz="0" w:space="0" w:color="auto"/>
            <w:bottom w:val="none" w:sz="0" w:space="0" w:color="auto"/>
            <w:right w:val="none" w:sz="0" w:space="0" w:color="auto"/>
          </w:divBdr>
        </w:div>
        <w:div w:id="137261071">
          <w:marLeft w:val="0"/>
          <w:marRight w:val="0"/>
          <w:marTop w:val="0"/>
          <w:marBottom w:val="0"/>
          <w:divBdr>
            <w:top w:val="none" w:sz="0" w:space="0" w:color="auto"/>
            <w:left w:val="none" w:sz="0" w:space="0" w:color="auto"/>
            <w:bottom w:val="none" w:sz="0" w:space="0" w:color="auto"/>
            <w:right w:val="none" w:sz="0" w:space="0" w:color="auto"/>
          </w:divBdr>
        </w:div>
        <w:div w:id="550731491">
          <w:marLeft w:val="0"/>
          <w:marRight w:val="0"/>
          <w:marTop w:val="0"/>
          <w:marBottom w:val="0"/>
          <w:divBdr>
            <w:top w:val="none" w:sz="0" w:space="0" w:color="auto"/>
            <w:left w:val="none" w:sz="0" w:space="0" w:color="auto"/>
            <w:bottom w:val="none" w:sz="0" w:space="0" w:color="auto"/>
            <w:right w:val="none" w:sz="0" w:space="0" w:color="auto"/>
          </w:divBdr>
        </w:div>
        <w:div w:id="1945723145">
          <w:marLeft w:val="0"/>
          <w:marRight w:val="0"/>
          <w:marTop w:val="0"/>
          <w:marBottom w:val="0"/>
          <w:divBdr>
            <w:top w:val="none" w:sz="0" w:space="0" w:color="auto"/>
            <w:left w:val="none" w:sz="0" w:space="0" w:color="auto"/>
            <w:bottom w:val="none" w:sz="0" w:space="0" w:color="auto"/>
            <w:right w:val="none" w:sz="0" w:space="0" w:color="auto"/>
          </w:divBdr>
        </w:div>
        <w:div w:id="979580866">
          <w:marLeft w:val="0"/>
          <w:marRight w:val="0"/>
          <w:marTop w:val="0"/>
          <w:marBottom w:val="0"/>
          <w:divBdr>
            <w:top w:val="none" w:sz="0" w:space="0" w:color="auto"/>
            <w:left w:val="none" w:sz="0" w:space="0" w:color="auto"/>
            <w:bottom w:val="none" w:sz="0" w:space="0" w:color="auto"/>
            <w:right w:val="none" w:sz="0" w:space="0" w:color="auto"/>
          </w:divBdr>
        </w:div>
        <w:div w:id="811748778">
          <w:marLeft w:val="0"/>
          <w:marRight w:val="0"/>
          <w:marTop w:val="0"/>
          <w:marBottom w:val="0"/>
          <w:divBdr>
            <w:top w:val="none" w:sz="0" w:space="0" w:color="auto"/>
            <w:left w:val="none" w:sz="0" w:space="0" w:color="auto"/>
            <w:bottom w:val="none" w:sz="0" w:space="0" w:color="auto"/>
            <w:right w:val="none" w:sz="0" w:space="0" w:color="auto"/>
          </w:divBdr>
        </w:div>
        <w:div w:id="573318673">
          <w:marLeft w:val="0"/>
          <w:marRight w:val="0"/>
          <w:marTop w:val="0"/>
          <w:marBottom w:val="0"/>
          <w:divBdr>
            <w:top w:val="none" w:sz="0" w:space="0" w:color="auto"/>
            <w:left w:val="none" w:sz="0" w:space="0" w:color="auto"/>
            <w:bottom w:val="none" w:sz="0" w:space="0" w:color="auto"/>
            <w:right w:val="none" w:sz="0" w:space="0" w:color="auto"/>
          </w:divBdr>
        </w:div>
        <w:div w:id="1563255137">
          <w:marLeft w:val="0"/>
          <w:marRight w:val="0"/>
          <w:marTop w:val="0"/>
          <w:marBottom w:val="0"/>
          <w:divBdr>
            <w:top w:val="none" w:sz="0" w:space="0" w:color="auto"/>
            <w:left w:val="none" w:sz="0" w:space="0" w:color="auto"/>
            <w:bottom w:val="none" w:sz="0" w:space="0" w:color="auto"/>
            <w:right w:val="none" w:sz="0" w:space="0" w:color="auto"/>
          </w:divBdr>
        </w:div>
        <w:div w:id="1620915146">
          <w:marLeft w:val="0"/>
          <w:marRight w:val="0"/>
          <w:marTop w:val="0"/>
          <w:marBottom w:val="0"/>
          <w:divBdr>
            <w:top w:val="none" w:sz="0" w:space="0" w:color="auto"/>
            <w:left w:val="none" w:sz="0" w:space="0" w:color="auto"/>
            <w:bottom w:val="none" w:sz="0" w:space="0" w:color="auto"/>
            <w:right w:val="none" w:sz="0" w:space="0" w:color="auto"/>
          </w:divBdr>
        </w:div>
        <w:div w:id="17184359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Brown@sth.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6014-C475-4DA2-8C9C-1CD916D6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45602</Words>
  <Characters>259934</Characters>
  <Application>Microsoft Office Word</Application>
  <DocSecurity>0</DocSecurity>
  <Lines>2166</Lines>
  <Paragraphs>609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304927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Beal</dc:creator>
  <cp:lastModifiedBy>Erin Beal</cp:lastModifiedBy>
  <cp:revision>2</cp:revision>
  <cp:lastPrinted>2018-09-26T14:23:00Z</cp:lastPrinted>
  <dcterms:created xsi:type="dcterms:W3CDTF">2019-03-11T14:08:00Z</dcterms:created>
  <dcterms:modified xsi:type="dcterms:W3CDTF">2019-03-11T14:08:00Z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732aa627-e13b-3ec8-b0ab-cac7033f8fca</vt:lpwstr>
  </property>
  <property fmtid="{D5CDD505-2E9C-101B-9397-08002B2CF9AE}" pid="24" name="Mendeley Citation Style_1">
    <vt:lpwstr>http://www.zotero.org/styles/vancouver</vt:lpwstr>
  </property>
</Properties>
</file>