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248C" w14:textId="77777777" w:rsidR="00B56D61" w:rsidRDefault="00B56D61" w:rsidP="00D80468">
      <w:pPr>
        <w:pStyle w:val="NoSpacing"/>
        <w:rPr>
          <w:rFonts w:cstheme="minorHAnsi"/>
          <w:noProof/>
        </w:rPr>
      </w:pPr>
    </w:p>
    <w:p w14:paraId="21E6ADEF" w14:textId="44128166" w:rsidR="00D80468" w:rsidRDefault="00D80468" w:rsidP="00D80468">
      <w:pPr>
        <w:pStyle w:val="NoSpacing"/>
        <w:rPr>
          <w:rFonts w:cstheme="minorHAnsi"/>
          <w:b/>
          <w:sz w:val="24"/>
          <w:szCs w:val="24"/>
        </w:rPr>
      </w:pPr>
      <w:r>
        <w:rPr>
          <w:noProof/>
        </w:rPr>
        <w:drawing>
          <wp:anchor distT="0" distB="0" distL="114300" distR="114300" simplePos="0" relativeHeight="251658240" behindDoc="1" locked="0" layoutInCell="1" allowOverlap="1" wp14:anchorId="4C27EC38" wp14:editId="04E5EC79">
            <wp:simplePos x="0" y="0"/>
            <wp:positionH relativeFrom="margin">
              <wp:posOffset>3437255</wp:posOffset>
            </wp:positionH>
            <wp:positionV relativeFrom="paragraph">
              <wp:posOffset>4445</wp:posOffset>
            </wp:positionV>
            <wp:extent cx="2656840" cy="1066800"/>
            <wp:effectExtent l="0" t="0" r="0" b="0"/>
            <wp:wrapTight wrapText="bothSides">
              <wp:wrapPolygon edited="0">
                <wp:start x="0" y="0"/>
                <wp:lineTo x="0" y="21214"/>
                <wp:lineTo x="21373" y="21214"/>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66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rPr>
        <w:drawing>
          <wp:inline distT="0" distB="0" distL="0" distR="0" wp14:anchorId="329E06C6" wp14:editId="66F699B6">
            <wp:extent cx="3041650" cy="1155700"/>
            <wp:effectExtent l="0" t="0" r="6350" b="6350"/>
            <wp:docPr id="4" name="Picture 4" descr="Macintosh HD:Users:faymadeleinefarstad:Downloads:Brexit-Environment-LOGOxICON:White background:Brexit-Environment-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ymadeleinefarstad:Downloads:Brexit-Environment-LOGOxICON:White background:Brexit-Environment-LOGO-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0" cy="1155700"/>
                    </a:xfrm>
                    <a:prstGeom prst="rect">
                      <a:avLst/>
                    </a:prstGeom>
                    <a:noFill/>
                    <a:ln>
                      <a:noFill/>
                    </a:ln>
                  </pic:spPr>
                </pic:pic>
              </a:graphicData>
            </a:graphic>
          </wp:inline>
        </w:drawing>
      </w:r>
      <w:r>
        <w:rPr>
          <w:rFonts w:cstheme="minorHAnsi"/>
          <w:noProof/>
        </w:rPr>
        <w:t xml:space="preserve"> </w:t>
      </w:r>
    </w:p>
    <w:p w14:paraId="29AB68B1" w14:textId="77777777" w:rsidR="00D80468" w:rsidRDefault="00D80468" w:rsidP="00D80468">
      <w:pPr>
        <w:pStyle w:val="NoSpacing"/>
        <w:rPr>
          <w:rFonts w:cstheme="minorHAnsi"/>
          <w:b/>
          <w:sz w:val="24"/>
          <w:szCs w:val="24"/>
        </w:rPr>
      </w:pPr>
    </w:p>
    <w:p w14:paraId="2FDC10FD" w14:textId="77777777" w:rsidR="00D80468" w:rsidRDefault="00D80468" w:rsidP="00D80468">
      <w:pPr>
        <w:pStyle w:val="NoSpacing"/>
        <w:rPr>
          <w:rFonts w:cstheme="minorHAnsi"/>
          <w:b/>
          <w:sz w:val="24"/>
          <w:szCs w:val="24"/>
        </w:rPr>
      </w:pPr>
    </w:p>
    <w:p w14:paraId="288486B7" w14:textId="136F3739" w:rsidR="00D80468" w:rsidRDefault="00D80468" w:rsidP="00D80468">
      <w:pPr>
        <w:pStyle w:val="NoSpacing"/>
        <w:jc w:val="center"/>
        <w:rPr>
          <w:rFonts w:cstheme="minorHAnsi"/>
          <w:b/>
          <w:sz w:val="36"/>
          <w:szCs w:val="36"/>
        </w:rPr>
      </w:pPr>
      <w:r>
        <w:rPr>
          <w:rFonts w:cstheme="minorHAnsi"/>
          <w:b/>
          <w:sz w:val="36"/>
          <w:szCs w:val="36"/>
        </w:rPr>
        <w:t>Working Paper</w:t>
      </w:r>
      <w:r w:rsidR="00792D9C">
        <w:rPr>
          <w:rFonts w:cstheme="minorHAnsi"/>
          <w:b/>
          <w:sz w:val="36"/>
          <w:szCs w:val="36"/>
        </w:rPr>
        <w:t xml:space="preserve"> 1</w:t>
      </w:r>
    </w:p>
    <w:p w14:paraId="7F30D4EC" w14:textId="77777777" w:rsidR="00D80468" w:rsidRDefault="00D80468" w:rsidP="00D80468">
      <w:pPr>
        <w:pStyle w:val="NoSpacing"/>
        <w:jc w:val="center"/>
        <w:rPr>
          <w:rFonts w:cstheme="minorHAnsi"/>
          <w:b/>
          <w:sz w:val="24"/>
          <w:szCs w:val="24"/>
        </w:rPr>
      </w:pPr>
    </w:p>
    <w:p w14:paraId="0F6555A7" w14:textId="77777777" w:rsidR="00D80468" w:rsidRDefault="00D80468" w:rsidP="00D80468">
      <w:pPr>
        <w:pStyle w:val="NoSpacing"/>
        <w:rPr>
          <w:rFonts w:cstheme="minorHAnsi"/>
          <w:b/>
          <w:sz w:val="24"/>
          <w:szCs w:val="24"/>
        </w:rPr>
      </w:pPr>
    </w:p>
    <w:p w14:paraId="0F48E3C0" w14:textId="0291EE95" w:rsidR="00FD150F" w:rsidRPr="00C312B6" w:rsidRDefault="00FD150F" w:rsidP="00533640">
      <w:pPr>
        <w:pStyle w:val="Title"/>
        <w:jc w:val="center"/>
      </w:pPr>
      <w:bookmarkStart w:id="0" w:name="_Hlk13844960"/>
      <w:r w:rsidRPr="00C312B6">
        <w:t xml:space="preserve">Factors </w:t>
      </w:r>
      <w:r w:rsidR="009452FB">
        <w:t>I</w:t>
      </w:r>
      <w:r w:rsidRPr="00C312B6">
        <w:t xml:space="preserve">nfluencing </w:t>
      </w:r>
      <w:r w:rsidR="009452FB">
        <w:t>F</w:t>
      </w:r>
      <w:r w:rsidRPr="00C312B6">
        <w:t xml:space="preserve">armer </w:t>
      </w:r>
      <w:r w:rsidR="009452FB">
        <w:t>P</w:t>
      </w:r>
      <w:r w:rsidRPr="00C312B6">
        <w:t xml:space="preserve">articipation </w:t>
      </w:r>
      <w:r w:rsidR="009452FB">
        <w:t>I</w:t>
      </w:r>
      <w:r w:rsidRPr="00C312B6">
        <w:t xml:space="preserve">n </w:t>
      </w:r>
      <w:r w:rsidR="009452FB">
        <w:t>A</w:t>
      </w:r>
      <w:r w:rsidRPr="00C312B6">
        <w:t>gri-</w:t>
      </w:r>
      <w:r w:rsidR="009452FB">
        <w:t>E</w:t>
      </w:r>
      <w:r w:rsidRPr="00C312B6">
        <w:t xml:space="preserve">nvironment </w:t>
      </w:r>
      <w:r w:rsidR="009452FB">
        <w:t>S</w:t>
      </w:r>
      <w:r w:rsidRPr="00C312B6">
        <w:t xml:space="preserve">chemes (AES) – </w:t>
      </w:r>
      <w:r w:rsidR="009452FB">
        <w:t>E</w:t>
      </w:r>
      <w:r w:rsidRPr="00C312B6">
        <w:t xml:space="preserve">vidence </w:t>
      </w:r>
      <w:r w:rsidR="009452FB">
        <w:t>F</w:t>
      </w:r>
      <w:r w:rsidRPr="00C312B6">
        <w:t xml:space="preserve">rom </w:t>
      </w:r>
      <w:r w:rsidR="009452FB">
        <w:t>T</w:t>
      </w:r>
      <w:r w:rsidRPr="00C312B6">
        <w:t xml:space="preserve">he </w:t>
      </w:r>
      <w:r w:rsidR="009452FB">
        <w:t>S</w:t>
      </w:r>
      <w:r w:rsidRPr="00C312B6">
        <w:t xml:space="preserve">ocial </w:t>
      </w:r>
      <w:r w:rsidR="009452FB">
        <w:t>S</w:t>
      </w:r>
      <w:r w:rsidRPr="00C312B6">
        <w:t>ciences</w:t>
      </w:r>
    </w:p>
    <w:bookmarkEnd w:id="0"/>
    <w:p w14:paraId="21DEADED" w14:textId="77777777" w:rsidR="00D80468" w:rsidRDefault="00D80468" w:rsidP="00D80468">
      <w:pPr>
        <w:pStyle w:val="NoSpacing"/>
        <w:rPr>
          <w:rFonts w:cstheme="minorHAnsi"/>
          <w:b/>
          <w:sz w:val="24"/>
          <w:szCs w:val="24"/>
        </w:rPr>
      </w:pPr>
    </w:p>
    <w:p w14:paraId="76C32B52" w14:textId="77777777" w:rsidR="00D80468" w:rsidRDefault="00D80468" w:rsidP="00D80468">
      <w:pPr>
        <w:pStyle w:val="NoSpacing"/>
        <w:rPr>
          <w:rFonts w:cstheme="minorHAnsi"/>
          <w:b/>
          <w:sz w:val="24"/>
          <w:szCs w:val="24"/>
        </w:rPr>
      </w:pPr>
    </w:p>
    <w:p w14:paraId="3861DAE8" w14:textId="77777777" w:rsidR="00D80468" w:rsidRDefault="00D80468" w:rsidP="00D80468">
      <w:pPr>
        <w:pStyle w:val="NoSpacing"/>
        <w:rPr>
          <w:rFonts w:cstheme="minorHAnsi"/>
          <w:b/>
          <w:sz w:val="24"/>
          <w:szCs w:val="24"/>
        </w:rPr>
      </w:pPr>
    </w:p>
    <w:p w14:paraId="1D17C256" w14:textId="77777777" w:rsidR="00D80468" w:rsidRPr="00FD150F" w:rsidRDefault="00D80468" w:rsidP="00D80468">
      <w:pPr>
        <w:pStyle w:val="NoSpacing"/>
        <w:jc w:val="center"/>
        <w:rPr>
          <w:rFonts w:cstheme="minorHAnsi"/>
          <w:sz w:val="32"/>
          <w:szCs w:val="32"/>
        </w:rPr>
      </w:pPr>
      <w:r w:rsidRPr="00FD150F">
        <w:rPr>
          <w:rFonts w:cstheme="minorHAnsi"/>
          <w:b/>
          <w:sz w:val="32"/>
          <w:szCs w:val="32"/>
        </w:rPr>
        <w:t>2019</w:t>
      </w:r>
    </w:p>
    <w:p w14:paraId="7B61E70F" w14:textId="77777777" w:rsidR="00705B29" w:rsidRDefault="00705B29" w:rsidP="00D80468">
      <w:pPr>
        <w:pStyle w:val="NoSpacing"/>
        <w:jc w:val="center"/>
        <w:rPr>
          <w:rFonts w:cstheme="minorHAnsi"/>
          <w:sz w:val="28"/>
          <w:szCs w:val="28"/>
        </w:rPr>
      </w:pPr>
    </w:p>
    <w:p w14:paraId="20EFDEE6" w14:textId="77777777" w:rsidR="00D80468" w:rsidRDefault="00D80468" w:rsidP="00D80468">
      <w:pPr>
        <w:pStyle w:val="NoSpacing"/>
        <w:jc w:val="center"/>
        <w:rPr>
          <w:rFonts w:cstheme="minorHAnsi"/>
          <w:sz w:val="28"/>
          <w:szCs w:val="28"/>
        </w:rPr>
      </w:pPr>
      <w:r>
        <w:rPr>
          <w:rFonts w:cstheme="minorHAnsi"/>
          <w:sz w:val="28"/>
          <w:szCs w:val="28"/>
        </w:rPr>
        <w:t>Dr. Judith Tsouvalis</w:t>
      </w:r>
    </w:p>
    <w:p w14:paraId="2D46E51D" w14:textId="77777777" w:rsidR="00D80468" w:rsidRDefault="00D80468" w:rsidP="00D80468">
      <w:pPr>
        <w:pStyle w:val="NoSpacing"/>
        <w:jc w:val="center"/>
        <w:rPr>
          <w:rFonts w:cstheme="minorHAnsi"/>
          <w:sz w:val="28"/>
          <w:szCs w:val="28"/>
        </w:rPr>
      </w:pPr>
      <w:r>
        <w:rPr>
          <w:rFonts w:cstheme="minorHAnsi"/>
          <w:sz w:val="28"/>
          <w:szCs w:val="28"/>
        </w:rPr>
        <w:t>Dr. Ruth Little</w:t>
      </w:r>
    </w:p>
    <w:p w14:paraId="13D04EEC" w14:textId="75EA2135" w:rsidR="00D80468" w:rsidRDefault="00D80468" w:rsidP="00D80468">
      <w:pPr>
        <w:pStyle w:val="NoSpacing"/>
        <w:jc w:val="center"/>
        <w:rPr>
          <w:rFonts w:cstheme="minorHAnsi"/>
          <w:sz w:val="28"/>
          <w:szCs w:val="28"/>
        </w:rPr>
      </w:pPr>
    </w:p>
    <w:p w14:paraId="3208EAB6" w14:textId="1B2116B8" w:rsidR="00705B29" w:rsidRDefault="00705B29" w:rsidP="00D80468">
      <w:pPr>
        <w:pStyle w:val="NoSpacing"/>
        <w:jc w:val="center"/>
        <w:rPr>
          <w:rFonts w:cstheme="minorHAnsi"/>
          <w:sz w:val="28"/>
          <w:szCs w:val="28"/>
        </w:rPr>
      </w:pPr>
    </w:p>
    <w:p w14:paraId="5F715913" w14:textId="1A730BA4" w:rsidR="00705B29" w:rsidRDefault="00705B29" w:rsidP="00D80468">
      <w:pPr>
        <w:pStyle w:val="NoSpacing"/>
        <w:jc w:val="center"/>
        <w:rPr>
          <w:rFonts w:cstheme="minorHAnsi"/>
          <w:sz w:val="28"/>
          <w:szCs w:val="28"/>
        </w:rPr>
      </w:pPr>
    </w:p>
    <w:p w14:paraId="4A924EF8" w14:textId="69EC695E" w:rsidR="00705B29" w:rsidRDefault="00705B29" w:rsidP="00D80468">
      <w:pPr>
        <w:pStyle w:val="NoSpacing"/>
        <w:jc w:val="center"/>
        <w:rPr>
          <w:rFonts w:cstheme="minorHAnsi"/>
          <w:sz w:val="28"/>
          <w:szCs w:val="28"/>
        </w:rPr>
      </w:pPr>
    </w:p>
    <w:p w14:paraId="2D931CDB" w14:textId="7FC6D200" w:rsidR="00705B29" w:rsidRDefault="00705B29" w:rsidP="00D80468">
      <w:pPr>
        <w:pStyle w:val="NoSpacing"/>
        <w:jc w:val="center"/>
        <w:rPr>
          <w:rFonts w:cstheme="minorHAnsi"/>
          <w:sz w:val="28"/>
          <w:szCs w:val="28"/>
        </w:rPr>
      </w:pPr>
    </w:p>
    <w:p w14:paraId="10F851BD" w14:textId="77777777" w:rsidR="00705B29" w:rsidRDefault="00705B29" w:rsidP="00D80468">
      <w:pPr>
        <w:pStyle w:val="NoSpacing"/>
        <w:jc w:val="center"/>
        <w:rPr>
          <w:rFonts w:cstheme="minorHAnsi"/>
          <w:sz w:val="28"/>
          <w:szCs w:val="28"/>
        </w:rPr>
      </w:pPr>
    </w:p>
    <w:p w14:paraId="29598719" w14:textId="77777777" w:rsidR="00D80468" w:rsidRDefault="00D80468" w:rsidP="00D80468">
      <w:pPr>
        <w:pStyle w:val="NoSpacing"/>
        <w:jc w:val="center"/>
        <w:rPr>
          <w:rFonts w:cstheme="minorHAnsi"/>
          <w:sz w:val="32"/>
          <w:szCs w:val="32"/>
        </w:rPr>
      </w:pPr>
    </w:p>
    <w:p w14:paraId="4BA9D274" w14:textId="77777777" w:rsidR="00D80468" w:rsidRDefault="00D80468" w:rsidP="00D80468">
      <w:pPr>
        <w:pStyle w:val="NoSpacing"/>
        <w:jc w:val="center"/>
        <w:rPr>
          <w:rFonts w:cstheme="minorHAnsi"/>
          <w:sz w:val="32"/>
          <w:szCs w:val="32"/>
        </w:rPr>
      </w:pPr>
    </w:p>
    <w:p w14:paraId="4CFB8C46" w14:textId="77777777" w:rsidR="00D80468" w:rsidRDefault="00D80468" w:rsidP="00D80468">
      <w:pPr>
        <w:pStyle w:val="NoSpacing"/>
        <w:rPr>
          <w:rFonts w:cstheme="minorHAnsi"/>
          <w:b/>
          <w:sz w:val="24"/>
          <w:szCs w:val="24"/>
        </w:rPr>
      </w:pPr>
      <w:r>
        <w:rPr>
          <w:rFonts w:cstheme="minorHAnsi"/>
          <w:b/>
          <w:sz w:val="24"/>
          <w:szCs w:val="24"/>
        </w:rPr>
        <w:t>Contact details:</w:t>
      </w:r>
    </w:p>
    <w:p w14:paraId="059ACCC5" w14:textId="77777777" w:rsidR="00D80468" w:rsidRDefault="00D80468" w:rsidP="00D80468">
      <w:pPr>
        <w:pStyle w:val="NoSpacing"/>
        <w:rPr>
          <w:rFonts w:cstheme="minorHAnsi"/>
          <w:sz w:val="20"/>
          <w:szCs w:val="20"/>
        </w:rPr>
      </w:pPr>
      <w:r>
        <w:rPr>
          <w:rFonts w:cstheme="minorHAnsi"/>
          <w:sz w:val="20"/>
          <w:szCs w:val="20"/>
        </w:rPr>
        <w:t xml:space="preserve">Dr. Judith Tsouvalis, Department of Geography, University of Sheffield, e-mail: </w:t>
      </w:r>
      <w:hyperlink r:id="rId10" w:history="1">
        <w:r>
          <w:rPr>
            <w:rStyle w:val="Hyperlink"/>
            <w:rFonts w:cstheme="minorHAnsi"/>
            <w:sz w:val="20"/>
            <w:szCs w:val="20"/>
          </w:rPr>
          <w:t>judith.tsouvalis@sheffield.ac.uk</w:t>
        </w:r>
      </w:hyperlink>
      <w:r>
        <w:rPr>
          <w:rFonts w:cstheme="minorHAnsi"/>
          <w:sz w:val="20"/>
          <w:szCs w:val="20"/>
        </w:rPr>
        <w:t xml:space="preserve"> </w:t>
      </w:r>
    </w:p>
    <w:p w14:paraId="156ADFDD" w14:textId="77777777" w:rsidR="00F11BA6" w:rsidRDefault="00F11BA6" w:rsidP="00F11BA6">
      <w:pPr>
        <w:pStyle w:val="NoSpacing"/>
        <w:rPr>
          <w:rFonts w:cstheme="minorHAnsi"/>
          <w:sz w:val="20"/>
          <w:szCs w:val="20"/>
        </w:rPr>
      </w:pPr>
      <w:r>
        <w:rPr>
          <w:rFonts w:cstheme="minorHAnsi"/>
          <w:sz w:val="20"/>
          <w:szCs w:val="20"/>
        </w:rPr>
        <w:t xml:space="preserve">Dr. Ruth Little, Department of Geography, University of Sheffield, e-mail: </w:t>
      </w:r>
      <w:hyperlink r:id="rId11" w:history="1">
        <w:r>
          <w:rPr>
            <w:rStyle w:val="Hyperlink"/>
            <w:rFonts w:cstheme="minorHAnsi"/>
            <w:sz w:val="20"/>
            <w:szCs w:val="20"/>
          </w:rPr>
          <w:t>ruth.little@sheffield.ac.uk</w:t>
        </w:r>
      </w:hyperlink>
    </w:p>
    <w:p w14:paraId="1EAE428A" w14:textId="77777777" w:rsidR="00D80468" w:rsidRDefault="00D80468" w:rsidP="00D80468">
      <w:pPr>
        <w:pStyle w:val="NoSpacing"/>
        <w:rPr>
          <w:rFonts w:cstheme="minorHAnsi"/>
          <w:b/>
          <w:sz w:val="28"/>
          <w:szCs w:val="28"/>
        </w:rPr>
      </w:pPr>
    </w:p>
    <w:p w14:paraId="1E3B589D" w14:textId="77777777" w:rsidR="00D80468" w:rsidRDefault="00D80468" w:rsidP="00D80468">
      <w:pPr>
        <w:pStyle w:val="NoSpacing"/>
        <w:rPr>
          <w:rFonts w:cstheme="minorHAnsi"/>
          <w:b/>
          <w:sz w:val="24"/>
          <w:szCs w:val="24"/>
        </w:rPr>
      </w:pPr>
      <w:r>
        <w:rPr>
          <w:rFonts w:cstheme="minorHAnsi"/>
          <w:b/>
          <w:sz w:val="24"/>
          <w:szCs w:val="24"/>
        </w:rPr>
        <w:t>Acknowledgements</w:t>
      </w:r>
    </w:p>
    <w:p w14:paraId="0F751ABC" w14:textId="428D5BFE" w:rsidR="00D80468" w:rsidRDefault="000C1051" w:rsidP="007C473F">
      <w:pPr>
        <w:pStyle w:val="NoSpacing"/>
        <w:rPr>
          <w:rFonts w:cstheme="minorHAnsi"/>
          <w:sz w:val="28"/>
          <w:szCs w:val="28"/>
        </w:rPr>
      </w:pPr>
      <w:r>
        <w:rPr>
          <w:rFonts w:cstheme="minorHAnsi"/>
          <w:sz w:val="20"/>
          <w:szCs w:val="20"/>
        </w:rPr>
        <w:t>Research for this Working Paper was part-funded by Defra (project:  ‘Brexit and the Environment: Using social science to re-design Environmental Land Management payments’, University of Sheffield). Together with Defra-Natural England’s joint ‘Social science evidence for improving Environmental Land Management policy outcomes’ project, it contribute</w:t>
      </w:r>
      <w:r w:rsidR="00986E2A">
        <w:rPr>
          <w:rFonts w:cstheme="minorHAnsi"/>
          <w:sz w:val="20"/>
          <w:szCs w:val="20"/>
        </w:rPr>
        <w:t>s</w:t>
      </w:r>
      <w:r>
        <w:rPr>
          <w:rFonts w:cstheme="minorHAnsi"/>
          <w:sz w:val="20"/>
          <w:szCs w:val="20"/>
        </w:rPr>
        <w:t xml:space="preserve"> to Defra’s Future Farming (post-Brexit) policy development work and support</w:t>
      </w:r>
      <w:r w:rsidR="00986E2A">
        <w:rPr>
          <w:rFonts w:cstheme="minorHAnsi"/>
          <w:sz w:val="20"/>
          <w:szCs w:val="20"/>
        </w:rPr>
        <w:t>s</w:t>
      </w:r>
      <w:r>
        <w:rPr>
          <w:rFonts w:cstheme="minorHAnsi"/>
          <w:sz w:val="20"/>
          <w:szCs w:val="20"/>
        </w:rPr>
        <w:t xml:space="preserve"> NE in its development of a </w:t>
      </w:r>
      <w:bookmarkStart w:id="1" w:name="_Hlk14186704"/>
      <w:r>
        <w:rPr>
          <w:rFonts w:cstheme="minorHAnsi"/>
          <w:sz w:val="20"/>
          <w:szCs w:val="20"/>
        </w:rPr>
        <w:t>Greener Farming Programme</w:t>
      </w:r>
      <w:bookmarkEnd w:id="1"/>
      <w:r>
        <w:rPr>
          <w:rFonts w:cstheme="minorHAnsi"/>
          <w:sz w:val="20"/>
          <w:szCs w:val="20"/>
        </w:rPr>
        <w:t>. The research also received funding from the ESRC (</w:t>
      </w:r>
      <w:r>
        <w:rPr>
          <w:rFonts w:cstheme="minorHAnsi"/>
          <w:color w:val="222222"/>
          <w:sz w:val="20"/>
          <w:szCs w:val="20"/>
          <w:shd w:val="clear" w:color="auto" w:fill="FFFFFF"/>
        </w:rPr>
        <w:t>Governance After Brexit Programme</w:t>
      </w:r>
      <w:r>
        <w:rPr>
          <w:rFonts w:cstheme="minorHAnsi"/>
          <w:sz w:val="20"/>
          <w:szCs w:val="20"/>
        </w:rPr>
        <w:t>) and forms part of the 3-year (2019-2021) project ‘Agri-Environmental Governance Post-Brexit: Co-production of policy frameworks’ based at the University of Sheffield and undertaken in collaboration with the Universities of York and East Anglia.</w:t>
      </w:r>
    </w:p>
    <w:p w14:paraId="1A8F5D8A" w14:textId="77777777" w:rsidR="00D80468" w:rsidRDefault="00D80468" w:rsidP="00D80468">
      <w:pPr>
        <w:pStyle w:val="NoSpacing"/>
        <w:jc w:val="center"/>
        <w:rPr>
          <w:rFonts w:cstheme="minorHAnsi"/>
          <w:sz w:val="28"/>
          <w:szCs w:val="28"/>
        </w:rPr>
      </w:pPr>
      <w:r>
        <w:rPr>
          <w:rFonts w:cstheme="minorHAnsi"/>
          <w:noProof/>
        </w:rPr>
        <w:lastRenderedPageBreak/>
        <w:t xml:space="preserve">  </w:t>
      </w:r>
    </w:p>
    <w:p w14:paraId="0904364D" w14:textId="72D11F9D" w:rsidR="00D80468" w:rsidRDefault="00D80468" w:rsidP="00D80468">
      <w:pPr>
        <w:pStyle w:val="NoSpacing"/>
        <w:rPr>
          <w:rFonts w:cstheme="minorHAnsi"/>
          <w:sz w:val="28"/>
          <w:szCs w:val="28"/>
        </w:rPr>
      </w:pPr>
      <w:r>
        <w:rPr>
          <w:rFonts w:cstheme="minorHAnsi"/>
          <w:sz w:val="28"/>
          <w:szCs w:val="28"/>
        </w:rPr>
        <w:t xml:space="preserve">     </w:t>
      </w:r>
      <w:r>
        <w:rPr>
          <w:rFonts w:cstheme="minorHAnsi"/>
          <w:noProof/>
          <w:bdr w:val="single" w:sz="4" w:space="0" w:color="auto" w:frame="1"/>
        </w:rPr>
        <w:drawing>
          <wp:inline distT="0" distB="0" distL="0" distR="0" wp14:anchorId="73769904" wp14:editId="2D7EC17A">
            <wp:extent cx="1504950" cy="717550"/>
            <wp:effectExtent l="0" t="0" r="0" b="6350"/>
            <wp:docPr id="3" name="Picture 3" descr="9E8A0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8A075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17550"/>
                    </a:xfrm>
                    <a:prstGeom prst="rect">
                      <a:avLst/>
                    </a:prstGeom>
                    <a:noFill/>
                    <a:ln>
                      <a:noFill/>
                    </a:ln>
                  </pic:spPr>
                </pic:pic>
              </a:graphicData>
            </a:graphic>
          </wp:inline>
        </w:drawing>
      </w:r>
      <w:r>
        <w:rPr>
          <w:rFonts w:cstheme="minorHAnsi"/>
          <w:sz w:val="28"/>
          <w:szCs w:val="28"/>
        </w:rPr>
        <w:tab/>
      </w:r>
      <w:r>
        <w:rPr>
          <w:rFonts w:cstheme="minorHAnsi"/>
          <w:sz w:val="28"/>
          <w:szCs w:val="28"/>
        </w:rPr>
        <w:tab/>
      </w:r>
      <w:r>
        <w:rPr>
          <w:rFonts w:cstheme="minorHAnsi"/>
          <w:noProof/>
          <w:bdr w:val="single" w:sz="4" w:space="0" w:color="auto" w:frame="1"/>
        </w:rPr>
        <w:drawing>
          <wp:inline distT="0" distB="0" distL="0" distR="0" wp14:anchorId="27D92C69" wp14:editId="3CD9E62E">
            <wp:extent cx="1689100" cy="736600"/>
            <wp:effectExtent l="0" t="0" r="6350" b="6350"/>
            <wp:docPr id="2" name="Picture 2" descr="23FD5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FD51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736600"/>
                    </a:xfrm>
                    <a:prstGeom prst="rect">
                      <a:avLst/>
                    </a:prstGeom>
                    <a:noFill/>
                    <a:ln>
                      <a:noFill/>
                    </a:ln>
                  </pic:spPr>
                </pic:pic>
              </a:graphicData>
            </a:graphic>
          </wp:inline>
        </w:drawing>
      </w:r>
      <w:r>
        <w:rPr>
          <w:rFonts w:cstheme="minorHAnsi"/>
          <w:sz w:val="28"/>
          <w:szCs w:val="28"/>
        </w:rPr>
        <w:tab/>
      </w:r>
      <w:r>
        <w:rPr>
          <w:rFonts w:cstheme="minorHAnsi"/>
          <w:sz w:val="28"/>
          <w:szCs w:val="28"/>
        </w:rPr>
        <w:tab/>
      </w:r>
      <w:r>
        <w:rPr>
          <w:rFonts w:cstheme="minorHAnsi"/>
          <w:noProof/>
        </w:rPr>
        <w:drawing>
          <wp:inline distT="0" distB="0" distL="0" distR="0" wp14:anchorId="518978A8" wp14:editId="7793F904">
            <wp:extent cx="1117600" cy="774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774700"/>
                    </a:xfrm>
                    <a:prstGeom prst="rect">
                      <a:avLst/>
                    </a:prstGeom>
                    <a:noFill/>
                    <a:ln>
                      <a:noFill/>
                    </a:ln>
                  </pic:spPr>
                </pic:pic>
              </a:graphicData>
            </a:graphic>
          </wp:inline>
        </w:drawing>
      </w:r>
    </w:p>
    <w:p w14:paraId="01A3E02C" w14:textId="77777777" w:rsidR="00D80468" w:rsidRDefault="00D80468" w:rsidP="00D80468">
      <w:pPr>
        <w:pStyle w:val="NoSpacing"/>
        <w:rPr>
          <w:rFonts w:cstheme="minorHAnsi"/>
          <w:sz w:val="28"/>
          <w:szCs w:val="28"/>
        </w:rPr>
      </w:pPr>
      <w:r>
        <w:rPr>
          <w:rFonts w:cstheme="minorHAnsi"/>
          <w:sz w:val="28"/>
          <w:szCs w:val="28"/>
        </w:rPr>
        <w:tab/>
      </w:r>
    </w:p>
    <w:p w14:paraId="09EB357E" w14:textId="0B4598D2" w:rsidR="00603F30" w:rsidRPr="00603F30" w:rsidRDefault="00E0340A" w:rsidP="00FD150F">
      <w:pPr>
        <w:pStyle w:val="NoSpacing"/>
        <w:spacing w:line="360" w:lineRule="auto"/>
        <w:jc w:val="center"/>
        <w:rPr>
          <w:rFonts w:ascii="Arial" w:hAnsi="Arial" w:cs="Arial"/>
          <w:sz w:val="20"/>
          <w:szCs w:val="20"/>
        </w:rPr>
      </w:pP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p>
    <w:p w14:paraId="3F68B241" w14:textId="28EFE0A1" w:rsidR="009639CA" w:rsidRPr="00C34253" w:rsidRDefault="009639CA" w:rsidP="00C34253">
      <w:pPr>
        <w:pStyle w:val="Heading1"/>
      </w:pPr>
      <w:r w:rsidRPr="00C34253">
        <w:t>Contents</w:t>
      </w:r>
    </w:p>
    <w:p w14:paraId="3A5BD1F7" w14:textId="4CB36F37" w:rsidR="009639CA" w:rsidRDefault="009639CA" w:rsidP="0052446A">
      <w:pPr>
        <w:pStyle w:val="NoSpacing"/>
        <w:spacing w:line="360" w:lineRule="auto"/>
        <w:rPr>
          <w:rFonts w:ascii="Arial" w:hAnsi="Arial" w:cs="Arial"/>
          <w:b/>
          <w:sz w:val="28"/>
          <w:szCs w:val="28"/>
        </w:rPr>
      </w:pPr>
      <w:bookmarkStart w:id="2" w:name="_Hlk14421541"/>
    </w:p>
    <w:p w14:paraId="1ABE6B32" w14:textId="4B287E90" w:rsidR="00F365B1" w:rsidRPr="00F365B1" w:rsidRDefault="00F365B1" w:rsidP="0052446A">
      <w:pPr>
        <w:pStyle w:val="NoSpacing"/>
        <w:spacing w:line="360" w:lineRule="auto"/>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F365B1">
        <w:rPr>
          <w:rFonts w:ascii="Arial" w:hAnsi="Arial" w:cs="Arial"/>
          <w:b/>
          <w:sz w:val="24"/>
          <w:szCs w:val="24"/>
        </w:rPr>
        <w:t>Page</w:t>
      </w:r>
      <w:r>
        <w:rPr>
          <w:rFonts w:ascii="Arial" w:hAnsi="Arial" w:cs="Arial"/>
          <w:b/>
          <w:sz w:val="24"/>
          <w:szCs w:val="24"/>
        </w:rPr>
        <w:t xml:space="preserve"> Number</w:t>
      </w:r>
    </w:p>
    <w:p w14:paraId="71054674" w14:textId="77777777" w:rsidR="00F365B1" w:rsidRDefault="00F365B1" w:rsidP="0052446A">
      <w:pPr>
        <w:pStyle w:val="NoSpacing"/>
        <w:spacing w:line="360" w:lineRule="auto"/>
        <w:rPr>
          <w:rFonts w:ascii="Arial" w:hAnsi="Arial" w:cs="Arial"/>
          <w:b/>
          <w:sz w:val="24"/>
          <w:szCs w:val="24"/>
        </w:rPr>
      </w:pPr>
    </w:p>
    <w:p w14:paraId="60DA3176" w14:textId="6D9A88E9" w:rsidR="00603F30" w:rsidRDefault="00603F30" w:rsidP="0052446A">
      <w:pPr>
        <w:pStyle w:val="NoSpacing"/>
        <w:spacing w:line="360" w:lineRule="auto"/>
        <w:rPr>
          <w:rFonts w:ascii="Arial" w:hAnsi="Arial" w:cs="Arial"/>
          <w:b/>
          <w:sz w:val="24"/>
          <w:szCs w:val="24"/>
        </w:rPr>
      </w:pPr>
      <w:r>
        <w:rPr>
          <w:rFonts w:ascii="Arial" w:hAnsi="Arial" w:cs="Arial"/>
          <w:b/>
          <w:sz w:val="24"/>
          <w:szCs w:val="24"/>
        </w:rPr>
        <w:t>Executive Summar</w:t>
      </w:r>
      <w:r w:rsidR="00F365B1">
        <w:rPr>
          <w:rFonts w:ascii="Arial" w:hAnsi="Arial" w:cs="Arial"/>
          <w:b/>
          <w:sz w:val="24"/>
          <w:szCs w:val="24"/>
        </w:rPr>
        <w:t xml:space="preserve">y </w:t>
      </w:r>
      <w:r w:rsidR="00F365B1">
        <w:rPr>
          <w:rFonts w:ascii="Arial" w:hAnsi="Arial" w:cs="Arial"/>
          <w:b/>
          <w:sz w:val="24"/>
          <w:szCs w:val="24"/>
        </w:rPr>
        <w:tab/>
        <w:t>………………………………………………</w:t>
      </w:r>
      <w:r w:rsidR="00F365B1">
        <w:rPr>
          <w:rFonts w:ascii="Arial" w:hAnsi="Arial" w:cs="Arial"/>
          <w:b/>
          <w:sz w:val="24"/>
          <w:szCs w:val="24"/>
        </w:rPr>
        <w:tab/>
        <w:t xml:space="preserve">   3</w:t>
      </w:r>
      <w:r w:rsidR="002E26B9">
        <w:rPr>
          <w:rFonts w:ascii="Arial" w:hAnsi="Arial" w:cs="Arial"/>
          <w:b/>
          <w:sz w:val="24"/>
          <w:szCs w:val="24"/>
        </w:rPr>
        <w:t>-5</w:t>
      </w:r>
    </w:p>
    <w:p w14:paraId="7D186992" w14:textId="2C96F0F7" w:rsidR="00F365B1" w:rsidRDefault="00F365B1" w:rsidP="0052446A">
      <w:pPr>
        <w:pStyle w:val="NoSpacing"/>
        <w:spacing w:line="360" w:lineRule="auto"/>
        <w:rPr>
          <w:rFonts w:ascii="Arial" w:hAnsi="Arial" w:cs="Arial"/>
          <w:b/>
          <w:sz w:val="24"/>
          <w:szCs w:val="24"/>
        </w:rPr>
      </w:pPr>
    </w:p>
    <w:p w14:paraId="35A6EF00" w14:textId="643D0DCE" w:rsidR="00F365B1" w:rsidRDefault="00AD3ADD" w:rsidP="0052446A">
      <w:pPr>
        <w:pStyle w:val="NoSpacing"/>
        <w:spacing w:line="360" w:lineRule="auto"/>
        <w:rPr>
          <w:rFonts w:ascii="Arial" w:hAnsi="Arial" w:cs="Arial"/>
          <w:b/>
          <w:sz w:val="24"/>
          <w:szCs w:val="24"/>
        </w:rPr>
      </w:pPr>
      <w:r>
        <w:rPr>
          <w:rFonts w:ascii="Arial" w:hAnsi="Arial" w:cs="Arial"/>
          <w:b/>
          <w:sz w:val="24"/>
          <w:szCs w:val="24"/>
        </w:rPr>
        <w:t>Key Findings</w:t>
      </w:r>
      <w:r w:rsidR="002E488E">
        <w:rPr>
          <w:rFonts w:ascii="Arial" w:hAnsi="Arial" w:cs="Arial"/>
          <w:b/>
          <w:sz w:val="24"/>
          <w:szCs w:val="24"/>
        </w:rPr>
        <w:tab/>
      </w:r>
      <w:r>
        <w:rPr>
          <w:rFonts w:ascii="Arial" w:hAnsi="Arial" w:cs="Arial"/>
          <w:b/>
          <w:sz w:val="24"/>
          <w:szCs w:val="24"/>
        </w:rPr>
        <w:tab/>
      </w:r>
      <w:r w:rsidR="00F365B1">
        <w:rPr>
          <w:rFonts w:ascii="Arial" w:hAnsi="Arial" w:cs="Arial"/>
          <w:b/>
          <w:sz w:val="24"/>
          <w:szCs w:val="24"/>
        </w:rPr>
        <w:t>………………………………………………</w:t>
      </w:r>
      <w:r w:rsidR="00F365B1">
        <w:rPr>
          <w:rFonts w:ascii="Arial" w:hAnsi="Arial" w:cs="Arial"/>
          <w:b/>
          <w:sz w:val="24"/>
          <w:szCs w:val="24"/>
        </w:rPr>
        <w:tab/>
      </w:r>
      <w:r w:rsidR="002E26B9">
        <w:rPr>
          <w:rFonts w:ascii="Arial" w:hAnsi="Arial" w:cs="Arial"/>
          <w:b/>
          <w:sz w:val="24"/>
          <w:szCs w:val="24"/>
        </w:rPr>
        <w:t xml:space="preserve">    5-7</w:t>
      </w:r>
    </w:p>
    <w:p w14:paraId="0847604B" w14:textId="0AA61AFC" w:rsidR="002E488E" w:rsidRDefault="002E488E" w:rsidP="002E488E">
      <w:pPr>
        <w:pStyle w:val="NoSpacing"/>
        <w:spacing w:line="360" w:lineRule="auto"/>
        <w:rPr>
          <w:rFonts w:ascii="Arial" w:hAnsi="Arial" w:cs="Arial"/>
          <w:b/>
          <w:sz w:val="24"/>
          <w:szCs w:val="24"/>
        </w:rPr>
      </w:pPr>
    </w:p>
    <w:p w14:paraId="2A5F6492" w14:textId="77777777" w:rsidR="00FB41D1" w:rsidRDefault="00E847FC" w:rsidP="002E488E">
      <w:pPr>
        <w:pStyle w:val="NoSpacing"/>
        <w:spacing w:line="360" w:lineRule="auto"/>
        <w:rPr>
          <w:rFonts w:ascii="Arial" w:hAnsi="Arial" w:cs="Arial"/>
          <w:b/>
          <w:sz w:val="24"/>
          <w:szCs w:val="24"/>
        </w:rPr>
      </w:pPr>
      <w:r>
        <w:rPr>
          <w:rFonts w:ascii="Arial" w:hAnsi="Arial" w:cs="Arial"/>
          <w:b/>
          <w:sz w:val="24"/>
          <w:szCs w:val="24"/>
        </w:rPr>
        <w:t xml:space="preserve">Policy </w:t>
      </w:r>
      <w:r w:rsidR="002E488E">
        <w:rPr>
          <w:rFonts w:ascii="Arial" w:hAnsi="Arial" w:cs="Arial"/>
          <w:b/>
          <w:sz w:val="24"/>
          <w:szCs w:val="24"/>
        </w:rPr>
        <w:t>Recommendations</w:t>
      </w:r>
      <w:r w:rsidR="00FB41D1">
        <w:rPr>
          <w:rFonts w:ascii="Arial" w:hAnsi="Arial" w:cs="Arial"/>
          <w:b/>
          <w:sz w:val="24"/>
          <w:szCs w:val="24"/>
        </w:rPr>
        <w:t>:</w:t>
      </w:r>
    </w:p>
    <w:p w14:paraId="1B041FDF" w14:textId="4DA1EF26" w:rsidR="002E488E" w:rsidRDefault="00FB41D1" w:rsidP="002E488E">
      <w:pPr>
        <w:pStyle w:val="NoSpacing"/>
        <w:spacing w:line="360" w:lineRule="auto"/>
        <w:rPr>
          <w:rFonts w:ascii="Arial" w:hAnsi="Arial" w:cs="Arial"/>
          <w:b/>
          <w:sz w:val="24"/>
          <w:szCs w:val="24"/>
        </w:rPr>
      </w:pPr>
      <w:r>
        <w:rPr>
          <w:rFonts w:ascii="Arial" w:hAnsi="Arial" w:cs="Arial"/>
          <w:b/>
          <w:sz w:val="24"/>
          <w:szCs w:val="24"/>
        </w:rPr>
        <w:t>Summary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E488E">
        <w:rPr>
          <w:rFonts w:ascii="Arial" w:hAnsi="Arial" w:cs="Arial"/>
          <w:b/>
          <w:sz w:val="24"/>
          <w:szCs w:val="24"/>
        </w:rPr>
        <w:t>………………………………………………</w:t>
      </w:r>
      <w:r w:rsidR="002E26B9">
        <w:rPr>
          <w:rFonts w:ascii="Arial" w:hAnsi="Arial" w:cs="Arial"/>
          <w:b/>
          <w:sz w:val="24"/>
          <w:szCs w:val="24"/>
        </w:rPr>
        <w:tab/>
        <w:t xml:space="preserve">    8-9</w:t>
      </w:r>
    </w:p>
    <w:p w14:paraId="5EDA0F24" w14:textId="77777777" w:rsidR="002E488E" w:rsidRDefault="002E488E" w:rsidP="0052446A">
      <w:pPr>
        <w:pStyle w:val="NoSpacing"/>
        <w:spacing w:line="360" w:lineRule="auto"/>
        <w:rPr>
          <w:rFonts w:ascii="Arial" w:hAnsi="Arial" w:cs="Arial"/>
          <w:b/>
          <w:sz w:val="24"/>
          <w:szCs w:val="24"/>
        </w:rPr>
      </w:pPr>
    </w:p>
    <w:p w14:paraId="1A99EAF3" w14:textId="380E8B2D" w:rsidR="00F365B1" w:rsidRDefault="00AD3ADD" w:rsidP="0052446A">
      <w:pPr>
        <w:pStyle w:val="NoSpacing"/>
        <w:spacing w:line="360" w:lineRule="auto"/>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softHyphen/>
        <w:t>………………………………………………</w:t>
      </w:r>
      <w:r>
        <w:rPr>
          <w:rFonts w:ascii="Arial" w:hAnsi="Arial" w:cs="Arial"/>
          <w:b/>
          <w:sz w:val="24"/>
          <w:szCs w:val="24"/>
        </w:rPr>
        <w:tab/>
        <w:t>1</w:t>
      </w:r>
      <w:r w:rsidR="002E26B9">
        <w:rPr>
          <w:rFonts w:ascii="Arial" w:hAnsi="Arial" w:cs="Arial"/>
          <w:b/>
          <w:sz w:val="24"/>
          <w:szCs w:val="24"/>
        </w:rPr>
        <w:t>0</w:t>
      </w:r>
      <w:r>
        <w:rPr>
          <w:rFonts w:ascii="Arial" w:hAnsi="Arial" w:cs="Arial"/>
          <w:b/>
          <w:sz w:val="24"/>
          <w:szCs w:val="24"/>
        </w:rPr>
        <w:t>-1</w:t>
      </w:r>
      <w:r w:rsidR="008C1483">
        <w:rPr>
          <w:rFonts w:ascii="Arial" w:hAnsi="Arial" w:cs="Arial"/>
          <w:b/>
          <w:sz w:val="24"/>
          <w:szCs w:val="24"/>
        </w:rPr>
        <w:t>4</w:t>
      </w:r>
    </w:p>
    <w:p w14:paraId="1541EC12" w14:textId="77777777" w:rsidR="00AD3ADD" w:rsidRDefault="00AD3ADD" w:rsidP="0052446A">
      <w:pPr>
        <w:pStyle w:val="NoSpacing"/>
        <w:spacing w:line="360" w:lineRule="auto"/>
        <w:rPr>
          <w:rFonts w:ascii="Arial" w:hAnsi="Arial" w:cs="Arial"/>
          <w:b/>
          <w:sz w:val="24"/>
          <w:szCs w:val="24"/>
        </w:rPr>
      </w:pPr>
    </w:p>
    <w:p w14:paraId="60CA6235" w14:textId="36552FBE" w:rsidR="00F365B1" w:rsidRDefault="00F365B1" w:rsidP="0052446A">
      <w:pPr>
        <w:pStyle w:val="NoSpacing"/>
        <w:spacing w:line="360" w:lineRule="auto"/>
        <w:rPr>
          <w:rFonts w:ascii="Arial" w:hAnsi="Arial" w:cs="Arial"/>
          <w:b/>
          <w:sz w:val="24"/>
          <w:szCs w:val="24"/>
        </w:rPr>
      </w:pPr>
      <w:r>
        <w:rPr>
          <w:rFonts w:ascii="Arial" w:hAnsi="Arial" w:cs="Arial"/>
          <w:b/>
          <w:sz w:val="24"/>
          <w:szCs w:val="24"/>
        </w:rPr>
        <w:t>Methodology</w:t>
      </w:r>
      <w:r>
        <w:rPr>
          <w:rFonts w:ascii="Arial" w:hAnsi="Arial" w:cs="Arial"/>
          <w:b/>
          <w:sz w:val="24"/>
          <w:szCs w:val="24"/>
        </w:rPr>
        <w:tab/>
      </w:r>
      <w:r>
        <w:rPr>
          <w:rFonts w:ascii="Arial" w:hAnsi="Arial" w:cs="Arial"/>
          <w:b/>
          <w:sz w:val="24"/>
          <w:szCs w:val="24"/>
        </w:rPr>
        <w:tab/>
        <w:t>………………………………………………</w:t>
      </w:r>
      <w:r w:rsidR="00AD3ADD">
        <w:rPr>
          <w:rFonts w:ascii="Arial" w:hAnsi="Arial" w:cs="Arial"/>
          <w:b/>
          <w:sz w:val="24"/>
          <w:szCs w:val="24"/>
        </w:rPr>
        <w:tab/>
        <w:t>1</w:t>
      </w:r>
      <w:r w:rsidR="008C1483">
        <w:rPr>
          <w:rFonts w:ascii="Arial" w:hAnsi="Arial" w:cs="Arial"/>
          <w:b/>
          <w:sz w:val="24"/>
          <w:szCs w:val="24"/>
        </w:rPr>
        <w:t>4</w:t>
      </w:r>
      <w:r w:rsidR="00AD3ADD">
        <w:rPr>
          <w:rFonts w:ascii="Arial" w:hAnsi="Arial" w:cs="Arial"/>
          <w:b/>
          <w:sz w:val="24"/>
          <w:szCs w:val="24"/>
        </w:rPr>
        <w:t>-1</w:t>
      </w:r>
      <w:r w:rsidR="008C1483">
        <w:rPr>
          <w:rFonts w:ascii="Arial" w:hAnsi="Arial" w:cs="Arial"/>
          <w:b/>
          <w:sz w:val="24"/>
          <w:szCs w:val="24"/>
        </w:rPr>
        <w:t>5</w:t>
      </w:r>
    </w:p>
    <w:p w14:paraId="544C9382" w14:textId="18C3D46C" w:rsidR="00F365B1" w:rsidRDefault="00F365B1" w:rsidP="0052446A">
      <w:pPr>
        <w:pStyle w:val="NoSpacing"/>
        <w:spacing w:line="360" w:lineRule="auto"/>
        <w:rPr>
          <w:rFonts w:ascii="Arial" w:hAnsi="Arial" w:cs="Arial"/>
          <w:b/>
          <w:sz w:val="24"/>
          <w:szCs w:val="24"/>
        </w:rPr>
      </w:pPr>
    </w:p>
    <w:p w14:paraId="351A523D" w14:textId="040F3862" w:rsidR="002E488E" w:rsidRDefault="00F365B1" w:rsidP="0052446A">
      <w:pPr>
        <w:pStyle w:val="NoSpacing"/>
        <w:spacing w:line="360" w:lineRule="auto"/>
        <w:rPr>
          <w:rFonts w:ascii="Arial" w:hAnsi="Arial" w:cs="Arial"/>
          <w:b/>
          <w:sz w:val="24"/>
          <w:szCs w:val="24"/>
        </w:rPr>
      </w:pPr>
      <w:r>
        <w:rPr>
          <w:rFonts w:ascii="Arial" w:hAnsi="Arial" w:cs="Arial"/>
          <w:b/>
          <w:sz w:val="24"/>
          <w:szCs w:val="24"/>
        </w:rPr>
        <w:t>Key Findings</w:t>
      </w:r>
      <w:r w:rsidR="002E488E">
        <w:rPr>
          <w:rFonts w:ascii="Arial" w:hAnsi="Arial" w:cs="Arial"/>
          <w:b/>
          <w:sz w:val="24"/>
          <w:szCs w:val="24"/>
        </w:rPr>
        <w:t xml:space="preserve"> –</w:t>
      </w:r>
    </w:p>
    <w:p w14:paraId="6EF3F5DE" w14:textId="5DA21443" w:rsidR="00761134" w:rsidRDefault="002E488E" w:rsidP="0052446A">
      <w:pPr>
        <w:pStyle w:val="NoSpacing"/>
        <w:spacing w:line="360" w:lineRule="auto"/>
        <w:rPr>
          <w:rFonts w:ascii="Arial" w:hAnsi="Arial" w:cs="Arial"/>
          <w:b/>
          <w:sz w:val="24"/>
          <w:szCs w:val="24"/>
        </w:rPr>
      </w:pPr>
      <w:r>
        <w:rPr>
          <w:rFonts w:ascii="Arial" w:hAnsi="Arial" w:cs="Arial"/>
          <w:b/>
          <w:sz w:val="24"/>
          <w:szCs w:val="24"/>
        </w:rPr>
        <w:t>Discussion</w:t>
      </w:r>
      <w:r>
        <w:rPr>
          <w:rFonts w:ascii="Arial" w:hAnsi="Arial" w:cs="Arial"/>
          <w:b/>
          <w:sz w:val="24"/>
          <w:szCs w:val="24"/>
        </w:rPr>
        <w:tab/>
      </w:r>
      <w:r w:rsidR="00F365B1">
        <w:rPr>
          <w:rFonts w:ascii="Arial" w:hAnsi="Arial" w:cs="Arial"/>
          <w:b/>
          <w:sz w:val="24"/>
          <w:szCs w:val="24"/>
        </w:rPr>
        <w:tab/>
      </w:r>
      <w:r w:rsidR="00F365B1">
        <w:rPr>
          <w:rFonts w:ascii="Arial" w:hAnsi="Arial" w:cs="Arial"/>
          <w:b/>
          <w:sz w:val="24"/>
          <w:szCs w:val="24"/>
        </w:rPr>
        <w:tab/>
        <w:t>………………………………………………</w:t>
      </w:r>
      <w:r w:rsidR="00F365B1">
        <w:rPr>
          <w:rFonts w:ascii="Arial" w:hAnsi="Arial" w:cs="Arial"/>
          <w:b/>
          <w:sz w:val="24"/>
          <w:szCs w:val="24"/>
        </w:rPr>
        <w:tab/>
      </w:r>
      <w:r w:rsidR="00AD3ADD">
        <w:rPr>
          <w:rFonts w:ascii="Arial" w:hAnsi="Arial" w:cs="Arial"/>
          <w:b/>
          <w:sz w:val="24"/>
          <w:szCs w:val="24"/>
        </w:rPr>
        <w:t>1</w:t>
      </w:r>
      <w:r w:rsidR="008C1483">
        <w:rPr>
          <w:rFonts w:ascii="Arial" w:hAnsi="Arial" w:cs="Arial"/>
          <w:b/>
          <w:sz w:val="24"/>
          <w:szCs w:val="24"/>
        </w:rPr>
        <w:t>6</w:t>
      </w:r>
      <w:r w:rsidR="00AD3ADD">
        <w:rPr>
          <w:rFonts w:ascii="Arial" w:hAnsi="Arial" w:cs="Arial"/>
          <w:b/>
          <w:sz w:val="24"/>
          <w:szCs w:val="24"/>
        </w:rPr>
        <w:t>-</w:t>
      </w:r>
      <w:r w:rsidR="00E847FC">
        <w:rPr>
          <w:rFonts w:ascii="Arial" w:hAnsi="Arial" w:cs="Arial"/>
          <w:b/>
          <w:sz w:val="24"/>
          <w:szCs w:val="24"/>
        </w:rPr>
        <w:t>30</w:t>
      </w:r>
    </w:p>
    <w:p w14:paraId="0F28AFB3" w14:textId="77777777" w:rsidR="00E847FC" w:rsidRDefault="00E847FC" w:rsidP="0052446A">
      <w:pPr>
        <w:pStyle w:val="NoSpacing"/>
        <w:spacing w:line="360" w:lineRule="auto"/>
        <w:rPr>
          <w:rFonts w:ascii="Arial" w:hAnsi="Arial" w:cs="Arial"/>
          <w:b/>
          <w:sz w:val="24"/>
          <w:szCs w:val="24"/>
        </w:rPr>
      </w:pPr>
    </w:p>
    <w:p w14:paraId="5EEFC8A4" w14:textId="77777777" w:rsidR="00FB41D1" w:rsidRDefault="00761134" w:rsidP="0052446A">
      <w:pPr>
        <w:pStyle w:val="NoSpacing"/>
        <w:spacing w:line="360" w:lineRule="auto"/>
        <w:rPr>
          <w:rFonts w:ascii="Arial" w:hAnsi="Arial" w:cs="Arial"/>
          <w:b/>
          <w:sz w:val="24"/>
          <w:szCs w:val="24"/>
        </w:rPr>
      </w:pPr>
      <w:r>
        <w:rPr>
          <w:rFonts w:ascii="Arial" w:hAnsi="Arial" w:cs="Arial"/>
          <w:b/>
          <w:sz w:val="24"/>
          <w:szCs w:val="24"/>
        </w:rPr>
        <w:t>Policy Recommendation</w:t>
      </w:r>
      <w:r w:rsidR="00FB41D1">
        <w:rPr>
          <w:rFonts w:ascii="Arial" w:hAnsi="Arial" w:cs="Arial"/>
          <w:b/>
          <w:sz w:val="24"/>
          <w:szCs w:val="24"/>
        </w:rPr>
        <w:t xml:space="preserve">: </w:t>
      </w:r>
    </w:p>
    <w:p w14:paraId="5944DEC6" w14:textId="5021D0BE" w:rsidR="00761134" w:rsidRDefault="00FB41D1" w:rsidP="0052446A">
      <w:pPr>
        <w:pStyle w:val="NoSpacing"/>
        <w:spacing w:line="360" w:lineRule="auto"/>
        <w:rPr>
          <w:rFonts w:ascii="Arial" w:hAnsi="Arial" w:cs="Arial"/>
          <w:b/>
          <w:sz w:val="24"/>
          <w:szCs w:val="24"/>
        </w:rPr>
      </w:pPr>
      <w:r>
        <w:rPr>
          <w:rFonts w:ascii="Arial" w:hAnsi="Arial" w:cs="Arial"/>
          <w:b/>
          <w:sz w:val="24"/>
          <w:szCs w:val="24"/>
        </w:rPr>
        <w:t>Achieving Success</w:t>
      </w:r>
      <w:r>
        <w:rPr>
          <w:rFonts w:ascii="Arial" w:hAnsi="Arial" w:cs="Arial"/>
          <w:b/>
          <w:sz w:val="24"/>
          <w:szCs w:val="24"/>
        </w:rPr>
        <w:tab/>
      </w:r>
      <w:r w:rsidR="00761134">
        <w:rPr>
          <w:rFonts w:ascii="Arial" w:hAnsi="Arial" w:cs="Arial"/>
          <w:b/>
          <w:sz w:val="24"/>
          <w:szCs w:val="24"/>
        </w:rPr>
        <w:t>………………………………………………</w:t>
      </w:r>
      <w:r w:rsidR="00761134">
        <w:rPr>
          <w:rFonts w:ascii="Arial" w:hAnsi="Arial" w:cs="Arial"/>
          <w:b/>
          <w:sz w:val="24"/>
          <w:szCs w:val="24"/>
        </w:rPr>
        <w:tab/>
      </w:r>
      <w:r w:rsidR="00E847FC">
        <w:rPr>
          <w:rFonts w:ascii="Arial" w:hAnsi="Arial" w:cs="Arial"/>
          <w:b/>
          <w:sz w:val="24"/>
          <w:szCs w:val="24"/>
        </w:rPr>
        <w:t>31</w:t>
      </w:r>
      <w:r w:rsidR="00AD3ADD">
        <w:rPr>
          <w:rFonts w:ascii="Arial" w:hAnsi="Arial" w:cs="Arial"/>
          <w:b/>
          <w:sz w:val="24"/>
          <w:szCs w:val="24"/>
        </w:rPr>
        <w:t>-3</w:t>
      </w:r>
      <w:r w:rsidR="00BD0903">
        <w:rPr>
          <w:rFonts w:ascii="Arial" w:hAnsi="Arial" w:cs="Arial"/>
          <w:b/>
          <w:sz w:val="24"/>
          <w:szCs w:val="24"/>
        </w:rPr>
        <w:t>7</w:t>
      </w:r>
    </w:p>
    <w:p w14:paraId="055A5036" w14:textId="74C3D53F" w:rsidR="00761134" w:rsidRDefault="00761134" w:rsidP="0052446A">
      <w:pPr>
        <w:pStyle w:val="NoSpacing"/>
        <w:spacing w:line="360" w:lineRule="auto"/>
        <w:rPr>
          <w:rFonts w:ascii="Arial" w:hAnsi="Arial" w:cs="Arial"/>
          <w:b/>
          <w:sz w:val="24"/>
          <w:szCs w:val="24"/>
        </w:rPr>
      </w:pPr>
    </w:p>
    <w:p w14:paraId="17D8C37B" w14:textId="2ED73B47" w:rsidR="00761134" w:rsidRDefault="00761134" w:rsidP="0052446A">
      <w:pPr>
        <w:pStyle w:val="NoSpacing"/>
        <w:spacing w:line="360" w:lineRule="auto"/>
        <w:rPr>
          <w:rFonts w:ascii="Arial" w:hAnsi="Arial" w:cs="Arial"/>
          <w:b/>
          <w:sz w:val="24"/>
          <w:szCs w:val="24"/>
        </w:rPr>
      </w:pPr>
      <w:r>
        <w:rPr>
          <w:rFonts w:ascii="Arial" w:hAnsi="Arial" w:cs="Arial"/>
          <w:b/>
          <w:sz w:val="24"/>
          <w:szCs w:val="24"/>
        </w:rPr>
        <w:t>Bibliography</w:t>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sidR="00AD3ADD">
        <w:rPr>
          <w:rFonts w:ascii="Arial" w:hAnsi="Arial" w:cs="Arial"/>
          <w:b/>
          <w:sz w:val="24"/>
          <w:szCs w:val="24"/>
        </w:rPr>
        <w:t>3</w:t>
      </w:r>
      <w:r w:rsidR="00BD0903">
        <w:rPr>
          <w:rFonts w:ascii="Arial" w:hAnsi="Arial" w:cs="Arial"/>
          <w:b/>
          <w:sz w:val="24"/>
          <w:szCs w:val="24"/>
        </w:rPr>
        <w:t>8</w:t>
      </w:r>
      <w:r w:rsidR="00AD3ADD">
        <w:rPr>
          <w:rFonts w:ascii="Arial" w:hAnsi="Arial" w:cs="Arial"/>
          <w:b/>
          <w:sz w:val="24"/>
          <w:szCs w:val="24"/>
        </w:rPr>
        <w:t>-4</w:t>
      </w:r>
      <w:r w:rsidR="00BD0903">
        <w:rPr>
          <w:rFonts w:ascii="Arial" w:hAnsi="Arial" w:cs="Arial"/>
          <w:b/>
          <w:sz w:val="24"/>
          <w:szCs w:val="24"/>
        </w:rPr>
        <w:t>3</w:t>
      </w:r>
    </w:p>
    <w:bookmarkEnd w:id="2"/>
    <w:p w14:paraId="790842A3" w14:textId="77777777" w:rsidR="00603F30" w:rsidRPr="00603F30" w:rsidRDefault="00603F30" w:rsidP="0052446A">
      <w:pPr>
        <w:pStyle w:val="NoSpacing"/>
        <w:spacing w:line="360" w:lineRule="auto"/>
        <w:rPr>
          <w:rFonts w:ascii="Arial" w:hAnsi="Arial" w:cs="Arial"/>
          <w:b/>
          <w:sz w:val="24"/>
          <w:szCs w:val="24"/>
        </w:rPr>
      </w:pPr>
    </w:p>
    <w:p w14:paraId="50D40108" w14:textId="70386625" w:rsidR="009639CA" w:rsidRDefault="009639CA" w:rsidP="0052446A">
      <w:pPr>
        <w:pStyle w:val="NoSpacing"/>
        <w:spacing w:line="360" w:lineRule="auto"/>
        <w:rPr>
          <w:rFonts w:ascii="Arial" w:hAnsi="Arial" w:cs="Arial"/>
          <w:b/>
          <w:sz w:val="28"/>
          <w:szCs w:val="28"/>
        </w:rPr>
      </w:pPr>
    </w:p>
    <w:p w14:paraId="7262883A" w14:textId="79BA5DC8" w:rsidR="00D76798" w:rsidRDefault="00D76798" w:rsidP="0052446A">
      <w:pPr>
        <w:spacing w:line="360" w:lineRule="auto"/>
        <w:rPr>
          <w:rFonts w:ascii="Arial" w:hAnsi="Arial" w:cs="Arial"/>
          <w:b/>
          <w:sz w:val="28"/>
          <w:szCs w:val="28"/>
        </w:rPr>
      </w:pPr>
      <w:r>
        <w:rPr>
          <w:rFonts w:ascii="Arial" w:hAnsi="Arial" w:cs="Arial"/>
          <w:b/>
          <w:sz w:val="28"/>
          <w:szCs w:val="28"/>
        </w:rPr>
        <w:br w:type="page"/>
      </w:r>
    </w:p>
    <w:p w14:paraId="5FDBC2B2" w14:textId="236CFE1A" w:rsidR="00D76798" w:rsidRPr="00C34253" w:rsidRDefault="00C17E88" w:rsidP="00C34253">
      <w:pPr>
        <w:pStyle w:val="Heading1"/>
      </w:pPr>
      <w:bookmarkStart w:id="3" w:name="_Hlk24730348"/>
      <w:r w:rsidRPr="00C34253">
        <w:lastRenderedPageBreak/>
        <w:t xml:space="preserve">Executive Summary </w:t>
      </w:r>
    </w:p>
    <w:p w14:paraId="68F80318" w14:textId="1F08B509" w:rsidR="00D76798" w:rsidRDefault="00D76798" w:rsidP="0052446A">
      <w:pPr>
        <w:pStyle w:val="NoSpacing"/>
        <w:spacing w:line="360" w:lineRule="auto"/>
        <w:rPr>
          <w:rFonts w:ascii="Arial" w:hAnsi="Arial" w:cs="Arial"/>
          <w:sz w:val="24"/>
          <w:szCs w:val="24"/>
        </w:rPr>
      </w:pPr>
    </w:p>
    <w:p w14:paraId="6575EB82" w14:textId="77777777" w:rsidR="00AC746A" w:rsidRDefault="005E31AB" w:rsidP="00AC746A">
      <w:pPr>
        <w:autoSpaceDE w:val="0"/>
        <w:autoSpaceDN w:val="0"/>
        <w:adjustRightInd w:val="0"/>
        <w:spacing w:after="0" w:line="360" w:lineRule="auto"/>
        <w:ind w:firstLine="360"/>
        <w:rPr>
          <w:rFonts w:ascii="Arial" w:hAnsi="Arial" w:cs="Arial"/>
          <w:sz w:val="24"/>
          <w:szCs w:val="24"/>
        </w:rPr>
      </w:pPr>
      <w:bookmarkStart w:id="4" w:name="_Hlk14422381"/>
      <w:r>
        <w:rPr>
          <w:rFonts w:ascii="Arial" w:hAnsi="Arial" w:cs="Arial"/>
          <w:sz w:val="24"/>
          <w:szCs w:val="24"/>
        </w:rPr>
        <w:t>T</w:t>
      </w:r>
      <w:r w:rsidR="00454E49">
        <w:rPr>
          <w:rFonts w:ascii="Arial" w:hAnsi="Arial" w:cs="Arial"/>
          <w:sz w:val="24"/>
          <w:szCs w:val="24"/>
        </w:rPr>
        <w:t xml:space="preserve">he </w:t>
      </w:r>
      <w:r>
        <w:rPr>
          <w:rFonts w:ascii="Arial" w:hAnsi="Arial" w:cs="Arial"/>
          <w:sz w:val="24"/>
          <w:szCs w:val="24"/>
        </w:rPr>
        <w:t xml:space="preserve">Brexit </w:t>
      </w:r>
      <w:r w:rsidR="009E4791">
        <w:rPr>
          <w:rFonts w:ascii="Arial" w:hAnsi="Arial" w:cs="Arial"/>
          <w:sz w:val="24"/>
          <w:szCs w:val="24"/>
        </w:rPr>
        <w:t xml:space="preserve">referendum in 2016 </w:t>
      </w:r>
      <w:r w:rsidR="00F7033E">
        <w:rPr>
          <w:rFonts w:ascii="Arial" w:hAnsi="Arial" w:cs="Arial"/>
          <w:sz w:val="24"/>
          <w:szCs w:val="24"/>
        </w:rPr>
        <w:t xml:space="preserve">and the electorate’s decision for the UK </w:t>
      </w:r>
      <w:r w:rsidR="00465AF1">
        <w:rPr>
          <w:rFonts w:ascii="Arial" w:hAnsi="Arial" w:cs="Arial"/>
          <w:sz w:val="24"/>
          <w:szCs w:val="24"/>
        </w:rPr>
        <w:t xml:space="preserve">to </w:t>
      </w:r>
      <w:r w:rsidR="00465AF1" w:rsidRPr="00E845EC">
        <w:rPr>
          <w:rFonts w:ascii="Arial" w:hAnsi="Arial" w:cs="Arial"/>
          <w:sz w:val="24"/>
          <w:szCs w:val="24"/>
        </w:rPr>
        <w:t>leave the E</w:t>
      </w:r>
      <w:r w:rsidR="005E7954">
        <w:rPr>
          <w:rFonts w:ascii="Arial" w:hAnsi="Arial" w:cs="Arial"/>
          <w:sz w:val="24"/>
          <w:szCs w:val="24"/>
        </w:rPr>
        <w:t xml:space="preserve">uropean </w:t>
      </w:r>
      <w:r w:rsidR="00465AF1" w:rsidRPr="00E845EC">
        <w:rPr>
          <w:rFonts w:ascii="Arial" w:hAnsi="Arial" w:cs="Arial"/>
          <w:sz w:val="24"/>
          <w:szCs w:val="24"/>
        </w:rPr>
        <w:t>U</w:t>
      </w:r>
      <w:r w:rsidR="005E7954">
        <w:rPr>
          <w:rFonts w:ascii="Arial" w:hAnsi="Arial" w:cs="Arial"/>
          <w:sz w:val="24"/>
          <w:szCs w:val="24"/>
        </w:rPr>
        <w:t>nion (EU)</w:t>
      </w:r>
      <w:r>
        <w:rPr>
          <w:rFonts w:ascii="Arial" w:hAnsi="Arial" w:cs="Arial"/>
          <w:sz w:val="24"/>
          <w:szCs w:val="24"/>
        </w:rPr>
        <w:t xml:space="preserve"> has provided </w:t>
      </w:r>
      <w:r w:rsidR="00B56042">
        <w:rPr>
          <w:rFonts w:ascii="Arial" w:hAnsi="Arial" w:cs="Arial"/>
          <w:sz w:val="24"/>
          <w:szCs w:val="24"/>
        </w:rPr>
        <w:t xml:space="preserve">the Government </w:t>
      </w:r>
      <w:r>
        <w:rPr>
          <w:rFonts w:ascii="Arial" w:hAnsi="Arial" w:cs="Arial"/>
          <w:sz w:val="24"/>
          <w:szCs w:val="24"/>
        </w:rPr>
        <w:t xml:space="preserve">with an opportunity </w:t>
      </w:r>
      <w:r w:rsidR="003F6B10">
        <w:rPr>
          <w:rFonts w:ascii="Arial" w:hAnsi="Arial" w:cs="Arial"/>
          <w:sz w:val="24"/>
          <w:szCs w:val="24"/>
        </w:rPr>
        <w:t xml:space="preserve">of </w:t>
      </w:r>
      <w:r w:rsidR="005E7954">
        <w:rPr>
          <w:rFonts w:ascii="Arial" w:hAnsi="Arial" w:cs="Arial"/>
          <w:sz w:val="24"/>
          <w:szCs w:val="24"/>
        </w:rPr>
        <w:t xml:space="preserve">redesigning </w:t>
      </w:r>
      <w:r w:rsidR="009E4791">
        <w:rPr>
          <w:rFonts w:ascii="Arial" w:hAnsi="Arial" w:cs="Arial"/>
          <w:sz w:val="24"/>
          <w:szCs w:val="24"/>
        </w:rPr>
        <w:t xml:space="preserve">the </w:t>
      </w:r>
      <w:r w:rsidR="00465AF1" w:rsidRPr="00E845EC">
        <w:rPr>
          <w:rFonts w:ascii="Arial" w:hAnsi="Arial" w:cs="Arial"/>
          <w:sz w:val="24"/>
          <w:szCs w:val="24"/>
        </w:rPr>
        <w:t xml:space="preserve">governance </w:t>
      </w:r>
      <w:r w:rsidR="00B56042">
        <w:rPr>
          <w:rFonts w:ascii="Arial" w:hAnsi="Arial" w:cs="Arial"/>
          <w:sz w:val="24"/>
          <w:szCs w:val="24"/>
        </w:rPr>
        <w:t xml:space="preserve">arrangements </w:t>
      </w:r>
      <w:r w:rsidR="00465AF1" w:rsidRPr="00E845EC">
        <w:rPr>
          <w:rFonts w:ascii="Arial" w:hAnsi="Arial" w:cs="Arial"/>
          <w:sz w:val="24"/>
          <w:szCs w:val="24"/>
        </w:rPr>
        <w:t>of UK agricultural land use for the first time since the country was incorporated into the EU's Common Agricultural Policy (CAP) in 1973.</w:t>
      </w:r>
      <w:r w:rsidR="00F7033E">
        <w:rPr>
          <w:rFonts w:ascii="Arial" w:hAnsi="Arial" w:cs="Arial"/>
          <w:sz w:val="24"/>
          <w:szCs w:val="24"/>
        </w:rPr>
        <w:t xml:space="preserve"> Determined to </w:t>
      </w:r>
      <w:r w:rsidR="00465AF1" w:rsidRPr="00E845EC">
        <w:rPr>
          <w:rFonts w:ascii="Arial" w:hAnsi="Arial" w:cs="Arial"/>
          <w:sz w:val="24"/>
          <w:szCs w:val="24"/>
        </w:rPr>
        <w:t>achieve a 'Green Brexit'</w:t>
      </w:r>
      <w:r w:rsidR="00F7033E">
        <w:rPr>
          <w:rFonts w:ascii="Arial" w:hAnsi="Arial" w:cs="Arial"/>
          <w:sz w:val="24"/>
          <w:szCs w:val="24"/>
        </w:rPr>
        <w:t xml:space="preserve">, the Government has tasked </w:t>
      </w:r>
      <w:r w:rsidR="00F7033E" w:rsidRPr="00E845EC">
        <w:rPr>
          <w:rFonts w:ascii="Arial" w:hAnsi="Arial" w:cs="Arial"/>
          <w:sz w:val="24"/>
          <w:szCs w:val="24"/>
        </w:rPr>
        <w:t xml:space="preserve">the Department for Food, Environment and Rural Affairs (Defra) and its key delivery partners </w:t>
      </w:r>
      <w:r w:rsidR="00F7033E">
        <w:rPr>
          <w:rFonts w:ascii="Arial" w:hAnsi="Arial" w:cs="Arial"/>
          <w:sz w:val="24"/>
          <w:szCs w:val="24"/>
        </w:rPr>
        <w:t xml:space="preserve">(including Natural England (NE)) with the design of </w:t>
      </w:r>
      <w:r w:rsidR="00465AF1">
        <w:rPr>
          <w:rFonts w:ascii="Arial" w:hAnsi="Arial" w:cs="Arial"/>
          <w:sz w:val="24"/>
          <w:szCs w:val="24"/>
        </w:rPr>
        <w:t>a</w:t>
      </w:r>
      <w:r w:rsidR="00B56042">
        <w:rPr>
          <w:rFonts w:ascii="Arial" w:hAnsi="Arial" w:cs="Arial"/>
          <w:sz w:val="24"/>
          <w:szCs w:val="24"/>
        </w:rPr>
        <w:t xml:space="preserve"> new e</w:t>
      </w:r>
      <w:r w:rsidR="00465AF1" w:rsidRPr="00E845EC">
        <w:rPr>
          <w:rFonts w:ascii="Arial" w:hAnsi="Arial" w:cs="Arial"/>
          <w:sz w:val="24"/>
          <w:szCs w:val="24"/>
        </w:rPr>
        <w:t>nvironmental land management s</w:t>
      </w:r>
      <w:r w:rsidR="00465AF1">
        <w:rPr>
          <w:rFonts w:ascii="Arial" w:hAnsi="Arial" w:cs="Arial"/>
          <w:sz w:val="24"/>
          <w:szCs w:val="24"/>
        </w:rPr>
        <w:t xml:space="preserve">ystem of payments </w:t>
      </w:r>
      <w:r w:rsidR="007D5BC0">
        <w:rPr>
          <w:rFonts w:ascii="Arial" w:hAnsi="Arial" w:cs="Arial"/>
          <w:sz w:val="24"/>
          <w:szCs w:val="24"/>
        </w:rPr>
        <w:t xml:space="preserve">and </w:t>
      </w:r>
      <w:r w:rsidR="00F7033E">
        <w:rPr>
          <w:rFonts w:ascii="Arial" w:hAnsi="Arial" w:cs="Arial"/>
          <w:sz w:val="24"/>
          <w:szCs w:val="24"/>
        </w:rPr>
        <w:t xml:space="preserve">new agri-environment </w:t>
      </w:r>
      <w:r w:rsidR="007D5BC0">
        <w:rPr>
          <w:rFonts w:ascii="Arial" w:hAnsi="Arial" w:cs="Arial"/>
          <w:sz w:val="24"/>
          <w:szCs w:val="24"/>
        </w:rPr>
        <w:t xml:space="preserve">schemes </w:t>
      </w:r>
      <w:r w:rsidR="00F7033E">
        <w:rPr>
          <w:rFonts w:ascii="Arial" w:hAnsi="Arial" w:cs="Arial"/>
          <w:sz w:val="24"/>
          <w:szCs w:val="24"/>
        </w:rPr>
        <w:t>(hereafter ELMs)</w:t>
      </w:r>
      <w:r w:rsidR="00465AF1" w:rsidRPr="00E845EC">
        <w:rPr>
          <w:rFonts w:ascii="Arial" w:hAnsi="Arial" w:cs="Arial"/>
          <w:sz w:val="24"/>
          <w:szCs w:val="24"/>
        </w:rPr>
        <w:t>.</w:t>
      </w:r>
      <w:r w:rsidR="00A44DFB">
        <w:rPr>
          <w:rFonts w:ascii="Arial" w:hAnsi="Arial" w:cs="Arial"/>
          <w:sz w:val="24"/>
          <w:szCs w:val="24"/>
        </w:rPr>
        <w:t xml:space="preserve"> </w:t>
      </w:r>
      <w:r w:rsidR="00F7033E">
        <w:rPr>
          <w:rFonts w:ascii="Arial" w:hAnsi="Arial" w:cs="Arial"/>
          <w:sz w:val="24"/>
          <w:szCs w:val="24"/>
        </w:rPr>
        <w:t xml:space="preserve">ELMs </w:t>
      </w:r>
      <w:r w:rsidR="005E7954">
        <w:rPr>
          <w:rFonts w:ascii="Arial" w:hAnsi="Arial" w:cs="Arial"/>
          <w:sz w:val="24"/>
          <w:szCs w:val="24"/>
        </w:rPr>
        <w:t xml:space="preserve">will </w:t>
      </w:r>
      <w:r w:rsidR="00A44DFB">
        <w:rPr>
          <w:rFonts w:ascii="Arial" w:hAnsi="Arial" w:cs="Arial"/>
          <w:sz w:val="24"/>
          <w:szCs w:val="24"/>
        </w:rPr>
        <w:t xml:space="preserve">provide </w:t>
      </w:r>
      <w:r w:rsidR="00465AF1" w:rsidRPr="00E845EC">
        <w:rPr>
          <w:rFonts w:ascii="Arial" w:hAnsi="Arial" w:cs="Arial"/>
          <w:sz w:val="24"/>
          <w:szCs w:val="24"/>
        </w:rPr>
        <w:t xml:space="preserve">UK farmers </w:t>
      </w:r>
      <w:r w:rsidR="00A44DFB">
        <w:rPr>
          <w:rFonts w:ascii="Arial" w:hAnsi="Arial" w:cs="Arial"/>
          <w:sz w:val="24"/>
          <w:szCs w:val="24"/>
        </w:rPr>
        <w:t xml:space="preserve">and others </w:t>
      </w:r>
      <w:r w:rsidR="00B56042">
        <w:rPr>
          <w:rFonts w:ascii="Arial" w:hAnsi="Arial" w:cs="Arial"/>
          <w:sz w:val="24"/>
          <w:szCs w:val="24"/>
        </w:rPr>
        <w:t xml:space="preserve">with annual payments </w:t>
      </w:r>
      <w:r w:rsidR="00A44DFB">
        <w:rPr>
          <w:rFonts w:ascii="Arial" w:hAnsi="Arial" w:cs="Arial"/>
          <w:sz w:val="24"/>
          <w:szCs w:val="24"/>
        </w:rPr>
        <w:t xml:space="preserve">for </w:t>
      </w:r>
      <w:r w:rsidR="00B56042">
        <w:rPr>
          <w:rFonts w:ascii="Arial" w:hAnsi="Arial" w:cs="Arial"/>
          <w:sz w:val="24"/>
          <w:szCs w:val="24"/>
        </w:rPr>
        <w:t xml:space="preserve">the production of </w:t>
      </w:r>
      <w:r w:rsidR="00465AF1" w:rsidRPr="00E845EC">
        <w:rPr>
          <w:rFonts w:ascii="Arial" w:hAnsi="Arial" w:cs="Arial"/>
          <w:sz w:val="24"/>
          <w:szCs w:val="24"/>
        </w:rPr>
        <w:t xml:space="preserve">'public </w:t>
      </w:r>
      <w:r w:rsidR="00465AF1">
        <w:rPr>
          <w:rFonts w:ascii="Arial" w:hAnsi="Arial" w:cs="Arial"/>
          <w:sz w:val="24"/>
          <w:szCs w:val="24"/>
        </w:rPr>
        <w:t>goods</w:t>
      </w:r>
      <w:r w:rsidR="00465AF1" w:rsidRPr="00E845EC">
        <w:rPr>
          <w:rFonts w:ascii="Arial" w:hAnsi="Arial" w:cs="Arial"/>
          <w:sz w:val="24"/>
          <w:szCs w:val="24"/>
        </w:rPr>
        <w:t xml:space="preserve"> for public </w:t>
      </w:r>
      <w:r w:rsidR="00465AF1">
        <w:rPr>
          <w:rFonts w:ascii="Arial" w:hAnsi="Arial" w:cs="Arial"/>
          <w:sz w:val="24"/>
          <w:szCs w:val="24"/>
        </w:rPr>
        <w:t>money’</w:t>
      </w:r>
      <w:r w:rsidR="00F7033E">
        <w:rPr>
          <w:rFonts w:ascii="Arial" w:hAnsi="Arial" w:cs="Arial"/>
          <w:sz w:val="24"/>
          <w:szCs w:val="24"/>
        </w:rPr>
        <w:t>,</w:t>
      </w:r>
      <w:r w:rsidR="00E5174A">
        <w:rPr>
          <w:rFonts w:ascii="Arial" w:hAnsi="Arial" w:cs="Arial"/>
          <w:sz w:val="24"/>
          <w:szCs w:val="24"/>
        </w:rPr>
        <w:t xml:space="preserve"> which</w:t>
      </w:r>
      <w:r w:rsidR="00F7033E">
        <w:rPr>
          <w:rFonts w:ascii="Arial" w:hAnsi="Arial" w:cs="Arial"/>
          <w:sz w:val="24"/>
          <w:szCs w:val="24"/>
        </w:rPr>
        <w:t xml:space="preserve">, according to </w:t>
      </w:r>
      <w:r w:rsidR="00465AF1">
        <w:rPr>
          <w:rFonts w:ascii="Arial" w:hAnsi="Arial" w:cs="Arial"/>
          <w:sz w:val="24"/>
          <w:szCs w:val="24"/>
        </w:rPr>
        <w:t>the Government’s 25-year environment plan</w:t>
      </w:r>
      <w:r w:rsidR="00F7033E">
        <w:rPr>
          <w:rFonts w:ascii="Arial" w:hAnsi="Arial" w:cs="Arial"/>
          <w:sz w:val="24"/>
          <w:szCs w:val="24"/>
        </w:rPr>
        <w:t>,</w:t>
      </w:r>
      <w:r w:rsidR="00465AF1">
        <w:rPr>
          <w:rFonts w:ascii="Arial" w:hAnsi="Arial" w:cs="Arial"/>
          <w:sz w:val="24"/>
          <w:szCs w:val="24"/>
        </w:rPr>
        <w:t xml:space="preserve"> include</w:t>
      </w:r>
      <w:r w:rsidR="007D5BC0">
        <w:rPr>
          <w:rFonts w:ascii="Arial" w:hAnsi="Arial" w:cs="Arial"/>
          <w:sz w:val="24"/>
          <w:szCs w:val="24"/>
        </w:rPr>
        <w:t xml:space="preserve"> </w:t>
      </w:r>
      <w:r w:rsidR="00465AF1" w:rsidRPr="00E845EC">
        <w:rPr>
          <w:rFonts w:ascii="Arial" w:hAnsi="Arial" w:cs="Arial"/>
          <w:sz w:val="24"/>
          <w:szCs w:val="24"/>
        </w:rPr>
        <w:t>enhanced biodiversity</w:t>
      </w:r>
      <w:r w:rsidR="00465AF1">
        <w:rPr>
          <w:rFonts w:ascii="Arial" w:hAnsi="Arial" w:cs="Arial"/>
          <w:sz w:val="24"/>
          <w:szCs w:val="24"/>
        </w:rPr>
        <w:t xml:space="preserve">, </w:t>
      </w:r>
      <w:r w:rsidR="00465AF1" w:rsidRPr="00E845EC">
        <w:rPr>
          <w:rFonts w:ascii="Arial" w:hAnsi="Arial" w:cs="Arial"/>
          <w:sz w:val="24"/>
          <w:szCs w:val="24"/>
        </w:rPr>
        <w:t>improved soil, water and air</w:t>
      </w:r>
      <w:r w:rsidR="00465AF1">
        <w:rPr>
          <w:rFonts w:ascii="Arial" w:hAnsi="Arial" w:cs="Arial"/>
          <w:sz w:val="24"/>
          <w:szCs w:val="24"/>
        </w:rPr>
        <w:t xml:space="preserve"> </w:t>
      </w:r>
      <w:r w:rsidR="00465AF1" w:rsidRPr="00E845EC">
        <w:rPr>
          <w:rFonts w:ascii="Arial" w:hAnsi="Arial" w:cs="Arial"/>
          <w:sz w:val="24"/>
          <w:szCs w:val="24"/>
        </w:rPr>
        <w:t>quality</w:t>
      </w:r>
      <w:r w:rsidR="00465AF1">
        <w:rPr>
          <w:rFonts w:ascii="Arial" w:hAnsi="Arial" w:cs="Arial"/>
          <w:sz w:val="24"/>
          <w:szCs w:val="24"/>
        </w:rPr>
        <w:t xml:space="preserve">. </w:t>
      </w:r>
    </w:p>
    <w:p w14:paraId="5204A4E1" w14:textId="77777777" w:rsidR="00AC746A" w:rsidRDefault="00AC746A" w:rsidP="00AC746A">
      <w:pPr>
        <w:autoSpaceDE w:val="0"/>
        <w:autoSpaceDN w:val="0"/>
        <w:adjustRightInd w:val="0"/>
        <w:spacing w:after="0" w:line="360" w:lineRule="auto"/>
        <w:ind w:firstLine="360"/>
        <w:rPr>
          <w:rFonts w:ascii="Arial" w:hAnsi="Arial" w:cs="Arial"/>
          <w:sz w:val="24"/>
          <w:szCs w:val="24"/>
        </w:rPr>
      </w:pPr>
    </w:p>
    <w:p w14:paraId="749B6E03" w14:textId="7ADF4D98" w:rsidR="00AC746A" w:rsidRDefault="00465AF1" w:rsidP="00AC746A">
      <w:pPr>
        <w:autoSpaceDE w:val="0"/>
        <w:autoSpaceDN w:val="0"/>
        <w:adjustRightInd w:val="0"/>
        <w:spacing w:after="0" w:line="360" w:lineRule="auto"/>
        <w:ind w:firstLine="360"/>
        <w:rPr>
          <w:rFonts w:ascii="Arial" w:hAnsi="Arial" w:cs="Arial"/>
          <w:color w:val="111111"/>
          <w:sz w:val="24"/>
          <w:szCs w:val="24"/>
          <w:shd w:val="clear" w:color="auto" w:fill="FFFFFF"/>
        </w:rPr>
      </w:pPr>
      <w:r>
        <w:rPr>
          <w:rFonts w:ascii="Arial" w:hAnsi="Arial" w:cs="Arial"/>
          <w:sz w:val="24"/>
          <w:szCs w:val="24"/>
        </w:rPr>
        <w:t>ELM</w:t>
      </w:r>
      <w:r w:rsidRPr="00E845EC">
        <w:rPr>
          <w:rFonts w:ascii="Arial" w:hAnsi="Arial" w:cs="Arial"/>
          <w:sz w:val="24"/>
          <w:szCs w:val="24"/>
        </w:rPr>
        <w:t>s</w:t>
      </w:r>
      <w:r>
        <w:rPr>
          <w:rFonts w:ascii="Arial" w:hAnsi="Arial" w:cs="Arial"/>
          <w:sz w:val="24"/>
          <w:szCs w:val="24"/>
        </w:rPr>
        <w:t xml:space="preserve"> will</w:t>
      </w:r>
      <w:r w:rsidRPr="00E845EC">
        <w:rPr>
          <w:rFonts w:ascii="Arial" w:hAnsi="Arial" w:cs="Arial"/>
          <w:sz w:val="24"/>
          <w:szCs w:val="24"/>
        </w:rPr>
        <w:t xml:space="preserve"> replac</w:t>
      </w:r>
      <w:r>
        <w:rPr>
          <w:rFonts w:ascii="Arial" w:hAnsi="Arial" w:cs="Arial"/>
          <w:sz w:val="24"/>
          <w:szCs w:val="24"/>
        </w:rPr>
        <w:t>e</w:t>
      </w:r>
      <w:r w:rsidRPr="00E845EC">
        <w:rPr>
          <w:rFonts w:ascii="Arial" w:hAnsi="Arial" w:cs="Arial"/>
          <w:sz w:val="24"/>
          <w:szCs w:val="24"/>
        </w:rPr>
        <w:t xml:space="preserve"> the current EU CAP system </w:t>
      </w:r>
      <w:r w:rsidR="00A44DFB">
        <w:rPr>
          <w:rFonts w:ascii="Arial" w:hAnsi="Arial" w:cs="Arial"/>
          <w:sz w:val="24"/>
          <w:szCs w:val="24"/>
        </w:rPr>
        <w:t xml:space="preserve">under which claimants are </w:t>
      </w:r>
      <w:r w:rsidRPr="00E845EC">
        <w:rPr>
          <w:rFonts w:ascii="Arial" w:hAnsi="Arial" w:cs="Arial"/>
          <w:sz w:val="24"/>
          <w:szCs w:val="24"/>
        </w:rPr>
        <w:t>allocate</w:t>
      </w:r>
      <w:r w:rsidR="00A44DFB">
        <w:rPr>
          <w:rFonts w:ascii="Arial" w:hAnsi="Arial" w:cs="Arial"/>
          <w:sz w:val="24"/>
          <w:szCs w:val="24"/>
        </w:rPr>
        <w:t>d</w:t>
      </w:r>
      <w:r w:rsidRPr="00E845EC">
        <w:rPr>
          <w:rFonts w:ascii="Arial" w:hAnsi="Arial" w:cs="Arial"/>
          <w:sz w:val="24"/>
          <w:szCs w:val="24"/>
        </w:rPr>
        <w:t xml:space="preserve"> payments based upon the amount of land </w:t>
      </w:r>
      <w:r w:rsidR="00A44DFB">
        <w:rPr>
          <w:rFonts w:ascii="Arial" w:hAnsi="Arial" w:cs="Arial"/>
          <w:sz w:val="24"/>
          <w:szCs w:val="24"/>
        </w:rPr>
        <w:t xml:space="preserve">they </w:t>
      </w:r>
      <w:r w:rsidRPr="00E845EC">
        <w:rPr>
          <w:rFonts w:ascii="Arial" w:hAnsi="Arial" w:cs="Arial"/>
          <w:sz w:val="24"/>
          <w:szCs w:val="24"/>
        </w:rPr>
        <w:t>own</w:t>
      </w:r>
      <w:r w:rsidR="005E7954">
        <w:rPr>
          <w:rFonts w:ascii="Arial" w:hAnsi="Arial" w:cs="Arial"/>
          <w:sz w:val="24"/>
          <w:szCs w:val="24"/>
        </w:rPr>
        <w:t>, and a</w:t>
      </w:r>
      <w:r w:rsidR="007452F5">
        <w:rPr>
          <w:rFonts w:ascii="Arial" w:hAnsi="Arial" w:cs="Arial"/>
          <w:sz w:val="24"/>
          <w:szCs w:val="24"/>
        </w:rPr>
        <w:t xml:space="preserve">gri-environment schemes (AES) </w:t>
      </w:r>
      <w:r w:rsidR="00DC434C">
        <w:rPr>
          <w:rFonts w:ascii="Arial" w:hAnsi="Arial" w:cs="Arial"/>
          <w:sz w:val="24"/>
          <w:szCs w:val="24"/>
        </w:rPr>
        <w:t xml:space="preserve">currently in operation </w:t>
      </w:r>
      <w:r w:rsidR="00E5174A">
        <w:rPr>
          <w:rFonts w:ascii="Arial" w:hAnsi="Arial" w:cs="Arial"/>
          <w:sz w:val="24"/>
          <w:szCs w:val="24"/>
        </w:rPr>
        <w:t xml:space="preserve">will </w:t>
      </w:r>
      <w:r w:rsidR="00A63E42">
        <w:rPr>
          <w:rFonts w:ascii="Arial" w:hAnsi="Arial" w:cs="Arial"/>
          <w:sz w:val="24"/>
          <w:szCs w:val="24"/>
        </w:rPr>
        <w:t>grad</w:t>
      </w:r>
      <w:r w:rsidR="00BF1193">
        <w:rPr>
          <w:rFonts w:ascii="Arial" w:hAnsi="Arial" w:cs="Arial"/>
          <w:sz w:val="24"/>
          <w:szCs w:val="24"/>
        </w:rPr>
        <w:t>u</w:t>
      </w:r>
      <w:r w:rsidR="00A63E42">
        <w:rPr>
          <w:rFonts w:ascii="Arial" w:hAnsi="Arial" w:cs="Arial"/>
          <w:sz w:val="24"/>
          <w:szCs w:val="24"/>
        </w:rPr>
        <w:t xml:space="preserve">ally </w:t>
      </w:r>
      <w:r w:rsidR="00E5174A">
        <w:rPr>
          <w:rFonts w:ascii="Arial" w:hAnsi="Arial" w:cs="Arial"/>
          <w:sz w:val="24"/>
          <w:szCs w:val="24"/>
        </w:rPr>
        <w:t xml:space="preserve">be phase out. The changes now agreed upon </w:t>
      </w:r>
      <w:r w:rsidR="00A63E42">
        <w:rPr>
          <w:rFonts w:ascii="Arial" w:hAnsi="Arial" w:cs="Arial"/>
          <w:sz w:val="24"/>
          <w:szCs w:val="24"/>
        </w:rPr>
        <w:t xml:space="preserve">have the potential to </w:t>
      </w:r>
      <w:r w:rsidR="00E5174A">
        <w:rPr>
          <w:rFonts w:ascii="Arial" w:hAnsi="Arial" w:cs="Arial"/>
          <w:sz w:val="24"/>
          <w:szCs w:val="24"/>
        </w:rPr>
        <w:t xml:space="preserve">affect as many </w:t>
      </w:r>
      <w:r>
        <w:rPr>
          <w:rFonts w:ascii="Arial" w:hAnsi="Arial" w:cs="Arial"/>
          <w:sz w:val="24"/>
          <w:szCs w:val="24"/>
        </w:rPr>
        <w:t>as</w:t>
      </w:r>
      <w:r w:rsidRPr="00E845EC">
        <w:rPr>
          <w:rFonts w:ascii="Arial" w:hAnsi="Arial" w:cs="Arial"/>
          <w:sz w:val="24"/>
          <w:szCs w:val="24"/>
        </w:rPr>
        <w:t xml:space="preserve"> 218 000 agricultural holdings</w:t>
      </w:r>
      <w:r w:rsidR="00E5174A">
        <w:rPr>
          <w:rFonts w:ascii="Arial" w:hAnsi="Arial" w:cs="Arial"/>
          <w:sz w:val="24"/>
          <w:szCs w:val="24"/>
        </w:rPr>
        <w:t xml:space="preserve"> and 70% of UK land – some 17.4 million hectares</w:t>
      </w:r>
      <w:r w:rsidR="00DC434C">
        <w:rPr>
          <w:rFonts w:ascii="Arial" w:hAnsi="Arial" w:cs="Arial"/>
          <w:sz w:val="24"/>
          <w:szCs w:val="24"/>
        </w:rPr>
        <w:t>.</w:t>
      </w:r>
      <w:r w:rsidR="00E5174A">
        <w:rPr>
          <w:rFonts w:ascii="Arial" w:hAnsi="Arial" w:cs="Arial"/>
          <w:sz w:val="24"/>
          <w:szCs w:val="24"/>
        </w:rPr>
        <w:t xml:space="preserve"> </w:t>
      </w:r>
      <w:r w:rsidR="00F7033E">
        <w:rPr>
          <w:rFonts w:ascii="Arial" w:hAnsi="Arial" w:cs="Arial"/>
          <w:sz w:val="24"/>
          <w:szCs w:val="24"/>
        </w:rPr>
        <w:t>It is paramount t</w:t>
      </w:r>
      <w:r w:rsidR="00E5174A">
        <w:rPr>
          <w:rFonts w:ascii="Arial" w:hAnsi="Arial" w:cs="Arial"/>
          <w:sz w:val="24"/>
          <w:szCs w:val="24"/>
        </w:rPr>
        <w:t>o</w:t>
      </w:r>
      <w:r w:rsidR="005476BE">
        <w:rPr>
          <w:rFonts w:ascii="Arial" w:hAnsi="Arial" w:cs="Arial"/>
          <w:sz w:val="24"/>
          <w:szCs w:val="24"/>
        </w:rPr>
        <w:t xml:space="preserve"> get</w:t>
      </w:r>
      <w:r w:rsidR="00E5174A">
        <w:rPr>
          <w:rFonts w:ascii="Arial" w:hAnsi="Arial" w:cs="Arial"/>
          <w:sz w:val="24"/>
          <w:szCs w:val="24"/>
        </w:rPr>
        <w:t xml:space="preserve"> </w:t>
      </w:r>
      <w:r w:rsidR="005E31AB">
        <w:rPr>
          <w:rFonts w:ascii="Arial" w:hAnsi="Arial" w:cs="Arial"/>
          <w:sz w:val="24"/>
          <w:szCs w:val="24"/>
        </w:rPr>
        <w:t>ELMs</w:t>
      </w:r>
      <w:r w:rsidR="00DC434C">
        <w:rPr>
          <w:rFonts w:ascii="Arial" w:hAnsi="Arial" w:cs="Arial"/>
          <w:sz w:val="24"/>
          <w:szCs w:val="24"/>
        </w:rPr>
        <w:t xml:space="preserve"> right</w:t>
      </w:r>
      <w:r w:rsidR="00E5174A">
        <w:rPr>
          <w:rFonts w:ascii="Arial" w:hAnsi="Arial" w:cs="Arial"/>
          <w:sz w:val="24"/>
          <w:szCs w:val="24"/>
        </w:rPr>
        <w:t>,</w:t>
      </w:r>
      <w:r w:rsidRPr="00E845EC">
        <w:rPr>
          <w:rFonts w:ascii="Arial" w:hAnsi="Arial" w:cs="Arial"/>
          <w:sz w:val="24"/>
          <w:szCs w:val="24"/>
        </w:rPr>
        <w:t xml:space="preserve"> </w:t>
      </w:r>
      <w:r w:rsidR="00F7033E">
        <w:rPr>
          <w:rFonts w:ascii="Arial" w:hAnsi="Arial" w:cs="Arial"/>
          <w:sz w:val="24"/>
          <w:szCs w:val="24"/>
        </w:rPr>
        <w:t xml:space="preserve">and </w:t>
      </w:r>
      <w:r w:rsidRPr="00E845EC">
        <w:rPr>
          <w:rFonts w:ascii="Arial" w:hAnsi="Arial" w:cs="Arial"/>
          <w:sz w:val="24"/>
          <w:szCs w:val="24"/>
        </w:rPr>
        <w:t xml:space="preserve">Defra </w:t>
      </w:r>
      <w:r w:rsidR="00A44DFB">
        <w:rPr>
          <w:rFonts w:ascii="Arial" w:hAnsi="Arial" w:cs="Arial"/>
          <w:sz w:val="24"/>
          <w:szCs w:val="24"/>
        </w:rPr>
        <w:t>is committed</w:t>
      </w:r>
      <w:r>
        <w:rPr>
          <w:rFonts w:ascii="Arial" w:hAnsi="Arial" w:cs="Arial"/>
          <w:sz w:val="24"/>
          <w:szCs w:val="24"/>
        </w:rPr>
        <w:t xml:space="preserve"> to </w:t>
      </w:r>
      <w:r w:rsidR="005E31AB">
        <w:rPr>
          <w:rFonts w:ascii="Arial" w:hAnsi="Arial" w:cs="Arial"/>
          <w:sz w:val="24"/>
          <w:szCs w:val="24"/>
        </w:rPr>
        <w:t xml:space="preserve">achieving this </w:t>
      </w:r>
      <w:r w:rsidRPr="00E845EC">
        <w:rPr>
          <w:rFonts w:ascii="Arial" w:hAnsi="Arial" w:cs="Arial"/>
          <w:sz w:val="24"/>
          <w:szCs w:val="24"/>
        </w:rPr>
        <w:t xml:space="preserve">with </w:t>
      </w:r>
      <w:r w:rsidR="00F7033E">
        <w:rPr>
          <w:rFonts w:ascii="Arial" w:hAnsi="Arial" w:cs="Arial"/>
          <w:sz w:val="24"/>
          <w:szCs w:val="24"/>
        </w:rPr>
        <w:t xml:space="preserve">as many </w:t>
      </w:r>
      <w:r w:rsidRPr="00E845EC">
        <w:rPr>
          <w:rFonts w:ascii="Arial" w:hAnsi="Arial" w:cs="Arial"/>
          <w:sz w:val="24"/>
          <w:szCs w:val="24"/>
        </w:rPr>
        <w:t>stakeholders</w:t>
      </w:r>
      <w:r w:rsidR="00F7033E">
        <w:rPr>
          <w:rFonts w:ascii="Arial" w:hAnsi="Arial" w:cs="Arial"/>
          <w:sz w:val="24"/>
          <w:szCs w:val="24"/>
        </w:rPr>
        <w:t xml:space="preserve"> as possible</w:t>
      </w:r>
      <w:r>
        <w:rPr>
          <w:rFonts w:ascii="Arial" w:hAnsi="Arial" w:cs="Arial"/>
          <w:sz w:val="24"/>
          <w:szCs w:val="24"/>
        </w:rPr>
        <w:t>,</w:t>
      </w:r>
      <w:r w:rsidR="00DC434C">
        <w:rPr>
          <w:rFonts w:ascii="Arial" w:hAnsi="Arial" w:cs="Arial"/>
          <w:sz w:val="24"/>
          <w:szCs w:val="24"/>
        </w:rPr>
        <w:t xml:space="preserve"> including farmers and land managers. </w:t>
      </w:r>
      <w:r w:rsidR="00EB4755">
        <w:rPr>
          <w:rFonts w:ascii="Arial" w:hAnsi="Arial" w:cs="Arial"/>
          <w:sz w:val="24"/>
          <w:szCs w:val="24"/>
        </w:rPr>
        <w:t>To tes</w:t>
      </w:r>
      <w:r w:rsidR="00DC434C">
        <w:rPr>
          <w:rFonts w:ascii="Arial" w:hAnsi="Arial" w:cs="Arial"/>
          <w:sz w:val="24"/>
          <w:szCs w:val="24"/>
        </w:rPr>
        <w:t>t</w:t>
      </w:r>
      <w:r w:rsidR="00EB4755">
        <w:rPr>
          <w:rFonts w:ascii="Arial" w:hAnsi="Arial" w:cs="Arial"/>
          <w:sz w:val="24"/>
          <w:szCs w:val="24"/>
        </w:rPr>
        <w:t xml:space="preserve"> </w:t>
      </w:r>
      <w:r w:rsidR="00DC434C">
        <w:rPr>
          <w:rFonts w:ascii="Arial" w:hAnsi="Arial" w:cs="Arial"/>
          <w:sz w:val="24"/>
          <w:szCs w:val="24"/>
        </w:rPr>
        <w:t>i</w:t>
      </w:r>
      <w:r w:rsidRPr="00F216DF">
        <w:rPr>
          <w:rFonts w:ascii="Arial" w:hAnsi="Arial" w:cs="Arial"/>
          <w:sz w:val="24"/>
          <w:szCs w:val="24"/>
        </w:rPr>
        <w:t>nnovative mechanism</w:t>
      </w:r>
      <w:r>
        <w:rPr>
          <w:rFonts w:ascii="Arial" w:hAnsi="Arial" w:cs="Arial"/>
          <w:sz w:val="24"/>
          <w:szCs w:val="24"/>
        </w:rPr>
        <w:t>s</w:t>
      </w:r>
      <w:r w:rsidRPr="00F216DF">
        <w:rPr>
          <w:rFonts w:ascii="Arial" w:hAnsi="Arial" w:cs="Arial"/>
          <w:sz w:val="24"/>
          <w:szCs w:val="24"/>
        </w:rPr>
        <w:t xml:space="preserve"> </w:t>
      </w:r>
      <w:r w:rsidR="00DC434C">
        <w:rPr>
          <w:rFonts w:ascii="Arial" w:hAnsi="Arial" w:cs="Arial"/>
          <w:sz w:val="24"/>
          <w:szCs w:val="24"/>
        </w:rPr>
        <w:t xml:space="preserve">of </w:t>
      </w:r>
      <w:r w:rsidR="00EB4755">
        <w:rPr>
          <w:rFonts w:ascii="Arial" w:hAnsi="Arial" w:cs="Arial"/>
          <w:sz w:val="24"/>
          <w:szCs w:val="24"/>
        </w:rPr>
        <w:t xml:space="preserve">ELMs </w:t>
      </w:r>
      <w:r w:rsidR="00DC434C">
        <w:rPr>
          <w:rFonts w:ascii="Arial" w:hAnsi="Arial" w:cs="Arial"/>
          <w:sz w:val="24"/>
          <w:szCs w:val="24"/>
        </w:rPr>
        <w:t>in practice</w:t>
      </w:r>
      <w:r w:rsidR="00EB4755">
        <w:rPr>
          <w:rFonts w:ascii="Arial" w:hAnsi="Arial" w:cs="Arial"/>
          <w:sz w:val="24"/>
          <w:szCs w:val="24"/>
        </w:rPr>
        <w:t>,</w:t>
      </w:r>
      <w:r w:rsidR="00DC434C">
        <w:rPr>
          <w:rFonts w:ascii="Arial" w:hAnsi="Arial" w:cs="Arial"/>
          <w:sz w:val="24"/>
          <w:szCs w:val="24"/>
        </w:rPr>
        <w:t xml:space="preserve"> </w:t>
      </w:r>
      <w:r w:rsidRPr="00F216DF">
        <w:rPr>
          <w:rFonts w:ascii="Arial" w:hAnsi="Arial" w:cs="Arial"/>
          <w:sz w:val="24"/>
          <w:szCs w:val="24"/>
        </w:rPr>
        <w:t>‘Trials and Testing’</w:t>
      </w:r>
      <w:r>
        <w:rPr>
          <w:rFonts w:ascii="Arial" w:hAnsi="Arial" w:cs="Arial"/>
          <w:sz w:val="24"/>
          <w:szCs w:val="24"/>
        </w:rPr>
        <w:t xml:space="preserve"> </w:t>
      </w:r>
      <w:r w:rsidR="00A63E42">
        <w:rPr>
          <w:rFonts w:ascii="Arial" w:hAnsi="Arial" w:cs="Arial"/>
          <w:sz w:val="24"/>
          <w:szCs w:val="24"/>
        </w:rPr>
        <w:t>projects are currently undertaken</w:t>
      </w:r>
      <w:r w:rsidR="005E31AB">
        <w:rPr>
          <w:rFonts w:ascii="Arial" w:hAnsi="Arial" w:cs="Arial"/>
          <w:sz w:val="24"/>
          <w:szCs w:val="24"/>
        </w:rPr>
        <w:t xml:space="preserve">. These </w:t>
      </w:r>
      <w:r w:rsidR="00A63E42">
        <w:rPr>
          <w:rFonts w:ascii="Arial" w:hAnsi="Arial" w:cs="Arial"/>
          <w:sz w:val="24"/>
          <w:szCs w:val="24"/>
        </w:rPr>
        <w:t xml:space="preserve">will be </w:t>
      </w:r>
      <w:r w:rsidR="00DC434C">
        <w:rPr>
          <w:rFonts w:ascii="Arial" w:hAnsi="Arial" w:cs="Arial"/>
          <w:sz w:val="24"/>
          <w:szCs w:val="24"/>
        </w:rPr>
        <w:t>follow</w:t>
      </w:r>
      <w:r w:rsidR="00A63E42">
        <w:rPr>
          <w:rFonts w:ascii="Arial" w:hAnsi="Arial" w:cs="Arial"/>
          <w:sz w:val="24"/>
          <w:szCs w:val="24"/>
        </w:rPr>
        <w:t>ed</w:t>
      </w:r>
      <w:r w:rsidR="00DC434C">
        <w:rPr>
          <w:rFonts w:ascii="Arial" w:hAnsi="Arial" w:cs="Arial"/>
          <w:sz w:val="24"/>
          <w:szCs w:val="24"/>
        </w:rPr>
        <w:t xml:space="preserve"> </w:t>
      </w:r>
      <w:r w:rsidR="005E31AB">
        <w:rPr>
          <w:rFonts w:ascii="Arial" w:hAnsi="Arial" w:cs="Arial"/>
          <w:sz w:val="24"/>
          <w:szCs w:val="24"/>
        </w:rPr>
        <w:t xml:space="preserve">by </w:t>
      </w:r>
      <w:r w:rsidR="00DC434C">
        <w:rPr>
          <w:rFonts w:ascii="Arial" w:hAnsi="Arial" w:cs="Arial"/>
          <w:sz w:val="24"/>
          <w:szCs w:val="24"/>
        </w:rPr>
        <w:t>national pilots in 2021. The full rollout of the new schemes i</w:t>
      </w:r>
      <w:r w:rsidR="00A63E42">
        <w:rPr>
          <w:rFonts w:ascii="Arial" w:hAnsi="Arial" w:cs="Arial"/>
          <w:sz w:val="24"/>
          <w:szCs w:val="24"/>
        </w:rPr>
        <w:t>s</w:t>
      </w:r>
      <w:r w:rsidR="00DC434C">
        <w:rPr>
          <w:rFonts w:ascii="Arial" w:hAnsi="Arial" w:cs="Arial"/>
          <w:sz w:val="24"/>
          <w:szCs w:val="24"/>
        </w:rPr>
        <w:t xml:space="preserve"> </w:t>
      </w:r>
      <w:r w:rsidR="00DD6CAA">
        <w:rPr>
          <w:rFonts w:ascii="Arial" w:hAnsi="Arial" w:cs="Arial"/>
          <w:sz w:val="24"/>
          <w:szCs w:val="24"/>
        </w:rPr>
        <w:t xml:space="preserve">envisaged to commence in 2024, </w:t>
      </w:r>
      <w:r w:rsidR="005E31AB">
        <w:rPr>
          <w:rFonts w:ascii="Arial" w:hAnsi="Arial" w:cs="Arial"/>
          <w:sz w:val="24"/>
          <w:szCs w:val="24"/>
        </w:rPr>
        <w:t xml:space="preserve">depending on </w:t>
      </w:r>
      <w:r w:rsidR="00DD6CAA">
        <w:rPr>
          <w:rFonts w:ascii="Arial" w:hAnsi="Arial" w:cs="Arial"/>
          <w:sz w:val="24"/>
          <w:szCs w:val="24"/>
        </w:rPr>
        <w:t>political decisions</w:t>
      </w:r>
      <w:r w:rsidR="00EB4755">
        <w:rPr>
          <w:rFonts w:ascii="Arial" w:hAnsi="Arial" w:cs="Arial"/>
          <w:sz w:val="24"/>
          <w:szCs w:val="24"/>
        </w:rPr>
        <w:t xml:space="preserve"> and negotiations</w:t>
      </w:r>
      <w:r w:rsidR="00DD6CAA">
        <w:rPr>
          <w:rFonts w:ascii="Arial" w:hAnsi="Arial" w:cs="Arial"/>
          <w:sz w:val="24"/>
          <w:szCs w:val="24"/>
        </w:rPr>
        <w:t>. Apart from stakeholder input</w:t>
      </w:r>
      <w:r w:rsidR="005E31AB">
        <w:rPr>
          <w:rFonts w:ascii="Arial" w:hAnsi="Arial" w:cs="Arial"/>
          <w:sz w:val="24"/>
          <w:szCs w:val="24"/>
        </w:rPr>
        <w:t>s</w:t>
      </w:r>
      <w:r w:rsidR="00DD6CAA">
        <w:rPr>
          <w:rFonts w:ascii="Arial" w:hAnsi="Arial" w:cs="Arial"/>
          <w:sz w:val="24"/>
          <w:szCs w:val="24"/>
        </w:rPr>
        <w:t xml:space="preserve"> and the experiential knowledge of farmers and land managers, </w:t>
      </w:r>
      <w:r w:rsidR="00A63E42">
        <w:rPr>
          <w:rFonts w:ascii="Arial" w:hAnsi="Arial" w:cs="Arial"/>
          <w:sz w:val="24"/>
          <w:szCs w:val="24"/>
        </w:rPr>
        <w:t xml:space="preserve">the </w:t>
      </w:r>
      <w:r>
        <w:rPr>
          <w:rFonts w:ascii="Arial" w:hAnsi="Arial" w:cs="Arial"/>
          <w:sz w:val="24"/>
          <w:szCs w:val="24"/>
        </w:rPr>
        <w:t>design of</w:t>
      </w:r>
      <w:r w:rsidR="00DD6CAA">
        <w:rPr>
          <w:rFonts w:ascii="Arial" w:hAnsi="Arial" w:cs="Arial"/>
          <w:sz w:val="24"/>
          <w:szCs w:val="24"/>
        </w:rPr>
        <w:t xml:space="preserve"> ELM</w:t>
      </w:r>
      <w:r w:rsidR="00EB4755">
        <w:rPr>
          <w:rFonts w:ascii="Arial" w:hAnsi="Arial" w:cs="Arial"/>
          <w:sz w:val="24"/>
          <w:szCs w:val="24"/>
        </w:rPr>
        <w:t xml:space="preserve">s </w:t>
      </w:r>
      <w:r w:rsidR="005E31AB">
        <w:rPr>
          <w:rFonts w:ascii="Arial" w:hAnsi="Arial" w:cs="Arial"/>
          <w:sz w:val="24"/>
          <w:szCs w:val="24"/>
        </w:rPr>
        <w:t xml:space="preserve">will rely </w:t>
      </w:r>
      <w:r w:rsidR="00A63E42">
        <w:rPr>
          <w:rFonts w:ascii="Arial" w:hAnsi="Arial" w:cs="Arial"/>
          <w:sz w:val="24"/>
          <w:szCs w:val="24"/>
        </w:rPr>
        <w:t xml:space="preserve">heavily </w:t>
      </w:r>
      <w:r w:rsidR="00DD6CAA">
        <w:rPr>
          <w:rFonts w:ascii="Arial" w:hAnsi="Arial" w:cs="Arial"/>
          <w:sz w:val="24"/>
          <w:szCs w:val="24"/>
        </w:rPr>
        <w:t xml:space="preserve">on </w:t>
      </w:r>
      <w:r>
        <w:rPr>
          <w:rFonts w:ascii="Arial" w:hAnsi="Arial" w:cs="Arial"/>
          <w:color w:val="111111"/>
          <w:sz w:val="24"/>
          <w:szCs w:val="24"/>
          <w:shd w:val="clear" w:color="auto" w:fill="FFFFFF"/>
        </w:rPr>
        <w:t>natural</w:t>
      </w:r>
      <w:r w:rsidR="00EB4755">
        <w:rPr>
          <w:rFonts w:ascii="Arial" w:hAnsi="Arial" w:cs="Arial"/>
          <w:color w:val="111111"/>
          <w:sz w:val="24"/>
          <w:szCs w:val="24"/>
          <w:shd w:val="clear" w:color="auto" w:fill="FFFFFF"/>
        </w:rPr>
        <w:t>-</w:t>
      </w:r>
      <w:r>
        <w:rPr>
          <w:rFonts w:ascii="Arial" w:hAnsi="Arial" w:cs="Arial"/>
          <w:color w:val="111111"/>
          <w:sz w:val="24"/>
          <w:szCs w:val="24"/>
          <w:shd w:val="clear" w:color="auto" w:fill="FFFFFF"/>
        </w:rPr>
        <w:t xml:space="preserve"> and social science</w:t>
      </w:r>
      <w:r w:rsidR="00EB4755">
        <w:rPr>
          <w:rFonts w:ascii="Arial" w:hAnsi="Arial" w:cs="Arial"/>
          <w:color w:val="111111"/>
          <w:sz w:val="24"/>
          <w:szCs w:val="24"/>
          <w:shd w:val="clear" w:color="auto" w:fill="FFFFFF"/>
        </w:rPr>
        <w:t xml:space="preserve"> knowledge</w:t>
      </w:r>
      <w:r>
        <w:rPr>
          <w:rFonts w:ascii="Arial" w:hAnsi="Arial" w:cs="Arial"/>
          <w:color w:val="111111"/>
          <w:sz w:val="24"/>
          <w:szCs w:val="24"/>
          <w:shd w:val="clear" w:color="auto" w:fill="FFFFFF"/>
        </w:rPr>
        <w:t>.</w:t>
      </w:r>
    </w:p>
    <w:p w14:paraId="4A893F3E" w14:textId="77777777" w:rsidR="00AC746A" w:rsidRDefault="00AC746A" w:rsidP="00AC746A">
      <w:pPr>
        <w:autoSpaceDE w:val="0"/>
        <w:autoSpaceDN w:val="0"/>
        <w:adjustRightInd w:val="0"/>
        <w:spacing w:after="0" w:line="360" w:lineRule="auto"/>
        <w:ind w:firstLine="360"/>
        <w:rPr>
          <w:rFonts w:ascii="Arial" w:hAnsi="Arial" w:cs="Arial"/>
          <w:color w:val="111111"/>
          <w:sz w:val="24"/>
          <w:szCs w:val="24"/>
          <w:shd w:val="clear" w:color="auto" w:fill="FFFFFF"/>
        </w:rPr>
      </w:pPr>
    </w:p>
    <w:p w14:paraId="159DEE24" w14:textId="1DAA9008" w:rsidR="00AC746A" w:rsidRDefault="00EB4755" w:rsidP="00AC746A">
      <w:pPr>
        <w:autoSpaceDE w:val="0"/>
        <w:autoSpaceDN w:val="0"/>
        <w:adjustRightInd w:val="0"/>
        <w:spacing w:after="0" w:line="360" w:lineRule="auto"/>
        <w:ind w:firstLine="360"/>
        <w:rPr>
          <w:rFonts w:ascii="Arial" w:hAnsi="Arial" w:cs="Arial"/>
          <w:sz w:val="24"/>
          <w:szCs w:val="24"/>
        </w:rPr>
      </w:pPr>
      <w:r>
        <w:rPr>
          <w:rFonts w:ascii="Arial" w:hAnsi="Arial" w:cs="Arial"/>
          <w:color w:val="111111"/>
          <w:sz w:val="24"/>
          <w:szCs w:val="24"/>
          <w:shd w:val="clear" w:color="auto" w:fill="FFFFFF"/>
        </w:rPr>
        <w:t xml:space="preserve">This Working Paper </w:t>
      </w:r>
      <w:r w:rsidR="005E31AB">
        <w:rPr>
          <w:rFonts w:ascii="Arial" w:hAnsi="Arial" w:cs="Arial"/>
          <w:color w:val="111111"/>
          <w:sz w:val="24"/>
          <w:szCs w:val="24"/>
          <w:shd w:val="clear" w:color="auto" w:fill="FFFFFF"/>
        </w:rPr>
        <w:t xml:space="preserve">(WP) draws together </w:t>
      </w:r>
      <w:r>
        <w:rPr>
          <w:rFonts w:ascii="Arial" w:hAnsi="Arial" w:cs="Arial"/>
          <w:color w:val="111111"/>
          <w:sz w:val="24"/>
          <w:szCs w:val="24"/>
          <w:shd w:val="clear" w:color="auto" w:fill="FFFFFF"/>
        </w:rPr>
        <w:t xml:space="preserve">social science evidence on factors </w:t>
      </w:r>
      <w:r w:rsidR="005E5060">
        <w:rPr>
          <w:rFonts w:ascii="Arial" w:hAnsi="Arial" w:cs="Arial"/>
          <w:color w:val="111111"/>
          <w:sz w:val="24"/>
          <w:szCs w:val="24"/>
          <w:shd w:val="clear" w:color="auto" w:fill="FFFFFF"/>
        </w:rPr>
        <w:t>found to</w:t>
      </w:r>
      <w:r>
        <w:rPr>
          <w:rFonts w:ascii="Arial" w:hAnsi="Arial" w:cs="Arial"/>
          <w:color w:val="111111"/>
          <w:sz w:val="24"/>
          <w:szCs w:val="24"/>
          <w:shd w:val="clear" w:color="auto" w:fill="FFFFFF"/>
        </w:rPr>
        <w:t xml:space="preserve"> </w:t>
      </w:r>
      <w:r w:rsidR="005E31AB">
        <w:rPr>
          <w:rFonts w:ascii="Arial" w:hAnsi="Arial" w:cs="Arial"/>
          <w:color w:val="111111"/>
          <w:sz w:val="24"/>
          <w:szCs w:val="24"/>
          <w:shd w:val="clear" w:color="auto" w:fill="FFFFFF"/>
        </w:rPr>
        <w:t xml:space="preserve">influence </w:t>
      </w:r>
      <w:r>
        <w:rPr>
          <w:rFonts w:ascii="Arial" w:hAnsi="Arial" w:cs="Arial"/>
          <w:color w:val="111111"/>
          <w:sz w:val="24"/>
          <w:szCs w:val="24"/>
          <w:shd w:val="clear" w:color="auto" w:fill="FFFFFF"/>
        </w:rPr>
        <w:t>the decision of farmers to participate in agri-environment schemes (AES)</w:t>
      </w:r>
      <w:r w:rsidR="005E31AB">
        <w:rPr>
          <w:rFonts w:ascii="Arial" w:hAnsi="Arial" w:cs="Arial"/>
          <w:color w:val="111111"/>
          <w:sz w:val="24"/>
          <w:szCs w:val="24"/>
          <w:shd w:val="clear" w:color="auto" w:fill="FFFFFF"/>
        </w:rPr>
        <w:t xml:space="preserve"> and undertake pro-environmental management activities. It provides </w:t>
      </w:r>
      <w:r>
        <w:rPr>
          <w:rFonts w:ascii="Arial" w:hAnsi="Arial" w:cs="Arial"/>
          <w:color w:val="111111"/>
          <w:sz w:val="24"/>
          <w:szCs w:val="24"/>
          <w:shd w:val="clear" w:color="auto" w:fill="FFFFFF"/>
        </w:rPr>
        <w:t>recommendations to policy makers based on this evidence.</w:t>
      </w:r>
      <w:r w:rsidRPr="00471B73">
        <w:rPr>
          <w:rFonts w:ascii="Arial" w:hAnsi="Arial" w:cs="Arial"/>
          <w:sz w:val="24"/>
          <w:szCs w:val="24"/>
        </w:rPr>
        <w:t xml:space="preserve"> </w:t>
      </w:r>
      <w:r w:rsidR="00872403">
        <w:rPr>
          <w:rFonts w:ascii="Arial" w:hAnsi="Arial" w:cs="Arial"/>
          <w:sz w:val="24"/>
          <w:szCs w:val="24"/>
        </w:rPr>
        <w:t>The WP</w:t>
      </w:r>
      <w:r>
        <w:rPr>
          <w:rFonts w:ascii="Arial" w:hAnsi="Arial" w:cs="Arial"/>
          <w:sz w:val="24"/>
          <w:szCs w:val="24"/>
        </w:rPr>
        <w:t xml:space="preserve"> summarises key findings of 34 peer-reviewed articles published in academic journals between 1983-2018 that are either detailed empirical studies or literature reviews focused on England, Scotland and Wales.</w:t>
      </w:r>
      <w:r w:rsidRPr="0078316D">
        <w:rPr>
          <w:rFonts w:ascii="Arial" w:hAnsi="Arial" w:cs="Arial"/>
          <w:sz w:val="24"/>
          <w:szCs w:val="24"/>
        </w:rPr>
        <w:t xml:space="preserve"> </w:t>
      </w:r>
      <w:r w:rsidR="005E5060">
        <w:rPr>
          <w:rFonts w:ascii="Arial" w:hAnsi="Arial" w:cs="Arial"/>
          <w:sz w:val="24"/>
          <w:szCs w:val="24"/>
        </w:rPr>
        <w:t xml:space="preserve">These articles </w:t>
      </w:r>
      <w:r>
        <w:rPr>
          <w:rFonts w:ascii="Arial" w:hAnsi="Arial" w:cs="Arial"/>
          <w:sz w:val="24"/>
          <w:szCs w:val="24"/>
        </w:rPr>
        <w:t xml:space="preserve">generally reference other case studies and papers, </w:t>
      </w:r>
      <w:r w:rsidR="005E5060">
        <w:rPr>
          <w:rFonts w:ascii="Arial" w:hAnsi="Arial" w:cs="Arial"/>
          <w:sz w:val="24"/>
          <w:szCs w:val="24"/>
        </w:rPr>
        <w:t xml:space="preserve">and apart from </w:t>
      </w:r>
      <w:r w:rsidR="00A63E42">
        <w:rPr>
          <w:rFonts w:ascii="Arial" w:hAnsi="Arial" w:cs="Arial"/>
          <w:sz w:val="24"/>
          <w:szCs w:val="24"/>
        </w:rPr>
        <w:t xml:space="preserve">drawing on </w:t>
      </w:r>
      <w:r>
        <w:rPr>
          <w:rFonts w:ascii="Arial" w:hAnsi="Arial" w:cs="Arial"/>
          <w:sz w:val="24"/>
          <w:szCs w:val="24"/>
        </w:rPr>
        <w:t xml:space="preserve">their </w:t>
      </w:r>
      <w:r w:rsidR="00A63E42">
        <w:rPr>
          <w:rFonts w:ascii="Arial" w:hAnsi="Arial" w:cs="Arial"/>
          <w:sz w:val="24"/>
          <w:szCs w:val="24"/>
        </w:rPr>
        <w:t xml:space="preserve">own </w:t>
      </w:r>
      <w:r w:rsidR="005E5060">
        <w:rPr>
          <w:rFonts w:ascii="Arial" w:hAnsi="Arial" w:cs="Arial"/>
          <w:sz w:val="24"/>
          <w:szCs w:val="24"/>
        </w:rPr>
        <w:t xml:space="preserve">empirical research, their </w:t>
      </w:r>
      <w:r>
        <w:rPr>
          <w:rFonts w:ascii="Arial" w:hAnsi="Arial" w:cs="Arial"/>
          <w:sz w:val="24"/>
          <w:szCs w:val="24"/>
        </w:rPr>
        <w:t xml:space="preserve">analyses and conclusions were </w:t>
      </w:r>
      <w:r>
        <w:rPr>
          <w:rFonts w:ascii="Arial" w:hAnsi="Arial" w:cs="Arial"/>
          <w:sz w:val="24"/>
          <w:szCs w:val="24"/>
        </w:rPr>
        <w:lastRenderedPageBreak/>
        <w:t xml:space="preserve">informed by over 160 case studies. Unpublished reports produced by Natural England </w:t>
      </w:r>
      <w:r w:rsidR="00A63E42">
        <w:rPr>
          <w:rFonts w:ascii="Arial" w:hAnsi="Arial" w:cs="Arial"/>
          <w:sz w:val="24"/>
          <w:szCs w:val="24"/>
        </w:rPr>
        <w:t xml:space="preserve">since 2016 </w:t>
      </w:r>
      <w:r w:rsidR="005E5060">
        <w:rPr>
          <w:rFonts w:ascii="Arial" w:hAnsi="Arial" w:cs="Arial"/>
          <w:sz w:val="24"/>
          <w:szCs w:val="24"/>
        </w:rPr>
        <w:t xml:space="preserve">were </w:t>
      </w:r>
      <w:r>
        <w:rPr>
          <w:rFonts w:ascii="Arial" w:hAnsi="Arial" w:cs="Arial"/>
          <w:sz w:val="24"/>
          <w:szCs w:val="24"/>
        </w:rPr>
        <w:t>also consulted and are referenced in the text where discussed.</w:t>
      </w:r>
      <w:r w:rsidR="00596EB4" w:rsidRPr="00596EB4">
        <w:rPr>
          <w:rFonts w:ascii="Arial" w:hAnsi="Arial" w:cs="Arial"/>
          <w:sz w:val="24"/>
          <w:szCs w:val="24"/>
        </w:rPr>
        <w:t xml:space="preserve"> </w:t>
      </w:r>
      <w:r w:rsidR="00596EB4" w:rsidRPr="00596EB4">
        <w:rPr>
          <w:rFonts w:ascii="Arial" w:hAnsi="Arial" w:cs="Arial"/>
          <w:b/>
          <w:sz w:val="24"/>
          <w:szCs w:val="24"/>
        </w:rPr>
        <w:t>Key questions</w:t>
      </w:r>
      <w:r w:rsidR="00596EB4">
        <w:rPr>
          <w:rFonts w:ascii="Arial" w:hAnsi="Arial" w:cs="Arial"/>
          <w:sz w:val="24"/>
          <w:szCs w:val="24"/>
        </w:rPr>
        <w:t xml:space="preserve"> addressed by </w:t>
      </w:r>
      <w:r w:rsidR="00872403">
        <w:rPr>
          <w:rFonts w:ascii="Arial" w:hAnsi="Arial" w:cs="Arial"/>
          <w:sz w:val="24"/>
          <w:szCs w:val="24"/>
        </w:rPr>
        <w:t xml:space="preserve">the </w:t>
      </w:r>
      <w:r w:rsidR="00872403" w:rsidRPr="00872403">
        <w:rPr>
          <w:rFonts w:ascii="Arial" w:hAnsi="Arial" w:cs="Arial"/>
          <w:sz w:val="24"/>
          <w:szCs w:val="24"/>
        </w:rPr>
        <w:t>WP</w:t>
      </w:r>
      <w:r w:rsidR="00596EB4">
        <w:rPr>
          <w:rFonts w:ascii="Arial" w:hAnsi="Arial" w:cs="Arial"/>
          <w:sz w:val="24"/>
          <w:szCs w:val="24"/>
        </w:rPr>
        <w:t xml:space="preserve">, identified by academics from the University of Sheffield together with social scientists from Defra and NE, </w:t>
      </w:r>
      <w:r w:rsidR="00872403">
        <w:rPr>
          <w:rFonts w:ascii="Arial" w:hAnsi="Arial" w:cs="Arial"/>
          <w:sz w:val="24"/>
          <w:szCs w:val="24"/>
        </w:rPr>
        <w:t>are</w:t>
      </w:r>
      <w:r w:rsidR="00596EB4">
        <w:rPr>
          <w:rFonts w:ascii="Arial" w:hAnsi="Arial" w:cs="Arial"/>
          <w:sz w:val="24"/>
          <w:szCs w:val="24"/>
        </w:rPr>
        <w:t>:</w:t>
      </w:r>
    </w:p>
    <w:p w14:paraId="33643269" w14:textId="77777777" w:rsidR="00FB41D1" w:rsidRDefault="00FB41D1" w:rsidP="00AC746A">
      <w:pPr>
        <w:autoSpaceDE w:val="0"/>
        <w:autoSpaceDN w:val="0"/>
        <w:adjustRightInd w:val="0"/>
        <w:spacing w:after="0" w:line="360" w:lineRule="auto"/>
        <w:ind w:firstLine="360"/>
        <w:rPr>
          <w:rFonts w:ascii="Arial" w:hAnsi="Arial" w:cs="Arial"/>
          <w:b/>
          <w:sz w:val="24"/>
          <w:szCs w:val="24"/>
        </w:rPr>
      </w:pPr>
    </w:p>
    <w:tbl>
      <w:tblPr>
        <w:tblStyle w:val="TableGrid"/>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640"/>
      </w:tblGrid>
      <w:tr w:rsidR="00596EB4" w14:paraId="5ADDA792" w14:textId="77777777" w:rsidTr="00136463">
        <w:tc>
          <w:tcPr>
            <w:tcW w:w="9640" w:type="dxa"/>
            <w:shd w:val="clear" w:color="auto" w:fill="E2EFD9" w:themeFill="accent6" w:themeFillTint="33"/>
          </w:tcPr>
          <w:p w14:paraId="1408E2E1" w14:textId="77777777" w:rsidR="00596EB4" w:rsidRPr="00FB41D1" w:rsidRDefault="00596EB4" w:rsidP="00FB41D1">
            <w:pPr>
              <w:pStyle w:val="ListParagraph"/>
              <w:numPr>
                <w:ilvl w:val="0"/>
                <w:numId w:val="15"/>
              </w:numPr>
              <w:spacing w:before="240" w:after="120" w:line="276" w:lineRule="auto"/>
              <w:rPr>
                <w:rFonts w:ascii="Arial" w:hAnsi="Arial" w:cs="Arial"/>
                <w:i/>
              </w:rPr>
            </w:pPr>
            <w:r w:rsidRPr="00FB41D1">
              <w:rPr>
                <w:rFonts w:ascii="Arial" w:hAnsi="Arial" w:cs="Arial"/>
                <w:i/>
              </w:rPr>
              <w:t>What motivates farmers to engage in ELM initiatives and maintain positive environmental practices/behaviours?</w:t>
            </w:r>
          </w:p>
          <w:p w14:paraId="33F47D0C" w14:textId="77777777" w:rsidR="00596EB4" w:rsidRPr="00FB41D1" w:rsidRDefault="00596EB4" w:rsidP="00FB41D1">
            <w:pPr>
              <w:pStyle w:val="ListParagraph"/>
              <w:numPr>
                <w:ilvl w:val="0"/>
                <w:numId w:val="15"/>
              </w:numPr>
              <w:spacing w:before="240" w:after="120" w:line="276" w:lineRule="auto"/>
              <w:rPr>
                <w:rFonts w:ascii="Arial" w:hAnsi="Arial" w:cs="Arial"/>
                <w:i/>
              </w:rPr>
            </w:pPr>
            <w:r w:rsidRPr="00FB41D1">
              <w:rPr>
                <w:rFonts w:ascii="Arial" w:hAnsi="Arial" w:cs="Arial"/>
                <w:i/>
              </w:rPr>
              <w:t>What motivates farmers to embrace change and take up conservation management?</w:t>
            </w:r>
          </w:p>
          <w:p w14:paraId="456E0EC0" w14:textId="77777777" w:rsidR="00596EB4" w:rsidRPr="00FB41D1" w:rsidRDefault="00596EB4" w:rsidP="00FB41D1">
            <w:pPr>
              <w:pStyle w:val="ListParagraph"/>
              <w:numPr>
                <w:ilvl w:val="0"/>
                <w:numId w:val="15"/>
              </w:numPr>
              <w:spacing w:before="240" w:after="120" w:line="276" w:lineRule="auto"/>
              <w:rPr>
                <w:rFonts w:ascii="Arial" w:hAnsi="Arial" w:cs="Arial"/>
                <w:i/>
              </w:rPr>
            </w:pPr>
            <w:r w:rsidRPr="00FB41D1">
              <w:rPr>
                <w:rFonts w:ascii="Arial" w:hAnsi="Arial" w:cs="Arial"/>
                <w:i/>
              </w:rPr>
              <w:t>What factors influence transitions and motivate change in management behaviours?</w:t>
            </w:r>
          </w:p>
          <w:p w14:paraId="2A38A9FA" w14:textId="08938038" w:rsidR="00FB41D1" w:rsidRPr="00FB41D1" w:rsidRDefault="00596EB4" w:rsidP="00FB41D1">
            <w:pPr>
              <w:pStyle w:val="ListParagraph"/>
              <w:numPr>
                <w:ilvl w:val="0"/>
                <w:numId w:val="15"/>
              </w:numPr>
              <w:spacing w:before="240" w:after="120" w:line="276" w:lineRule="auto"/>
              <w:rPr>
                <w:rFonts w:ascii="Arial" w:hAnsi="Arial" w:cs="Arial"/>
                <w:sz w:val="24"/>
                <w:szCs w:val="24"/>
              </w:rPr>
            </w:pPr>
            <w:r w:rsidRPr="00FB41D1">
              <w:rPr>
                <w:rFonts w:ascii="Arial" w:hAnsi="Arial" w:cs="Arial"/>
                <w:i/>
              </w:rPr>
              <w:t>What are the messages for policy making and scheme design derived from the evidence gathered on farmer participation in ELM?</w:t>
            </w:r>
          </w:p>
        </w:tc>
      </w:tr>
    </w:tbl>
    <w:p w14:paraId="04727E62" w14:textId="77777777" w:rsidR="00596EB4" w:rsidRDefault="00596EB4" w:rsidP="00596EB4">
      <w:pPr>
        <w:spacing w:after="120" w:line="360" w:lineRule="auto"/>
        <w:rPr>
          <w:rFonts w:ascii="Arial" w:hAnsi="Arial" w:cs="Arial"/>
          <w:sz w:val="24"/>
          <w:szCs w:val="24"/>
        </w:rPr>
      </w:pPr>
    </w:p>
    <w:p w14:paraId="37FA0559" w14:textId="59F87387" w:rsidR="0011396D" w:rsidRDefault="00872403" w:rsidP="0011396D">
      <w:pPr>
        <w:pStyle w:val="NoSpacing"/>
        <w:spacing w:line="360" w:lineRule="auto"/>
        <w:ind w:firstLine="720"/>
        <w:rPr>
          <w:rFonts w:ascii="Arial" w:hAnsi="Arial" w:cs="Arial"/>
          <w:sz w:val="24"/>
          <w:szCs w:val="24"/>
        </w:rPr>
      </w:pPr>
      <w:r>
        <w:rPr>
          <w:rFonts w:ascii="Arial" w:hAnsi="Arial" w:cs="Arial"/>
          <w:color w:val="111111"/>
          <w:sz w:val="24"/>
          <w:szCs w:val="24"/>
          <w:shd w:val="clear" w:color="auto" w:fill="FFFFFF"/>
        </w:rPr>
        <w:t>Among the k</w:t>
      </w:r>
      <w:r w:rsidR="00A63E42">
        <w:rPr>
          <w:rFonts w:ascii="Arial" w:hAnsi="Arial" w:cs="Arial"/>
          <w:color w:val="111111"/>
          <w:sz w:val="24"/>
          <w:szCs w:val="24"/>
          <w:shd w:val="clear" w:color="auto" w:fill="FFFFFF"/>
        </w:rPr>
        <w:t xml:space="preserve">ey </w:t>
      </w:r>
      <w:r w:rsidR="005E5060">
        <w:rPr>
          <w:rFonts w:ascii="Arial" w:hAnsi="Arial" w:cs="Arial"/>
          <w:color w:val="111111"/>
          <w:sz w:val="24"/>
          <w:szCs w:val="24"/>
          <w:shd w:val="clear" w:color="auto" w:fill="FFFFFF"/>
        </w:rPr>
        <w:t xml:space="preserve">messages for policy makers </w:t>
      </w:r>
      <w:r>
        <w:rPr>
          <w:rFonts w:ascii="Arial" w:hAnsi="Arial" w:cs="Arial"/>
          <w:color w:val="111111"/>
          <w:sz w:val="24"/>
          <w:szCs w:val="24"/>
          <w:shd w:val="clear" w:color="auto" w:fill="FFFFFF"/>
        </w:rPr>
        <w:t xml:space="preserve">from </w:t>
      </w:r>
      <w:r w:rsidR="00A63E42">
        <w:rPr>
          <w:rFonts w:ascii="Arial" w:hAnsi="Arial" w:cs="Arial"/>
          <w:color w:val="111111"/>
          <w:sz w:val="24"/>
          <w:szCs w:val="24"/>
          <w:shd w:val="clear" w:color="auto" w:fill="FFFFFF"/>
        </w:rPr>
        <w:t>the</w:t>
      </w:r>
      <w:r>
        <w:rPr>
          <w:rFonts w:ascii="Arial" w:hAnsi="Arial" w:cs="Arial"/>
          <w:color w:val="111111"/>
          <w:sz w:val="24"/>
          <w:szCs w:val="24"/>
          <w:shd w:val="clear" w:color="auto" w:fill="FFFFFF"/>
        </w:rPr>
        <w:t xml:space="preserve"> review</w:t>
      </w:r>
      <w:r w:rsidR="00A63E42">
        <w:rPr>
          <w:rFonts w:ascii="Arial" w:hAnsi="Arial" w:cs="Arial"/>
          <w:color w:val="111111"/>
          <w:sz w:val="24"/>
          <w:szCs w:val="24"/>
          <w:shd w:val="clear" w:color="auto" w:fill="FFFFFF"/>
        </w:rPr>
        <w:t xml:space="preserve"> </w:t>
      </w:r>
      <w:r w:rsidR="009D78B9">
        <w:rPr>
          <w:rFonts w:ascii="Arial" w:hAnsi="Arial" w:cs="Arial"/>
          <w:color w:val="111111"/>
          <w:sz w:val="24"/>
          <w:szCs w:val="24"/>
          <w:shd w:val="clear" w:color="auto" w:fill="FFFFFF"/>
        </w:rPr>
        <w:t>are</w:t>
      </w:r>
      <w:r w:rsidR="005E5060">
        <w:rPr>
          <w:rFonts w:ascii="Arial" w:hAnsi="Arial" w:cs="Arial"/>
          <w:color w:val="111111"/>
          <w:sz w:val="24"/>
          <w:szCs w:val="24"/>
          <w:shd w:val="clear" w:color="auto" w:fill="FFFFFF"/>
        </w:rPr>
        <w:t xml:space="preserve"> </w:t>
      </w:r>
      <w:r w:rsidR="009D4483">
        <w:rPr>
          <w:rFonts w:ascii="Arial" w:hAnsi="Arial" w:cs="Arial"/>
          <w:color w:val="111111"/>
          <w:sz w:val="24"/>
          <w:szCs w:val="24"/>
          <w:shd w:val="clear" w:color="auto" w:fill="FFFFFF"/>
        </w:rPr>
        <w:t>that f</w:t>
      </w:r>
      <w:r w:rsidR="009D49A6" w:rsidRPr="0052446A">
        <w:rPr>
          <w:rFonts w:ascii="Arial" w:eastAsia="Scala-Regular" w:hAnsi="Arial" w:cs="Arial"/>
          <w:sz w:val="24"/>
          <w:szCs w:val="24"/>
        </w:rPr>
        <w:t xml:space="preserve">armers are not a homogenous group; they differ </w:t>
      </w:r>
      <w:r w:rsidR="00B21F87">
        <w:rPr>
          <w:rFonts w:ascii="Arial" w:eastAsia="Scala-Regular" w:hAnsi="Arial" w:cs="Arial"/>
          <w:sz w:val="24"/>
          <w:szCs w:val="24"/>
        </w:rPr>
        <w:t>from each other</w:t>
      </w:r>
      <w:r w:rsidR="009D49A6" w:rsidRPr="0052446A">
        <w:rPr>
          <w:rFonts w:ascii="Arial" w:eastAsia="Scala-Regular" w:hAnsi="Arial" w:cs="Arial"/>
          <w:sz w:val="24"/>
          <w:szCs w:val="24"/>
        </w:rPr>
        <w:t xml:space="preserve"> in how, when and why they make decisions related to their holdings. </w:t>
      </w:r>
      <w:r w:rsidR="009D49A6" w:rsidRPr="0052446A">
        <w:rPr>
          <w:rFonts w:ascii="Arial" w:hAnsi="Arial" w:cs="Arial"/>
          <w:sz w:val="24"/>
          <w:szCs w:val="24"/>
        </w:rPr>
        <w:t xml:space="preserve">Typologies or segmentations of different farming styles, sectors and individual farmer identities (based on empirical research) can </w:t>
      </w:r>
      <w:r w:rsidR="00AC746A">
        <w:rPr>
          <w:rFonts w:ascii="Arial" w:hAnsi="Arial" w:cs="Arial"/>
          <w:sz w:val="24"/>
          <w:szCs w:val="24"/>
        </w:rPr>
        <w:t xml:space="preserve">serve </w:t>
      </w:r>
      <w:r w:rsidR="00B21F87">
        <w:rPr>
          <w:rFonts w:ascii="Arial" w:hAnsi="Arial" w:cs="Arial"/>
          <w:sz w:val="24"/>
          <w:szCs w:val="24"/>
        </w:rPr>
        <w:t xml:space="preserve">as </w:t>
      </w:r>
      <w:r w:rsidR="009D49A6" w:rsidRPr="0052446A">
        <w:rPr>
          <w:rFonts w:ascii="Arial" w:hAnsi="Arial" w:cs="Arial"/>
          <w:sz w:val="24"/>
          <w:szCs w:val="24"/>
        </w:rPr>
        <w:t>organising framework</w:t>
      </w:r>
      <w:r w:rsidR="009D49A6">
        <w:rPr>
          <w:rFonts w:ascii="Arial" w:hAnsi="Arial" w:cs="Arial"/>
          <w:sz w:val="24"/>
          <w:szCs w:val="24"/>
        </w:rPr>
        <w:t>s</w:t>
      </w:r>
      <w:r w:rsidR="009D49A6" w:rsidRPr="0052446A">
        <w:rPr>
          <w:rFonts w:ascii="Arial" w:hAnsi="Arial" w:cs="Arial"/>
          <w:sz w:val="24"/>
          <w:szCs w:val="24"/>
        </w:rPr>
        <w:t xml:space="preserve"> </w:t>
      </w:r>
      <w:r w:rsidR="009D49A6">
        <w:rPr>
          <w:rFonts w:ascii="Arial" w:hAnsi="Arial" w:cs="Arial"/>
          <w:sz w:val="24"/>
          <w:szCs w:val="24"/>
        </w:rPr>
        <w:t>for</w:t>
      </w:r>
      <w:r w:rsidR="009D49A6" w:rsidRPr="0052446A">
        <w:rPr>
          <w:rFonts w:ascii="Arial" w:hAnsi="Arial" w:cs="Arial"/>
          <w:sz w:val="24"/>
          <w:szCs w:val="24"/>
        </w:rPr>
        <w:t xml:space="preserve"> understand</w:t>
      </w:r>
      <w:r w:rsidR="009D49A6">
        <w:rPr>
          <w:rFonts w:ascii="Arial" w:hAnsi="Arial" w:cs="Arial"/>
          <w:sz w:val="24"/>
          <w:szCs w:val="24"/>
        </w:rPr>
        <w:t>ing</w:t>
      </w:r>
      <w:r w:rsidR="009D49A6" w:rsidRPr="0052446A">
        <w:rPr>
          <w:rFonts w:ascii="Arial" w:hAnsi="Arial" w:cs="Arial"/>
          <w:sz w:val="24"/>
          <w:szCs w:val="24"/>
        </w:rPr>
        <w:t xml:space="preserve"> diversity</w:t>
      </w:r>
      <w:r w:rsidR="0080589D">
        <w:rPr>
          <w:rFonts w:ascii="Arial" w:hAnsi="Arial" w:cs="Arial"/>
          <w:sz w:val="24"/>
          <w:szCs w:val="24"/>
        </w:rPr>
        <w:t xml:space="preserve"> and </w:t>
      </w:r>
      <w:r>
        <w:rPr>
          <w:rFonts w:ascii="Arial" w:hAnsi="Arial" w:cs="Arial"/>
          <w:sz w:val="24"/>
          <w:szCs w:val="24"/>
        </w:rPr>
        <w:t>be</w:t>
      </w:r>
      <w:r w:rsidR="00B21F87">
        <w:rPr>
          <w:rFonts w:ascii="Arial" w:hAnsi="Arial" w:cs="Arial"/>
          <w:sz w:val="24"/>
          <w:szCs w:val="24"/>
        </w:rPr>
        <w:t xml:space="preserve"> useful </w:t>
      </w:r>
      <w:r>
        <w:rPr>
          <w:rFonts w:ascii="Arial" w:hAnsi="Arial" w:cs="Arial"/>
          <w:sz w:val="24"/>
          <w:szCs w:val="24"/>
        </w:rPr>
        <w:t>for</w:t>
      </w:r>
      <w:r w:rsidR="0080589D">
        <w:rPr>
          <w:rFonts w:ascii="Arial" w:hAnsi="Arial" w:cs="Arial"/>
          <w:sz w:val="24"/>
          <w:szCs w:val="24"/>
        </w:rPr>
        <w:t xml:space="preserve"> target</w:t>
      </w:r>
      <w:r w:rsidR="00A86478">
        <w:rPr>
          <w:rFonts w:ascii="Arial" w:hAnsi="Arial" w:cs="Arial"/>
          <w:sz w:val="24"/>
          <w:szCs w:val="24"/>
        </w:rPr>
        <w:t>ing</w:t>
      </w:r>
      <w:r w:rsidR="0080589D">
        <w:rPr>
          <w:rFonts w:ascii="Arial" w:hAnsi="Arial" w:cs="Arial"/>
          <w:sz w:val="24"/>
          <w:szCs w:val="24"/>
        </w:rPr>
        <w:t xml:space="preserve"> policy messages</w:t>
      </w:r>
      <w:r w:rsidR="00B21F87">
        <w:rPr>
          <w:rFonts w:ascii="Arial" w:hAnsi="Arial" w:cs="Arial"/>
          <w:sz w:val="24"/>
          <w:szCs w:val="24"/>
        </w:rPr>
        <w:t xml:space="preserve">. However, they </w:t>
      </w:r>
      <w:r w:rsidR="0080589D">
        <w:rPr>
          <w:rFonts w:ascii="Arial" w:hAnsi="Arial" w:cs="Arial"/>
          <w:sz w:val="24"/>
          <w:szCs w:val="24"/>
        </w:rPr>
        <w:t xml:space="preserve">are of limited utility </w:t>
      </w:r>
      <w:r w:rsidR="009D4483">
        <w:rPr>
          <w:rFonts w:ascii="Arial" w:hAnsi="Arial" w:cs="Arial"/>
          <w:sz w:val="24"/>
          <w:szCs w:val="24"/>
        </w:rPr>
        <w:t xml:space="preserve">when it comes to </w:t>
      </w:r>
      <w:r w:rsidR="0080589D">
        <w:rPr>
          <w:rFonts w:ascii="Arial" w:hAnsi="Arial" w:cs="Arial"/>
          <w:sz w:val="24"/>
          <w:szCs w:val="24"/>
        </w:rPr>
        <w:t xml:space="preserve">explaining </w:t>
      </w:r>
      <w:r w:rsidR="0080589D" w:rsidRPr="00A86478">
        <w:rPr>
          <w:rFonts w:ascii="Arial" w:hAnsi="Arial" w:cs="Arial"/>
          <w:i/>
          <w:sz w:val="24"/>
          <w:szCs w:val="24"/>
        </w:rPr>
        <w:t>why</w:t>
      </w:r>
      <w:r w:rsidR="0080589D">
        <w:rPr>
          <w:rFonts w:ascii="Arial" w:hAnsi="Arial" w:cs="Arial"/>
          <w:sz w:val="24"/>
          <w:szCs w:val="24"/>
        </w:rPr>
        <w:t xml:space="preserve"> farmers </w:t>
      </w:r>
      <w:r w:rsidR="005E5060">
        <w:rPr>
          <w:rFonts w:ascii="Arial" w:hAnsi="Arial" w:cs="Arial"/>
          <w:sz w:val="24"/>
          <w:szCs w:val="24"/>
        </w:rPr>
        <w:t>decide to join</w:t>
      </w:r>
      <w:r w:rsidR="0080589D">
        <w:rPr>
          <w:rFonts w:ascii="Arial" w:hAnsi="Arial" w:cs="Arial"/>
          <w:sz w:val="24"/>
          <w:szCs w:val="24"/>
        </w:rPr>
        <w:t xml:space="preserve"> or not </w:t>
      </w:r>
      <w:r w:rsidR="005E5060">
        <w:rPr>
          <w:rFonts w:ascii="Arial" w:hAnsi="Arial" w:cs="Arial"/>
          <w:sz w:val="24"/>
          <w:szCs w:val="24"/>
        </w:rPr>
        <w:t xml:space="preserve">to </w:t>
      </w:r>
      <w:r w:rsidR="0080589D">
        <w:rPr>
          <w:rFonts w:ascii="Arial" w:hAnsi="Arial" w:cs="Arial"/>
          <w:sz w:val="24"/>
          <w:szCs w:val="24"/>
        </w:rPr>
        <w:t xml:space="preserve">join AESs and </w:t>
      </w:r>
      <w:r w:rsidR="009D4483">
        <w:rPr>
          <w:rFonts w:ascii="Arial" w:hAnsi="Arial" w:cs="Arial"/>
          <w:sz w:val="24"/>
          <w:szCs w:val="24"/>
        </w:rPr>
        <w:t xml:space="preserve">undertake </w:t>
      </w:r>
      <w:r w:rsidR="0080589D">
        <w:rPr>
          <w:rFonts w:ascii="Arial" w:hAnsi="Arial" w:cs="Arial"/>
          <w:sz w:val="24"/>
          <w:szCs w:val="24"/>
        </w:rPr>
        <w:t>pro-environmental management activities</w:t>
      </w:r>
      <w:r w:rsidR="009D49A6">
        <w:rPr>
          <w:rFonts w:ascii="Arial" w:hAnsi="Arial" w:cs="Arial"/>
          <w:sz w:val="24"/>
          <w:szCs w:val="24"/>
        </w:rPr>
        <w:t xml:space="preserve">. </w:t>
      </w:r>
      <w:r w:rsidR="00AC746A">
        <w:rPr>
          <w:rFonts w:ascii="Arial" w:hAnsi="Arial" w:cs="Arial"/>
          <w:sz w:val="24"/>
          <w:szCs w:val="24"/>
        </w:rPr>
        <w:t>Although e</w:t>
      </w:r>
      <w:r w:rsidR="006E1568" w:rsidRPr="00C6054E">
        <w:rPr>
          <w:rFonts w:ascii="Arial" w:eastAsia="AdvGulliv-R" w:hAnsi="Arial" w:cs="Arial"/>
          <w:sz w:val="24"/>
          <w:szCs w:val="24"/>
        </w:rPr>
        <w:t>conomic capital</w:t>
      </w:r>
      <w:r w:rsidR="006E1568">
        <w:rPr>
          <w:rFonts w:ascii="Arial" w:eastAsia="AdvGulliv-R" w:hAnsi="Arial" w:cs="Arial"/>
          <w:sz w:val="24"/>
          <w:szCs w:val="24"/>
        </w:rPr>
        <w:t xml:space="preserve"> in the form of financial incentives </w:t>
      </w:r>
      <w:r w:rsidR="00AC746A">
        <w:rPr>
          <w:rFonts w:ascii="Arial" w:eastAsia="AdvGulliv-R" w:hAnsi="Arial" w:cs="Arial"/>
          <w:sz w:val="24"/>
          <w:szCs w:val="24"/>
        </w:rPr>
        <w:t xml:space="preserve">is </w:t>
      </w:r>
      <w:r>
        <w:rPr>
          <w:rFonts w:ascii="Arial" w:eastAsia="AdvGulliv-R" w:hAnsi="Arial" w:cs="Arial"/>
          <w:sz w:val="24"/>
          <w:szCs w:val="24"/>
        </w:rPr>
        <w:t xml:space="preserve">an important </w:t>
      </w:r>
      <w:r w:rsidR="009D78B9">
        <w:rPr>
          <w:rFonts w:ascii="Arial" w:eastAsia="AdvGulliv-R" w:hAnsi="Arial" w:cs="Arial"/>
          <w:sz w:val="24"/>
          <w:szCs w:val="24"/>
        </w:rPr>
        <w:t xml:space="preserve">motivating </w:t>
      </w:r>
      <w:r>
        <w:rPr>
          <w:rFonts w:ascii="Arial" w:eastAsia="AdvGulliv-R" w:hAnsi="Arial" w:cs="Arial"/>
          <w:sz w:val="24"/>
          <w:szCs w:val="24"/>
        </w:rPr>
        <w:t xml:space="preserve">factor </w:t>
      </w:r>
      <w:r w:rsidR="00AC746A">
        <w:rPr>
          <w:rFonts w:ascii="Arial" w:eastAsia="AdvGulliv-R" w:hAnsi="Arial" w:cs="Arial"/>
          <w:sz w:val="24"/>
          <w:szCs w:val="24"/>
        </w:rPr>
        <w:t>for joining a scheme</w:t>
      </w:r>
      <w:r w:rsidR="009D78B9">
        <w:rPr>
          <w:rFonts w:ascii="Arial" w:eastAsia="AdvGulliv-R" w:hAnsi="Arial" w:cs="Arial"/>
          <w:sz w:val="24"/>
          <w:szCs w:val="24"/>
        </w:rPr>
        <w:t xml:space="preserve">, other </w:t>
      </w:r>
      <w:r>
        <w:rPr>
          <w:rFonts w:ascii="Arial" w:eastAsia="AdvGulliv-R" w:hAnsi="Arial" w:cs="Arial"/>
          <w:sz w:val="24"/>
          <w:szCs w:val="24"/>
        </w:rPr>
        <w:t>forms of capital</w:t>
      </w:r>
      <w:r w:rsidR="009D78B9">
        <w:rPr>
          <w:rFonts w:ascii="Arial" w:eastAsia="AdvGulliv-R" w:hAnsi="Arial" w:cs="Arial"/>
          <w:sz w:val="24"/>
          <w:szCs w:val="24"/>
        </w:rPr>
        <w:t xml:space="preserve"> -</w:t>
      </w:r>
      <w:r>
        <w:rPr>
          <w:rFonts w:ascii="Arial" w:eastAsia="AdvGulliv-R" w:hAnsi="Arial" w:cs="Arial"/>
          <w:sz w:val="24"/>
          <w:szCs w:val="24"/>
        </w:rPr>
        <w:t xml:space="preserve"> referred to by social scientists as social and cultural capital</w:t>
      </w:r>
      <w:r w:rsidR="009D78B9">
        <w:rPr>
          <w:rFonts w:ascii="Arial" w:eastAsia="AdvGulliv-R" w:hAnsi="Arial" w:cs="Arial"/>
          <w:sz w:val="24"/>
          <w:szCs w:val="24"/>
        </w:rPr>
        <w:t xml:space="preserve"> -</w:t>
      </w:r>
      <w:r>
        <w:rPr>
          <w:rFonts w:ascii="Arial" w:eastAsia="AdvGulliv-R" w:hAnsi="Arial" w:cs="Arial"/>
          <w:sz w:val="24"/>
          <w:szCs w:val="24"/>
        </w:rPr>
        <w:t xml:space="preserve"> are </w:t>
      </w:r>
      <w:r w:rsidR="009D78B9">
        <w:rPr>
          <w:rFonts w:ascii="Arial" w:eastAsia="AdvGulliv-R" w:hAnsi="Arial" w:cs="Arial"/>
          <w:sz w:val="24"/>
          <w:szCs w:val="24"/>
        </w:rPr>
        <w:t xml:space="preserve">equally significant in </w:t>
      </w:r>
      <w:r w:rsidR="00AC746A">
        <w:rPr>
          <w:rFonts w:ascii="Arial" w:eastAsia="AdvGulliv-R" w:hAnsi="Arial" w:cs="Arial"/>
          <w:sz w:val="24"/>
          <w:szCs w:val="24"/>
        </w:rPr>
        <w:t>influencing farmer decision-making in that regard:</w:t>
      </w:r>
      <w:r>
        <w:rPr>
          <w:rFonts w:ascii="Arial" w:eastAsia="AdvGulliv-R" w:hAnsi="Arial" w:cs="Arial"/>
          <w:sz w:val="24"/>
          <w:szCs w:val="24"/>
        </w:rPr>
        <w:t xml:space="preserve"> </w:t>
      </w:r>
      <w:r w:rsidR="006E1568" w:rsidRPr="00E97478">
        <w:rPr>
          <w:rFonts w:ascii="Arial" w:hAnsi="Arial" w:cs="Arial"/>
          <w:sz w:val="24"/>
          <w:szCs w:val="24"/>
        </w:rPr>
        <w:t xml:space="preserve">the size and </w:t>
      </w:r>
      <w:r w:rsidR="006E1568">
        <w:rPr>
          <w:rFonts w:ascii="Arial" w:hAnsi="Arial" w:cs="Arial"/>
          <w:sz w:val="24"/>
          <w:szCs w:val="24"/>
        </w:rPr>
        <w:t xml:space="preserve">characteristics </w:t>
      </w:r>
      <w:r w:rsidR="006E1568" w:rsidRPr="00E97478">
        <w:rPr>
          <w:rFonts w:ascii="Arial" w:hAnsi="Arial" w:cs="Arial"/>
          <w:sz w:val="24"/>
          <w:szCs w:val="24"/>
        </w:rPr>
        <w:t xml:space="preserve">of </w:t>
      </w:r>
      <w:r w:rsidR="00A63E42">
        <w:rPr>
          <w:rFonts w:ascii="Arial" w:hAnsi="Arial" w:cs="Arial"/>
          <w:sz w:val="24"/>
          <w:szCs w:val="24"/>
        </w:rPr>
        <w:t xml:space="preserve">a </w:t>
      </w:r>
      <w:r w:rsidR="006E1568" w:rsidRPr="00E97478">
        <w:rPr>
          <w:rFonts w:ascii="Arial" w:hAnsi="Arial" w:cs="Arial"/>
          <w:sz w:val="24"/>
          <w:szCs w:val="24"/>
        </w:rPr>
        <w:t>farmers’ social network</w:t>
      </w:r>
      <w:r w:rsidR="006E1568">
        <w:rPr>
          <w:rFonts w:ascii="Arial" w:hAnsi="Arial" w:cs="Arial"/>
          <w:sz w:val="24"/>
          <w:szCs w:val="24"/>
        </w:rPr>
        <w:t xml:space="preserve">, </w:t>
      </w:r>
      <w:r w:rsidR="00A63E42">
        <w:rPr>
          <w:rFonts w:ascii="Arial" w:hAnsi="Arial" w:cs="Arial"/>
          <w:sz w:val="24"/>
          <w:szCs w:val="24"/>
        </w:rPr>
        <w:t xml:space="preserve">his/her </w:t>
      </w:r>
      <w:r w:rsidR="006E1568" w:rsidRPr="00E97478">
        <w:rPr>
          <w:rFonts w:ascii="Arial" w:hAnsi="Arial" w:cs="Arial"/>
          <w:sz w:val="24"/>
          <w:szCs w:val="24"/>
        </w:rPr>
        <w:t>trust in governmental institutions</w:t>
      </w:r>
      <w:r w:rsidR="006E1568">
        <w:rPr>
          <w:rFonts w:ascii="Arial" w:hAnsi="Arial" w:cs="Arial"/>
          <w:sz w:val="24"/>
          <w:szCs w:val="24"/>
        </w:rPr>
        <w:t xml:space="preserve">, </w:t>
      </w:r>
      <w:r>
        <w:rPr>
          <w:rFonts w:ascii="Arial" w:hAnsi="Arial" w:cs="Arial"/>
          <w:sz w:val="24"/>
          <w:szCs w:val="24"/>
        </w:rPr>
        <w:t xml:space="preserve">his/her </w:t>
      </w:r>
      <w:r w:rsidR="006E1568" w:rsidRPr="0078349F">
        <w:rPr>
          <w:rFonts w:ascii="Arial" w:hAnsi="Arial" w:cs="Arial"/>
          <w:sz w:val="24"/>
          <w:szCs w:val="24"/>
        </w:rPr>
        <w:t xml:space="preserve">ability to gain access to group resources </w:t>
      </w:r>
      <w:r w:rsidR="006E1568">
        <w:rPr>
          <w:rFonts w:ascii="Arial" w:hAnsi="Arial" w:cs="Arial"/>
          <w:sz w:val="24"/>
          <w:szCs w:val="24"/>
        </w:rPr>
        <w:t xml:space="preserve">(e.g. </w:t>
      </w:r>
      <w:r w:rsidR="006E1568" w:rsidRPr="00E97478">
        <w:rPr>
          <w:rFonts w:ascii="Arial" w:hAnsi="Arial" w:cs="Arial"/>
          <w:sz w:val="24"/>
          <w:szCs w:val="24"/>
        </w:rPr>
        <w:t>information</w:t>
      </w:r>
      <w:r w:rsidR="006E1568">
        <w:rPr>
          <w:rFonts w:ascii="Arial" w:hAnsi="Arial" w:cs="Arial"/>
          <w:sz w:val="24"/>
          <w:szCs w:val="24"/>
        </w:rPr>
        <w:t xml:space="preserve"> and cooperation), </w:t>
      </w:r>
      <w:r>
        <w:rPr>
          <w:rFonts w:ascii="Arial" w:hAnsi="Arial" w:cs="Arial"/>
          <w:sz w:val="24"/>
          <w:szCs w:val="24"/>
        </w:rPr>
        <w:t xml:space="preserve">his/her </w:t>
      </w:r>
      <w:r w:rsidR="006E1568" w:rsidRPr="00E97478">
        <w:rPr>
          <w:rFonts w:ascii="Arial" w:hAnsi="Arial" w:cs="Arial"/>
          <w:sz w:val="24"/>
          <w:szCs w:val="24"/>
        </w:rPr>
        <w:t>accept</w:t>
      </w:r>
      <w:r w:rsidR="006E1568">
        <w:rPr>
          <w:rFonts w:ascii="Arial" w:hAnsi="Arial" w:cs="Arial"/>
          <w:sz w:val="24"/>
          <w:szCs w:val="24"/>
        </w:rPr>
        <w:t>ance</w:t>
      </w:r>
      <w:r w:rsidR="006E1568" w:rsidRPr="00E97478">
        <w:rPr>
          <w:rFonts w:ascii="Arial" w:hAnsi="Arial" w:cs="Arial"/>
          <w:sz w:val="24"/>
          <w:szCs w:val="24"/>
        </w:rPr>
        <w:t xml:space="preserve"> </w:t>
      </w:r>
      <w:r w:rsidR="006E1568">
        <w:rPr>
          <w:rFonts w:ascii="Arial" w:hAnsi="Arial" w:cs="Arial"/>
          <w:sz w:val="24"/>
          <w:szCs w:val="24"/>
        </w:rPr>
        <w:t xml:space="preserve">into a </w:t>
      </w:r>
      <w:r w:rsidR="006E1568" w:rsidRPr="00E97478">
        <w:rPr>
          <w:rFonts w:ascii="Arial" w:hAnsi="Arial" w:cs="Arial"/>
          <w:sz w:val="24"/>
          <w:szCs w:val="24"/>
        </w:rPr>
        <w:t xml:space="preserve">group </w:t>
      </w:r>
      <w:r w:rsidR="006E1568">
        <w:rPr>
          <w:rFonts w:ascii="Arial" w:hAnsi="Arial" w:cs="Arial"/>
          <w:sz w:val="24"/>
          <w:szCs w:val="24"/>
        </w:rPr>
        <w:t xml:space="preserve">and standing within </w:t>
      </w:r>
      <w:r w:rsidR="00A63E42">
        <w:rPr>
          <w:rFonts w:ascii="Arial" w:hAnsi="Arial" w:cs="Arial"/>
          <w:sz w:val="24"/>
          <w:szCs w:val="24"/>
        </w:rPr>
        <w:t xml:space="preserve">the </w:t>
      </w:r>
      <w:r w:rsidR="006E1568">
        <w:rPr>
          <w:rFonts w:ascii="Arial" w:hAnsi="Arial" w:cs="Arial"/>
          <w:sz w:val="24"/>
          <w:szCs w:val="24"/>
        </w:rPr>
        <w:t>group</w:t>
      </w:r>
      <w:r w:rsidR="00A86478">
        <w:rPr>
          <w:rFonts w:ascii="Arial" w:hAnsi="Arial" w:cs="Arial"/>
          <w:sz w:val="24"/>
          <w:szCs w:val="24"/>
        </w:rPr>
        <w:t>; his/her notion of what constitutes ‘good farming’</w:t>
      </w:r>
      <w:r>
        <w:rPr>
          <w:rFonts w:ascii="Arial" w:hAnsi="Arial" w:cs="Arial"/>
          <w:sz w:val="24"/>
          <w:szCs w:val="24"/>
        </w:rPr>
        <w:t xml:space="preserve"> </w:t>
      </w:r>
      <w:r w:rsidR="00A86478">
        <w:rPr>
          <w:rFonts w:ascii="Arial" w:hAnsi="Arial" w:cs="Arial"/>
          <w:sz w:val="24"/>
          <w:szCs w:val="24"/>
        </w:rPr>
        <w:t xml:space="preserve">and </w:t>
      </w:r>
      <w:r w:rsidR="00AC746A">
        <w:rPr>
          <w:rFonts w:ascii="Arial" w:hAnsi="Arial" w:cs="Arial"/>
          <w:sz w:val="24"/>
          <w:szCs w:val="24"/>
        </w:rPr>
        <w:t xml:space="preserve">good farming </w:t>
      </w:r>
      <w:r w:rsidR="00A86478">
        <w:rPr>
          <w:rFonts w:ascii="Arial" w:hAnsi="Arial" w:cs="Arial"/>
          <w:sz w:val="24"/>
          <w:szCs w:val="24"/>
        </w:rPr>
        <w:t>outcomes (e.g. tidy landscapes)</w:t>
      </w:r>
      <w:r w:rsidR="006E1568">
        <w:rPr>
          <w:rFonts w:ascii="Arial" w:hAnsi="Arial" w:cs="Arial"/>
          <w:sz w:val="24"/>
          <w:szCs w:val="24"/>
        </w:rPr>
        <w:t xml:space="preserve">. </w:t>
      </w:r>
      <w:r w:rsidR="00A86478">
        <w:rPr>
          <w:rFonts w:ascii="Arial" w:hAnsi="Arial" w:cs="Arial"/>
          <w:sz w:val="24"/>
          <w:szCs w:val="24"/>
        </w:rPr>
        <w:t>L</w:t>
      </w:r>
      <w:r>
        <w:rPr>
          <w:rFonts w:ascii="Arial" w:hAnsi="Arial" w:cs="Arial"/>
          <w:sz w:val="24"/>
          <w:szCs w:val="24"/>
        </w:rPr>
        <w:t xml:space="preserve">ike economic capital, </w:t>
      </w:r>
      <w:r w:rsidR="006E1568">
        <w:rPr>
          <w:rFonts w:ascii="Arial" w:hAnsi="Arial" w:cs="Arial"/>
          <w:sz w:val="24"/>
          <w:szCs w:val="24"/>
        </w:rPr>
        <w:t xml:space="preserve">social and cultural </w:t>
      </w:r>
      <w:r w:rsidR="00A86478">
        <w:rPr>
          <w:rFonts w:ascii="Arial" w:hAnsi="Arial" w:cs="Arial"/>
          <w:sz w:val="24"/>
          <w:szCs w:val="24"/>
        </w:rPr>
        <w:t xml:space="preserve">forms of </w:t>
      </w:r>
      <w:r w:rsidR="006E1568">
        <w:rPr>
          <w:rFonts w:ascii="Arial" w:hAnsi="Arial" w:cs="Arial"/>
          <w:sz w:val="24"/>
          <w:szCs w:val="24"/>
        </w:rPr>
        <w:t>capital</w:t>
      </w:r>
      <w:r w:rsidR="00B05904">
        <w:rPr>
          <w:rFonts w:ascii="Arial" w:hAnsi="Arial" w:cs="Arial"/>
          <w:sz w:val="24"/>
          <w:szCs w:val="24"/>
        </w:rPr>
        <w:t xml:space="preserve"> </w:t>
      </w:r>
      <w:r w:rsidR="006E1568">
        <w:rPr>
          <w:rFonts w:ascii="Arial" w:hAnsi="Arial" w:cs="Arial"/>
          <w:sz w:val="24"/>
          <w:szCs w:val="24"/>
        </w:rPr>
        <w:t xml:space="preserve">can </w:t>
      </w:r>
      <w:r w:rsidR="00611C32">
        <w:rPr>
          <w:rFonts w:ascii="Arial" w:hAnsi="Arial" w:cs="Arial"/>
          <w:sz w:val="24"/>
          <w:szCs w:val="24"/>
        </w:rPr>
        <w:t xml:space="preserve">be </w:t>
      </w:r>
      <w:r w:rsidR="006E1568">
        <w:rPr>
          <w:rFonts w:ascii="Arial" w:hAnsi="Arial" w:cs="Arial"/>
          <w:sz w:val="24"/>
          <w:szCs w:val="24"/>
        </w:rPr>
        <w:t>accumulate</w:t>
      </w:r>
      <w:r w:rsidR="00611C32">
        <w:rPr>
          <w:rFonts w:ascii="Arial" w:hAnsi="Arial" w:cs="Arial"/>
          <w:sz w:val="24"/>
          <w:szCs w:val="24"/>
        </w:rPr>
        <w:t>d</w:t>
      </w:r>
      <w:r w:rsidR="006E1568">
        <w:rPr>
          <w:rFonts w:ascii="Arial" w:hAnsi="Arial" w:cs="Arial"/>
          <w:sz w:val="24"/>
          <w:szCs w:val="24"/>
        </w:rPr>
        <w:t xml:space="preserve"> or </w:t>
      </w:r>
      <w:r w:rsidR="00611C32">
        <w:rPr>
          <w:rFonts w:ascii="Arial" w:hAnsi="Arial" w:cs="Arial"/>
          <w:sz w:val="24"/>
          <w:szCs w:val="24"/>
        </w:rPr>
        <w:t>lost:</w:t>
      </w:r>
      <w:r w:rsidR="006E1568" w:rsidRPr="006511D8">
        <w:rPr>
          <w:rFonts w:ascii="Arial" w:hAnsi="Arial" w:cs="Arial"/>
          <w:sz w:val="24"/>
          <w:szCs w:val="24"/>
        </w:rPr>
        <w:t xml:space="preserve"> </w:t>
      </w:r>
      <w:r w:rsidR="006E1568" w:rsidRPr="006511D8">
        <w:rPr>
          <w:rFonts w:ascii="Arial" w:hAnsi="Arial" w:cs="Arial"/>
          <w:sz w:val="24"/>
          <w:szCs w:val="24"/>
          <w:shd w:val="clear" w:color="auto" w:fill="FFFFFF"/>
        </w:rPr>
        <w:t>resources in the form of</w:t>
      </w:r>
      <w:r w:rsidR="006E1568">
        <w:rPr>
          <w:rFonts w:ascii="Arial" w:hAnsi="Arial" w:cs="Arial"/>
          <w:sz w:val="24"/>
          <w:szCs w:val="24"/>
          <w:shd w:val="clear" w:color="auto" w:fill="FFFFFF"/>
        </w:rPr>
        <w:t xml:space="preserve"> social relations,</w:t>
      </w:r>
      <w:r w:rsidR="006E1568" w:rsidRPr="006511D8">
        <w:rPr>
          <w:rFonts w:ascii="Arial" w:hAnsi="Arial" w:cs="Arial"/>
          <w:sz w:val="24"/>
          <w:szCs w:val="24"/>
          <w:shd w:val="clear" w:color="auto" w:fill="FFFFFF"/>
        </w:rPr>
        <w:t xml:space="preserve"> knowledge, skills, credentials, and </w:t>
      </w:r>
      <w:r w:rsidR="006E1568" w:rsidRPr="006511D8">
        <w:rPr>
          <w:rStyle w:val="Emphasis"/>
          <w:rFonts w:ascii="Arial" w:hAnsi="Arial" w:cs="Arial"/>
          <w:bCs/>
          <w:i w:val="0"/>
          <w:iCs w:val="0"/>
          <w:sz w:val="24"/>
          <w:szCs w:val="24"/>
          <w:shd w:val="clear" w:color="auto" w:fill="FFFFFF"/>
        </w:rPr>
        <w:t>culturally</w:t>
      </w:r>
      <w:r w:rsidR="006E1568" w:rsidRPr="006511D8">
        <w:rPr>
          <w:rFonts w:ascii="Arial" w:hAnsi="Arial" w:cs="Arial"/>
          <w:sz w:val="24"/>
          <w:szCs w:val="24"/>
          <w:shd w:val="clear" w:color="auto" w:fill="FFFFFF"/>
        </w:rPr>
        <w:t xml:space="preserve"> significant objects </w:t>
      </w:r>
      <w:r w:rsidR="006E1568">
        <w:rPr>
          <w:rFonts w:ascii="Arial" w:hAnsi="Arial" w:cs="Arial"/>
          <w:sz w:val="24"/>
          <w:szCs w:val="24"/>
          <w:shd w:val="clear" w:color="auto" w:fill="FFFFFF"/>
        </w:rPr>
        <w:t>(e.g. immaculately kept fields or well-maintained holdings). These resources</w:t>
      </w:r>
      <w:r w:rsidR="006E1568" w:rsidRPr="006511D8">
        <w:rPr>
          <w:rFonts w:ascii="Arial" w:hAnsi="Arial" w:cs="Arial"/>
          <w:sz w:val="24"/>
          <w:szCs w:val="24"/>
          <w:shd w:val="clear" w:color="auto" w:fill="FFFFFF"/>
        </w:rPr>
        <w:t xml:space="preserve"> increase </w:t>
      </w:r>
      <w:r w:rsidR="006E1568">
        <w:rPr>
          <w:rFonts w:ascii="Arial" w:hAnsi="Arial" w:cs="Arial"/>
          <w:sz w:val="24"/>
          <w:szCs w:val="24"/>
          <w:shd w:val="clear" w:color="auto" w:fill="FFFFFF"/>
        </w:rPr>
        <w:t xml:space="preserve">or decrease </w:t>
      </w:r>
      <w:r w:rsidR="005E5060">
        <w:rPr>
          <w:rFonts w:ascii="Arial" w:hAnsi="Arial" w:cs="Arial"/>
          <w:sz w:val="24"/>
          <w:szCs w:val="24"/>
          <w:shd w:val="clear" w:color="auto" w:fill="FFFFFF"/>
        </w:rPr>
        <w:t>a farmer’s</w:t>
      </w:r>
      <w:r w:rsidR="006E1568">
        <w:rPr>
          <w:rFonts w:ascii="Arial" w:hAnsi="Arial" w:cs="Arial"/>
          <w:sz w:val="24"/>
          <w:szCs w:val="24"/>
          <w:shd w:val="clear" w:color="auto" w:fill="FFFFFF"/>
        </w:rPr>
        <w:t xml:space="preserve"> </w:t>
      </w:r>
      <w:r w:rsidR="006E1568" w:rsidRPr="006511D8">
        <w:rPr>
          <w:rFonts w:ascii="Arial" w:hAnsi="Arial" w:cs="Arial"/>
          <w:sz w:val="24"/>
          <w:szCs w:val="24"/>
          <w:shd w:val="clear" w:color="auto" w:fill="FFFFFF"/>
        </w:rPr>
        <w:t xml:space="preserve">standing </w:t>
      </w:r>
      <w:r w:rsidR="006E1568">
        <w:rPr>
          <w:rFonts w:ascii="Arial" w:hAnsi="Arial" w:cs="Arial"/>
          <w:sz w:val="24"/>
          <w:szCs w:val="24"/>
          <w:shd w:val="clear" w:color="auto" w:fill="FFFFFF"/>
        </w:rPr>
        <w:t xml:space="preserve">within the communities and </w:t>
      </w:r>
      <w:r w:rsidR="006E1568" w:rsidRPr="006511D8">
        <w:rPr>
          <w:rFonts w:ascii="Arial" w:hAnsi="Arial" w:cs="Arial"/>
          <w:sz w:val="24"/>
          <w:szCs w:val="24"/>
          <w:shd w:val="clear" w:color="auto" w:fill="FFFFFF"/>
        </w:rPr>
        <w:t>social group</w:t>
      </w:r>
      <w:r w:rsidR="006E1568">
        <w:rPr>
          <w:rFonts w:ascii="Arial" w:hAnsi="Arial" w:cs="Arial"/>
          <w:sz w:val="24"/>
          <w:szCs w:val="24"/>
          <w:shd w:val="clear" w:color="auto" w:fill="FFFFFF"/>
        </w:rPr>
        <w:t>s</w:t>
      </w:r>
      <w:r w:rsidR="006E1568" w:rsidRPr="006511D8">
        <w:rPr>
          <w:rFonts w:ascii="Arial" w:hAnsi="Arial" w:cs="Arial"/>
          <w:sz w:val="24"/>
          <w:szCs w:val="24"/>
          <w:shd w:val="clear" w:color="auto" w:fill="FFFFFF"/>
        </w:rPr>
        <w:t xml:space="preserve"> </w:t>
      </w:r>
      <w:r w:rsidR="006E1568">
        <w:rPr>
          <w:rFonts w:ascii="Arial" w:hAnsi="Arial" w:cs="Arial"/>
          <w:sz w:val="24"/>
          <w:szCs w:val="24"/>
          <w:shd w:val="clear" w:color="auto" w:fill="FFFFFF"/>
        </w:rPr>
        <w:t>they belong to and whose opinion</w:t>
      </w:r>
      <w:r w:rsidR="005E5060">
        <w:rPr>
          <w:rFonts w:ascii="Arial" w:hAnsi="Arial" w:cs="Arial"/>
          <w:sz w:val="24"/>
          <w:szCs w:val="24"/>
          <w:shd w:val="clear" w:color="auto" w:fill="FFFFFF"/>
        </w:rPr>
        <w:t xml:space="preserve"> they value</w:t>
      </w:r>
      <w:r w:rsidR="00B01464">
        <w:rPr>
          <w:rFonts w:ascii="Arial" w:hAnsi="Arial" w:cs="Arial"/>
          <w:sz w:val="24"/>
          <w:szCs w:val="24"/>
          <w:shd w:val="clear" w:color="auto" w:fill="FFFFFF"/>
        </w:rPr>
        <w:t xml:space="preserve">. </w:t>
      </w:r>
      <w:r w:rsidR="00531389">
        <w:rPr>
          <w:rFonts w:ascii="Arial" w:hAnsi="Arial" w:cs="Arial"/>
          <w:sz w:val="24"/>
          <w:szCs w:val="24"/>
          <w:shd w:val="clear" w:color="auto" w:fill="FFFFFF"/>
        </w:rPr>
        <w:t xml:space="preserve">Considering them </w:t>
      </w:r>
      <w:r>
        <w:rPr>
          <w:rFonts w:ascii="Arial" w:hAnsi="Arial" w:cs="Arial"/>
          <w:sz w:val="24"/>
          <w:szCs w:val="24"/>
          <w:shd w:val="clear" w:color="auto" w:fill="FFFFFF"/>
        </w:rPr>
        <w:t>during the planning stag</w:t>
      </w:r>
      <w:r w:rsidR="00B01464">
        <w:rPr>
          <w:rFonts w:ascii="Arial" w:hAnsi="Arial" w:cs="Arial"/>
          <w:sz w:val="24"/>
          <w:szCs w:val="24"/>
          <w:shd w:val="clear" w:color="auto" w:fill="FFFFFF"/>
        </w:rPr>
        <w:t>e</w:t>
      </w:r>
      <w:r>
        <w:rPr>
          <w:rFonts w:ascii="Arial" w:hAnsi="Arial" w:cs="Arial"/>
          <w:sz w:val="24"/>
          <w:szCs w:val="24"/>
          <w:shd w:val="clear" w:color="auto" w:fill="FFFFFF"/>
        </w:rPr>
        <w:t xml:space="preserve"> of </w:t>
      </w:r>
      <w:r w:rsidR="00AC746A">
        <w:rPr>
          <w:rFonts w:ascii="Arial" w:hAnsi="Arial" w:cs="Arial"/>
          <w:sz w:val="24"/>
          <w:szCs w:val="24"/>
          <w:shd w:val="clear" w:color="auto" w:fill="FFFFFF"/>
        </w:rPr>
        <w:t xml:space="preserve">a </w:t>
      </w:r>
      <w:r>
        <w:rPr>
          <w:rFonts w:ascii="Arial" w:hAnsi="Arial" w:cs="Arial"/>
          <w:sz w:val="24"/>
          <w:szCs w:val="24"/>
          <w:shd w:val="clear" w:color="auto" w:fill="FFFFFF"/>
        </w:rPr>
        <w:t>new scheme</w:t>
      </w:r>
      <w:r w:rsidR="00B01464">
        <w:rPr>
          <w:rFonts w:ascii="Arial" w:hAnsi="Arial" w:cs="Arial"/>
          <w:sz w:val="24"/>
          <w:szCs w:val="24"/>
          <w:shd w:val="clear" w:color="auto" w:fill="FFFFFF"/>
        </w:rPr>
        <w:t xml:space="preserve"> could result in </w:t>
      </w:r>
      <w:r w:rsidR="00AC746A">
        <w:rPr>
          <w:rFonts w:ascii="Arial" w:hAnsi="Arial" w:cs="Arial"/>
          <w:sz w:val="24"/>
          <w:szCs w:val="24"/>
          <w:shd w:val="clear" w:color="auto" w:fill="FFFFFF"/>
        </w:rPr>
        <w:t xml:space="preserve">the design of </w:t>
      </w:r>
      <w:r w:rsidR="00B01464">
        <w:rPr>
          <w:rFonts w:ascii="Arial" w:hAnsi="Arial" w:cs="Arial"/>
          <w:sz w:val="24"/>
          <w:szCs w:val="24"/>
          <w:shd w:val="clear" w:color="auto" w:fill="FFFFFF"/>
        </w:rPr>
        <w:t xml:space="preserve">better </w:t>
      </w:r>
      <w:r>
        <w:rPr>
          <w:rFonts w:ascii="Arial" w:hAnsi="Arial" w:cs="Arial"/>
          <w:sz w:val="24"/>
          <w:szCs w:val="24"/>
          <w:shd w:val="clear" w:color="auto" w:fill="FFFFFF"/>
        </w:rPr>
        <w:t>scheme</w:t>
      </w:r>
      <w:r w:rsidR="00B01464">
        <w:rPr>
          <w:rFonts w:ascii="Arial" w:hAnsi="Arial" w:cs="Arial"/>
          <w:sz w:val="24"/>
          <w:szCs w:val="24"/>
          <w:shd w:val="clear" w:color="auto" w:fill="FFFFFF"/>
        </w:rPr>
        <w:t>s, better scheme uptake, and the achievement of better results</w:t>
      </w:r>
      <w:r w:rsidR="00662F83">
        <w:rPr>
          <w:rFonts w:ascii="Arial" w:hAnsi="Arial" w:cs="Arial"/>
          <w:sz w:val="24"/>
          <w:szCs w:val="24"/>
          <w:shd w:val="clear" w:color="auto" w:fill="FFFFFF"/>
        </w:rPr>
        <w:t>.</w:t>
      </w:r>
      <w:r w:rsidR="00B01464">
        <w:rPr>
          <w:rFonts w:ascii="Arial" w:hAnsi="Arial" w:cs="Arial"/>
          <w:sz w:val="24"/>
          <w:szCs w:val="24"/>
          <w:shd w:val="clear" w:color="auto" w:fill="FFFFFF"/>
        </w:rPr>
        <w:t xml:space="preserve"> Unsurprising,</w:t>
      </w:r>
      <w:r w:rsidR="00AC746A">
        <w:rPr>
          <w:rFonts w:ascii="Arial" w:hAnsi="Arial" w:cs="Arial"/>
          <w:sz w:val="24"/>
          <w:szCs w:val="24"/>
          <w:shd w:val="clear" w:color="auto" w:fill="FFFFFF"/>
        </w:rPr>
        <w:t xml:space="preserve"> there is strong evidence to suggest that</w:t>
      </w:r>
      <w:r w:rsidR="00B01464">
        <w:rPr>
          <w:rFonts w:ascii="Arial" w:hAnsi="Arial" w:cs="Arial"/>
          <w:sz w:val="24"/>
          <w:szCs w:val="24"/>
          <w:shd w:val="clear" w:color="auto" w:fill="FFFFFF"/>
        </w:rPr>
        <w:t xml:space="preserve"> involving stakeholders – especially farmers and land managers – in scheme design </w:t>
      </w:r>
      <w:r w:rsidR="006525C1">
        <w:rPr>
          <w:rFonts w:ascii="Arial" w:hAnsi="Arial" w:cs="Arial"/>
          <w:sz w:val="24"/>
          <w:szCs w:val="24"/>
          <w:shd w:val="clear" w:color="auto" w:fill="FFFFFF"/>
        </w:rPr>
        <w:t xml:space="preserve">would be </w:t>
      </w:r>
      <w:r w:rsidR="00B01464">
        <w:rPr>
          <w:rFonts w:ascii="Arial" w:hAnsi="Arial" w:cs="Arial"/>
          <w:sz w:val="24"/>
          <w:szCs w:val="24"/>
          <w:shd w:val="clear" w:color="auto" w:fill="FFFFFF"/>
        </w:rPr>
        <w:t>highly</w:t>
      </w:r>
      <w:r w:rsidR="00AC746A">
        <w:rPr>
          <w:rFonts w:ascii="Arial" w:hAnsi="Arial" w:cs="Arial"/>
          <w:sz w:val="24"/>
          <w:szCs w:val="24"/>
          <w:shd w:val="clear" w:color="auto" w:fill="FFFFFF"/>
        </w:rPr>
        <w:t xml:space="preserve"> beneficial</w:t>
      </w:r>
      <w:r w:rsidR="00B01464">
        <w:rPr>
          <w:rFonts w:ascii="Arial" w:hAnsi="Arial" w:cs="Arial"/>
          <w:sz w:val="24"/>
          <w:szCs w:val="24"/>
          <w:shd w:val="clear" w:color="auto" w:fill="FFFFFF"/>
        </w:rPr>
        <w:t xml:space="preserve">. </w:t>
      </w:r>
      <w:r w:rsidR="006525C1">
        <w:rPr>
          <w:rFonts w:ascii="Arial" w:hAnsi="Arial" w:cs="Arial"/>
          <w:sz w:val="24"/>
          <w:szCs w:val="24"/>
          <w:shd w:val="clear" w:color="auto" w:fill="FFFFFF"/>
        </w:rPr>
        <w:lastRenderedPageBreak/>
        <w:t xml:space="preserve">Co-design </w:t>
      </w:r>
      <w:r w:rsidR="0011396D">
        <w:rPr>
          <w:rFonts w:ascii="Arial" w:hAnsi="Arial" w:cs="Arial"/>
          <w:sz w:val="24"/>
          <w:szCs w:val="24"/>
        </w:rPr>
        <w:t>can help strengthen relationships and build trust and mutual understanding between participants. This, in turn, can generate social and cultural capital, prevent disengagement, and increase trust in government. In the context of public policy, it has been found that co-design creates ‘a feeling of involvement and ownership’</w:t>
      </w:r>
      <w:r w:rsidR="0011396D">
        <w:rPr>
          <w:rStyle w:val="FootnoteReference"/>
          <w:rFonts w:ascii="Arial" w:hAnsi="Arial" w:cs="Arial"/>
          <w:sz w:val="24"/>
          <w:szCs w:val="24"/>
        </w:rPr>
        <w:footnoteReference w:id="2"/>
      </w:r>
      <w:r w:rsidR="0011396D">
        <w:rPr>
          <w:rFonts w:ascii="Arial" w:hAnsi="Arial" w:cs="Arial"/>
          <w:sz w:val="24"/>
          <w:szCs w:val="24"/>
        </w:rPr>
        <w:t xml:space="preserve"> by generating ‘a shared understanding and shared language between participants and designers’ and by supporting ‘a sense of immersion, dialogue and empathy for the perspective of those who will use and experience the design’.</w:t>
      </w:r>
      <w:r w:rsidR="0011396D">
        <w:rPr>
          <w:rStyle w:val="FootnoteReference"/>
          <w:rFonts w:ascii="Arial" w:hAnsi="Arial" w:cs="Arial"/>
          <w:sz w:val="24"/>
          <w:szCs w:val="24"/>
        </w:rPr>
        <w:footnoteReference w:id="3"/>
      </w:r>
      <w:r w:rsidR="0011396D">
        <w:rPr>
          <w:rFonts w:ascii="Arial" w:hAnsi="Arial" w:cs="Arial"/>
          <w:sz w:val="24"/>
          <w:szCs w:val="24"/>
        </w:rPr>
        <w:t xml:space="preserve"> Responsibility and control are often devolved to users of services in public services design efforts – something the Government aims to achieve in the case of ELM</w:t>
      </w:r>
      <w:r w:rsidR="006525C1">
        <w:rPr>
          <w:rFonts w:ascii="Arial" w:hAnsi="Arial" w:cs="Arial"/>
          <w:sz w:val="24"/>
          <w:szCs w:val="24"/>
        </w:rPr>
        <w:t>s</w:t>
      </w:r>
      <w:r w:rsidR="0011396D">
        <w:rPr>
          <w:rFonts w:ascii="Arial" w:hAnsi="Arial" w:cs="Arial"/>
          <w:sz w:val="24"/>
          <w:szCs w:val="24"/>
        </w:rPr>
        <w:t xml:space="preserve"> co-design –, meaning that users become active partners in designing, shaping and resourcing services rather than being just passive recipients (Tsouvalis and Little, 2019</w:t>
      </w:r>
      <w:r w:rsidR="006525C1">
        <w:rPr>
          <w:rFonts w:ascii="Arial" w:hAnsi="Arial" w:cs="Arial"/>
          <w:sz w:val="24"/>
          <w:szCs w:val="24"/>
        </w:rPr>
        <w:t>)</w:t>
      </w:r>
      <w:r w:rsidR="0011396D">
        <w:rPr>
          <w:rFonts w:ascii="Arial" w:hAnsi="Arial" w:cs="Arial"/>
          <w:sz w:val="24"/>
          <w:szCs w:val="24"/>
        </w:rPr>
        <w:t xml:space="preserve"> </w:t>
      </w:r>
    </w:p>
    <w:p w14:paraId="398CAC1F" w14:textId="77777777" w:rsidR="0011396D" w:rsidRDefault="0011396D" w:rsidP="006E1568">
      <w:pPr>
        <w:autoSpaceDE w:val="0"/>
        <w:autoSpaceDN w:val="0"/>
        <w:adjustRightInd w:val="0"/>
        <w:spacing w:line="360" w:lineRule="auto"/>
        <w:ind w:firstLine="720"/>
        <w:rPr>
          <w:rFonts w:ascii="Arial" w:hAnsi="Arial" w:cs="Arial"/>
          <w:sz w:val="24"/>
          <w:szCs w:val="24"/>
          <w:shd w:val="clear" w:color="auto" w:fill="FFFFFF"/>
        </w:rPr>
      </w:pPr>
    </w:p>
    <w:p w14:paraId="0310592F" w14:textId="3D74BB27" w:rsidR="006E1568" w:rsidRDefault="005E5060" w:rsidP="006E1568">
      <w:pPr>
        <w:autoSpaceDE w:val="0"/>
        <w:autoSpaceDN w:val="0"/>
        <w:adjustRightInd w:val="0"/>
        <w:spacing w:line="360" w:lineRule="auto"/>
        <w:ind w:firstLine="720"/>
        <w:rPr>
          <w:rFonts w:ascii="Arial" w:hAnsi="Arial" w:cs="Arial"/>
          <w:sz w:val="24"/>
          <w:szCs w:val="24"/>
        </w:rPr>
      </w:pPr>
      <w:r>
        <w:rPr>
          <w:rFonts w:ascii="Arial" w:hAnsi="Arial" w:cs="Arial"/>
          <w:sz w:val="24"/>
          <w:szCs w:val="24"/>
          <w:shd w:val="clear" w:color="auto" w:fill="FFFFFF"/>
        </w:rPr>
        <w:t xml:space="preserve">Below, these key findings </w:t>
      </w:r>
      <w:r w:rsidR="00B4764F">
        <w:rPr>
          <w:rFonts w:ascii="Arial" w:hAnsi="Arial" w:cs="Arial"/>
          <w:sz w:val="24"/>
          <w:szCs w:val="24"/>
          <w:shd w:val="clear" w:color="auto" w:fill="FFFFFF"/>
        </w:rPr>
        <w:t xml:space="preserve">are summarized in boxes, followed by a set of policy recommendations. </w:t>
      </w:r>
      <w:r w:rsidR="004D61E3">
        <w:rPr>
          <w:rFonts w:ascii="Arial" w:hAnsi="Arial" w:cs="Arial"/>
          <w:sz w:val="24"/>
          <w:szCs w:val="24"/>
          <w:shd w:val="clear" w:color="auto" w:fill="FFFFFF"/>
        </w:rPr>
        <w:t>This is followed, on pp</w:t>
      </w:r>
      <w:r w:rsidR="00D75B48">
        <w:rPr>
          <w:rFonts w:ascii="Arial" w:hAnsi="Arial" w:cs="Arial"/>
          <w:sz w:val="24"/>
          <w:szCs w:val="24"/>
          <w:shd w:val="clear" w:color="auto" w:fill="FFFFFF"/>
        </w:rPr>
        <w:t>.</w:t>
      </w:r>
      <w:r w:rsidR="004D61E3">
        <w:rPr>
          <w:rFonts w:ascii="Arial" w:hAnsi="Arial" w:cs="Arial"/>
          <w:sz w:val="24"/>
          <w:szCs w:val="24"/>
          <w:shd w:val="clear" w:color="auto" w:fill="FFFFFF"/>
        </w:rPr>
        <w:t xml:space="preserve"> </w:t>
      </w:r>
      <w:r w:rsidR="008A7711">
        <w:rPr>
          <w:rFonts w:ascii="Arial" w:hAnsi="Arial" w:cs="Arial"/>
          <w:sz w:val="24"/>
          <w:szCs w:val="24"/>
          <w:shd w:val="clear" w:color="auto" w:fill="FFFFFF"/>
        </w:rPr>
        <w:t>16</w:t>
      </w:r>
      <w:r w:rsidR="00D75B48">
        <w:rPr>
          <w:rFonts w:ascii="Arial" w:hAnsi="Arial" w:cs="Arial"/>
          <w:sz w:val="24"/>
          <w:szCs w:val="24"/>
          <w:shd w:val="clear" w:color="auto" w:fill="FFFFFF"/>
        </w:rPr>
        <w:t>-30</w:t>
      </w:r>
      <w:r w:rsidR="004D61E3">
        <w:rPr>
          <w:rFonts w:ascii="Arial" w:hAnsi="Arial" w:cs="Arial"/>
          <w:sz w:val="24"/>
          <w:szCs w:val="24"/>
          <w:shd w:val="clear" w:color="auto" w:fill="FFFFFF"/>
        </w:rPr>
        <w:t xml:space="preserve"> by an in-depth discussion that adds </w:t>
      </w:r>
      <w:r w:rsidR="00B4764F">
        <w:rPr>
          <w:rFonts w:ascii="Arial" w:hAnsi="Arial" w:cs="Arial"/>
          <w:sz w:val="24"/>
          <w:szCs w:val="24"/>
          <w:shd w:val="clear" w:color="auto" w:fill="FFFFFF"/>
        </w:rPr>
        <w:t>contextual and analytical depth to the</w:t>
      </w:r>
      <w:r w:rsidR="00D75B48">
        <w:rPr>
          <w:rFonts w:ascii="Arial" w:hAnsi="Arial" w:cs="Arial"/>
          <w:sz w:val="24"/>
          <w:szCs w:val="24"/>
          <w:shd w:val="clear" w:color="auto" w:fill="FFFFFF"/>
        </w:rPr>
        <w:t xml:space="preserve"> findings presented and more detailed </w:t>
      </w:r>
      <w:r w:rsidR="00531389">
        <w:rPr>
          <w:rFonts w:ascii="Arial" w:hAnsi="Arial" w:cs="Arial"/>
          <w:sz w:val="24"/>
          <w:szCs w:val="24"/>
          <w:shd w:val="clear" w:color="auto" w:fill="FFFFFF"/>
        </w:rPr>
        <w:t>advice</w:t>
      </w:r>
      <w:r w:rsidR="00D75B48">
        <w:rPr>
          <w:rFonts w:ascii="Arial" w:hAnsi="Arial" w:cs="Arial"/>
          <w:sz w:val="24"/>
          <w:szCs w:val="24"/>
          <w:shd w:val="clear" w:color="auto" w:fill="FFFFFF"/>
        </w:rPr>
        <w:t xml:space="preserve"> (pp. 31-37) on how the successful co-design of ELMs might be achieved</w:t>
      </w:r>
      <w:r w:rsidR="00B4764F">
        <w:rPr>
          <w:rFonts w:ascii="Arial" w:hAnsi="Arial" w:cs="Arial"/>
          <w:sz w:val="24"/>
          <w:szCs w:val="24"/>
          <w:shd w:val="clear" w:color="auto" w:fill="FFFFFF"/>
        </w:rPr>
        <w:t xml:space="preserve">. </w:t>
      </w:r>
    </w:p>
    <w:bookmarkEnd w:id="4"/>
    <w:p w14:paraId="192AADB3" w14:textId="77777777" w:rsidR="00465AF1" w:rsidRDefault="00465AF1" w:rsidP="00B4764F">
      <w:pPr>
        <w:autoSpaceDE w:val="0"/>
        <w:autoSpaceDN w:val="0"/>
        <w:adjustRightInd w:val="0"/>
        <w:spacing w:line="360" w:lineRule="auto"/>
        <w:rPr>
          <w:rFonts w:ascii="Arial" w:hAnsi="Arial" w:cs="Arial"/>
          <w:b/>
          <w:sz w:val="24"/>
          <w:szCs w:val="24"/>
        </w:rPr>
      </w:pPr>
    </w:p>
    <w:p w14:paraId="2E2B28BA" w14:textId="6E2728B2" w:rsidR="00F27621" w:rsidRPr="00C34253" w:rsidRDefault="004F624A" w:rsidP="00C34253">
      <w:pPr>
        <w:pStyle w:val="Heading1"/>
      </w:pPr>
      <w:r w:rsidRPr="00C34253">
        <w:t>K</w:t>
      </w:r>
      <w:r w:rsidR="00F927B5" w:rsidRPr="00C34253">
        <w:t xml:space="preserve">ey </w:t>
      </w:r>
      <w:r w:rsidR="003641A6">
        <w:t>F</w:t>
      </w:r>
      <w:r w:rsidR="00EE193B" w:rsidRPr="00C34253">
        <w:t xml:space="preserve">indings </w:t>
      </w:r>
    </w:p>
    <w:p w14:paraId="6EF7BC53" w14:textId="77777777" w:rsidR="00CB5D64" w:rsidRDefault="00CB5D64" w:rsidP="0052446A">
      <w:pPr>
        <w:autoSpaceDE w:val="0"/>
        <w:autoSpaceDN w:val="0"/>
        <w:adjustRightInd w:val="0"/>
        <w:spacing w:line="360" w:lineRule="auto"/>
        <w:rPr>
          <w:rFonts w:ascii="Arial" w:hAnsi="Arial" w:cs="Arial"/>
          <w:sz w:val="24"/>
          <w:szCs w:val="24"/>
        </w:rPr>
      </w:pPr>
    </w:p>
    <w:p w14:paraId="3A0CAD2A" w14:textId="39319B99" w:rsidR="006A49CD" w:rsidRDefault="00B4764F" w:rsidP="00C34253">
      <w:pPr>
        <w:autoSpaceDE w:val="0"/>
        <w:autoSpaceDN w:val="0"/>
        <w:adjustRightInd w:val="0"/>
        <w:spacing w:line="360" w:lineRule="auto"/>
        <w:ind w:firstLine="360"/>
        <w:rPr>
          <w:rFonts w:ascii="Arial" w:hAnsi="Arial" w:cs="Arial"/>
          <w:sz w:val="24"/>
          <w:szCs w:val="24"/>
        </w:rPr>
      </w:pPr>
      <w:bookmarkStart w:id="5" w:name="_Hlk26441626"/>
      <w:r>
        <w:rPr>
          <w:rFonts w:ascii="Arial" w:hAnsi="Arial" w:cs="Arial"/>
          <w:sz w:val="24"/>
          <w:szCs w:val="24"/>
        </w:rPr>
        <w:t>Social science r</w:t>
      </w:r>
      <w:r w:rsidR="005605A4">
        <w:rPr>
          <w:rFonts w:ascii="Arial" w:hAnsi="Arial" w:cs="Arial"/>
          <w:sz w:val="24"/>
          <w:szCs w:val="24"/>
        </w:rPr>
        <w:t xml:space="preserve">esearch into farmer participation in AES spans nearly half a century and </w:t>
      </w:r>
      <w:r>
        <w:rPr>
          <w:rFonts w:ascii="Arial" w:hAnsi="Arial" w:cs="Arial"/>
          <w:sz w:val="24"/>
          <w:szCs w:val="24"/>
        </w:rPr>
        <w:t xml:space="preserve">provides a wealth of knowledge </w:t>
      </w:r>
      <w:r w:rsidR="00DD1743">
        <w:rPr>
          <w:rFonts w:ascii="Arial" w:hAnsi="Arial" w:cs="Arial"/>
          <w:sz w:val="24"/>
          <w:szCs w:val="24"/>
        </w:rPr>
        <w:t xml:space="preserve">for the </w:t>
      </w:r>
      <w:r w:rsidR="005605A4">
        <w:rPr>
          <w:rFonts w:ascii="Arial" w:hAnsi="Arial" w:cs="Arial"/>
          <w:sz w:val="24"/>
          <w:szCs w:val="24"/>
        </w:rPr>
        <w:t xml:space="preserve">design </w:t>
      </w:r>
      <w:r w:rsidR="00DD1743">
        <w:rPr>
          <w:rFonts w:ascii="Arial" w:hAnsi="Arial" w:cs="Arial"/>
          <w:sz w:val="24"/>
          <w:szCs w:val="24"/>
        </w:rPr>
        <w:t xml:space="preserve">of </w:t>
      </w:r>
      <w:r w:rsidR="005605A4">
        <w:rPr>
          <w:rFonts w:ascii="Arial" w:hAnsi="Arial" w:cs="Arial"/>
          <w:sz w:val="24"/>
          <w:szCs w:val="24"/>
        </w:rPr>
        <w:t>better, more relevant</w:t>
      </w:r>
      <w:r w:rsidR="00DD1743">
        <w:rPr>
          <w:rFonts w:ascii="Arial" w:hAnsi="Arial" w:cs="Arial"/>
          <w:sz w:val="24"/>
          <w:szCs w:val="24"/>
        </w:rPr>
        <w:t>,</w:t>
      </w:r>
      <w:r w:rsidR="005605A4">
        <w:rPr>
          <w:rFonts w:ascii="Arial" w:hAnsi="Arial" w:cs="Arial"/>
          <w:sz w:val="24"/>
          <w:szCs w:val="24"/>
        </w:rPr>
        <w:t xml:space="preserve"> and </w:t>
      </w:r>
      <w:r w:rsidR="007D5BC0">
        <w:rPr>
          <w:rFonts w:ascii="Arial" w:hAnsi="Arial" w:cs="Arial"/>
          <w:sz w:val="24"/>
          <w:szCs w:val="24"/>
        </w:rPr>
        <w:t xml:space="preserve">more </w:t>
      </w:r>
      <w:r w:rsidR="005605A4">
        <w:rPr>
          <w:rFonts w:ascii="Arial" w:hAnsi="Arial" w:cs="Arial"/>
          <w:sz w:val="24"/>
          <w:szCs w:val="24"/>
        </w:rPr>
        <w:t>practical ELM schemes</w:t>
      </w:r>
      <w:bookmarkEnd w:id="5"/>
      <w:r w:rsidR="005605A4">
        <w:rPr>
          <w:rFonts w:ascii="Arial" w:hAnsi="Arial" w:cs="Arial"/>
          <w:sz w:val="24"/>
          <w:szCs w:val="24"/>
        </w:rPr>
        <w:t xml:space="preserve">. </w:t>
      </w:r>
      <w:r w:rsidR="007E457B">
        <w:rPr>
          <w:rFonts w:ascii="Arial" w:hAnsi="Arial" w:cs="Arial"/>
          <w:sz w:val="24"/>
          <w:szCs w:val="24"/>
        </w:rPr>
        <w:t>While t</w:t>
      </w:r>
      <w:r w:rsidR="007D5BC0">
        <w:rPr>
          <w:rFonts w:ascii="Arial" w:hAnsi="Arial" w:cs="Arial"/>
          <w:sz w:val="24"/>
          <w:szCs w:val="24"/>
        </w:rPr>
        <w:t xml:space="preserve">here are </w:t>
      </w:r>
      <w:r w:rsidR="005605A4">
        <w:rPr>
          <w:rFonts w:ascii="Arial" w:hAnsi="Arial" w:cs="Arial"/>
          <w:sz w:val="24"/>
          <w:szCs w:val="24"/>
        </w:rPr>
        <w:t xml:space="preserve">factors </w:t>
      </w:r>
      <w:r w:rsidR="007E457B">
        <w:rPr>
          <w:rFonts w:ascii="Arial" w:hAnsi="Arial" w:cs="Arial"/>
          <w:sz w:val="24"/>
          <w:szCs w:val="24"/>
        </w:rPr>
        <w:t xml:space="preserve">that </w:t>
      </w:r>
      <w:r w:rsidR="005605A4">
        <w:rPr>
          <w:rFonts w:ascii="Arial" w:hAnsi="Arial" w:cs="Arial"/>
          <w:sz w:val="24"/>
          <w:szCs w:val="24"/>
        </w:rPr>
        <w:t xml:space="preserve">impact on </w:t>
      </w:r>
      <w:r w:rsidR="007E457B">
        <w:rPr>
          <w:rFonts w:ascii="Arial" w:hAnsi="Arial" w:cs="Arial"/>
          <w:sz w:val="24"/>
          <w:szCs w:val="24"/>
        </w:rPr>
        <w:t xml:space="preserve">farmer </w:t>
      </w:r>
      <w:r w:rsidR="005605A4">
        <w:rPr>
          <w:rFonts w:ascii="Arial" w:hAnsi="Arial" w:cs="Arial"/>
          <w:sz w:val="24"/>
          <w:szCs w:val="24"/>
        </w:rPr>
        <w:t>decision-making regarding AES uptake that policy can do little about</w:t>
      </w:r>
      <w:r w:rsidR="007E457B">
        <w:rPr>
          <w:rFonts w:ascii="Arial" w:hAnsi="Arial" w:cs="Arial"/>
          <w:sz w:val="24"/>
          <w:szCs w:val="24"/>
        </w:rPr>
        <w:t xml:space="preserve"> (e.g. </w:t>
      </w:r>
      <w:r w:rsidR="00052554">
        <w:rPr>
          <w:rFonts w:ascii="Arial" w:hAnsi="Arial" w:cs="Arial"/>
          <w:sz w:val="24"/>
          <w:szCs w:val="24"/>
        </w:rPr>
        <w:t>physical farm characteristic</w:t>
      </w:r>
      <w:r w:rsidR="00A651CD">
        <w:rPr>
          <w:rFonts w:ascii="Arial" w:hAnsi="Arial" w:cs="Arial"/>
          <w:sz w:val="24"/>
          <w:szCs w:val="24"/>
        </w:rPr>
        <w:t>s</w:t>
      </w:r>
      <w:r w:rsidR="00052554">
        <w:rPr>
          <w:rFonts w:ascii="Arial" w:hAnsi="Arial" w:cs="Arial"/>
          <w:sz w:val="24"/>
          <w:szCs w:val="24"/>
        </w:rPr>
        <w:t>, farm type (e.</w:t>
      </w:r>
      <w:r w:rsidR="007E457B">
        <w:rPr>
          <w:rFonts w:ascii="Arial" w:hAnsi="Arial" w:cs="Arial"/>
          <w:sz w:val="24"/>
          <w:szCs w:val="24"/>
        </w:rPr>
        <w:t>g.</w:t>
      </w:r>
      <w:r w:rsidR="00052554">
        <w:rPr>
          <w:rFonts w:ascii="Arial" w:hAnsi="Arial" w:cs="Arial"/>
          <w:sz w:val="24"/>
          <w:szCs w:val="24"/>
        </w:rPr>
        <w:t xml:space="preserve"> dairy, livestock, arable), farm labour, farmer age, and farmer health</w:t>
      </w:r>
      <w:r w:rsidR="007E457B">
        <w:rPr>
          <w:rFonts w:ascii="Arial" w:hAnsi="Arial" w:cs="Arial"/>
          <w:sz w:val="24"/>
          <w:szCs w:val="24"/>
        </w:rPr>
        <w:t>)</w:t>
      </w:r>
      <w:r w:rsidR="00BA3C2E">
        <w:rPr>
          <w:rFonts w:ascii="Arial" w:hAnsi="Arial" w:cs="Arial"/>
          <w:sz w:val="24"/>
          <w:szCs w:val="24"/>
        </w:rPr>
        <w:t xml:space="preserve"> </w:t>
      </w:r>
      <w:r w:rsidR="007D5BC0">
        <w:rPr>
          <w:rFonts w:ascii="Arial" w:hAnsi="Arial" w:cs="Arial"/>
          <w:sz w:val="24"/>
          <w:szCs w:val="24"/>
        </w:rPr>
        <w:t>others</w:t>
      </w:r>
      <w:r>
        <w:rPr>
          <w:rFonts w:ascii="Arial" w:hAnsi="Arial" w:cs="Arial"/>
          <w:sz w:val="24"/>
          <w:szCs w:val="24"/>
        </w:rPr>
        <w:t>, if taken into consideration</w:t>
      </w:r>
      <w:r w:rsidR="00DD1743">
        <w:rPr>
          <w:rFonts w:ascii="Arial" w:hAnsi="Arial" w:cs="Arial"/>
          <w:sz w:val="24"/>
          <w:szCs w:val="24"/>
        </w:rPr>
        <w:t xml:space="preserve"> during the planning stage, </w:t>
      </w:r>
      <w:r>
        <w:rPr>
          <w:rFonts w:ascii="Arial" w:hAnsi="Arial" w:cs="Arial"/>
          <w:sz w:val="24"/>
          <w:szCs w:val="24"/>
        </w:rPr>
        <w:t xml:space="preserve">can lead to </w:t>
      </w:r>
      <w:r w:rsidR="00DD1743">
        <w:rPr>
          <w:rFonts w:ascii="Arial" w:hAnsi="Arial" w:cs="Arial"/>
          <w:sz w:val="24"/>
          <w:szCs w:val="24"/>
        </w:rPr>
        <w:t xml:space="preserve">the </w:t>
      </w:r>
      <w:r>
        <w:rPr>
          <w:rFonts w:ascii="Arial" w:hAnsi="Arial" w:cs="Arial"/>
          <w:sz w:val="24"/>
          <w:szCs w:val="24"/>
        </w:rPr>
        <w:t xml:space="preserve">design </w:t>
      </w:r>
      <w:r w:rsidR="00DD1743">
        <w:rPr>
          <w:rFonts w:ascii="Arial" w:hAnsi="Arial" w:cs="Arial"/>
          <w:sz w:val="24"/>
          <w:szCs w:val="24"/>
        </w:rPr>
        <w:t xml:space="preserve">of schemes </w:t>
      </w:r>
      <w:r>
        <w:rPr>
          <w:rFonts w:ascii="Arial" w:hAnsi="Arial" w:cs="Arial"/>
          <w:sz w:val="24"/>
          <w:szCs w:val="24"/>
        </w:rPr>
        <w:t xml:space="preserve">that </w:t>
      </w:r>
      <w:r w:rsidR="006A49CD">
        <w:rPr>
          <w:rFonts w:ascii="Arial" w:hAnsi="Arial" w:cs="Arial"/>
          <w:sz w:val="24"/>
          <w:szCs w:val="24"/>
        </w:rPr>
        <w:t>support and encourag</w:t>
      </w:r>
      <w:r w:rsidR="00BA3C2E">
        <w:rPr>
          <w:rFonts w:ascii="Arial" w:hAnsi="Arial" w:cs="Arial"/>
          <w:sz w:val="24"/>
          <w:szCs w:val="24"/>
        </w:rPr>
        <w:t>e</w:t>
      </w:r>
      <w:r w:rsidR="006A49CD">
        <w:rPr>
          <w:rFonts w:ascii="Arial" w:hAnsi="Arial" w:cs="Arial"/>
          <w:sz w:val="24"/>
          <w:szCs w:val="24"/>
        </w:rPr>
        <w:t xml:space="preserve"> farmers </w:t>
      </w:r>
      <w:r w:rsidR="007E457B">
        <w:rPr>
          <w:rFonts w:ascii="Arial" w:hAnsi="Arial" w:cs="Arial"/>
          <w:sz w:val="24"/>
          <w:szCs w:val="24"/>
        </w:rPr>
        <w:t xml:space="preserve">to </w:t>
      </w:r>
      <w:r w:rsidR="00DD1743">
        <w:rPr>
          <w:rFonts w:ascii="Arial" w:hAnsi="Arial" w:cs="Arial"/>
          <w:sz w:val="24"/>
          <w:szCs w:val="24"/>
        </w:rPr>
        <w:t xml:space="preserve">undertake </w:t>
      </w:r>
      <w:r w:rsidR="007D5BC0">
        <w:rPr>
          <w:rFonts w:ascii="Arial" w:hAnsi="Arial" w:cs="Arial"/>
          <w:sz w:val="24"/>
          <w:szCs w:val="24"/>
        </w:rPr>
        <w:t>pro-environmental management activities</w:t>
      </w:r>
      <w:r w:rsidR="0040789C">
        <w:rPr>
          <w:rFonts w:ascii="Arial" w:hAnsi="Arial" w:cs="Arial"/>
          <w:sz w:val="24"/>
          <w:szCs w:val="24"/>
        </w:rPr>
        <w:t xml:space="preserve"> and achieve </w:t>
      </w:r>
      <w:r w:rsidR="006A49CD">
        <w:rPr>
          <w:rFonts w:ascii="Arial" w:hAnsi="Arial" w:cs="Arial"/>
          <w:sz w:val="24"/>
          <w:szCs w:val="24"/>
        </w:rPr>
        <w:t>ELM objectives.</w:t>
      </w:r>
      <w:r w:rsidR="00BA3C2E">
        <w:rPr>
          <w:rFonts w:ascii="Arial" w:hAnsi="Arial" w:cs="Arial"/>
          <w:sz w:val="24"/>
          <w:szCs w:val="24"/>
        </w:rPr>
        <w:t xml:space="preserve"> </w:t>
      </w:r>
      <w:bookmarkStart w:id="6" w:name="_Hlk26441767"/>
      <w:r w:rsidR="0040789C">
        <w:rPr>
          <w:rFonts w:ascii="Arial" w:hAnsi="Arial" w:cs="Arial"/>
          <w:sz w:val="24"/>
          <w:szCs w:val="24"/>
        </w:rPr>
        <w:t xml:space="preserve">These </w:t>
      </w:r>
      <w:r w:rsidR="00990F86">
        <w:rPr>
          <w:rFonts w:ascii="Arial" w:hAnsi="Arial" w:cs="Arial"/>
          <w:sz w:val="24"/>
          <w:szCs w:val="24"/>
        </w:rPr>
        <w:t>are summarized</w:t>
      </w:r>
      <w:r w:rsidR="0040789C">
        <w:rPr>
          <w:rFonts w:ascii="Arial" w:hAnsi="Arial" w:cs="Arial"/>
          <w:sz w:val="24"/>
          <w:szCs w:val="24"/>
        </w:rPr>
        <w:t xml:space="preserve"> in the boxes below</w:t>
      </w:r>
      <w:r w:rsidR="00BA3C2E">
        <w:rPr>
          <w:rFonts w:ascii="Arial" w:hAnsi="Arial" w:cs="Arial"/>
          <w:sz w:val="24"/>
          <w:szCs w:val="24"/>
        </w:rPr>
        <w:t>.</w:t>
      </w:r>
    </w:p>
    <w:bookmarkEnd w:id="6"/>
    <w:p w14:paraId="3F2B0FE7" w14:textId="77777777" w:rsidR="00FB41D1" w:rsidRDefault="00FB41D1" w:rsidP="00C34253">
      <w:pPr>
        <w:autoSpaceDE w:val="0"/>
        <w:autoSpaceDN w:val="0"/>
        <w:adjustRightInd w:val="0"/>
        <w:spacing w:line="360" w:lineRule="auto"/>
        <w:ind w:firstLine="360"/>
        <w:rPr>
          <w:rFonts w:ascii="Arial" w:hAnsi="Arial" w:cs="Arial"/>
          <w:sz w:val="24"/>
          <w:szCs w:val="24"/>
        </w:rPr>
      </w:pPr>
    </w:p>
    <w:p w14:paraId="67E729E2" w14:textId="77777777" w:rsidR="00EB2B9D" w:rsidRPr="00820756" w:rsidRDefault="00052554" w:rsidP="00820756">
      <w:pPr>
        <w:spacing w:line="276" w:lineRule="auto"/>
        <w:jc w:val="center"/>
        <w:rPr>
          <w:rFonts w:ascii="Arial" w:hAnsi="Arial" w:cs="Arial"/>
          <w:b/>
        </w:rPr>
      </w:pPr>
      <w:r w:rsidRPr="00820756">
        <w:rPr>
          <w:rFonts w:ascii="Arial" w:hAnsi="Arial" w:cs="Arial"/>
        </w:rPr>
        <w:lastRenderedPageBreak/>
        <w:t xml:space="preserve"> </w:t>
      </w:r>
      <w:r w:rsidR="00EB2B9D" w:rsidRPr="00820756">
        <w:rPr>
          <w:rFonts w:ascii="Arial" w:hAnsi="Arial" w:cs="Arial"/>
          <w:b/>
        </w:rPr>
        <w:t>Key finding 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EB2B9D" w:rsidRPr="00820756" w14:paraId="447B5D25" w14:textId="77777777" w:rsidTr="007E7E2A">
        <w:tc>
          <w:tcPr>
            <w:tcW w:w="9303" w:type="dxa"/>
            <w:shd w:val="clear" w:color="auto" w:fill="E2EFD9" w:themeFill="accent6" w:themeFillTint="33"/>
          </w:tcPr>
          <w:p w14:paraId="2A3EC0E8" w14:textId="581ADF29" w:rsidR="00EB2B9D" w:rsidRPr="00820756" w:rsidRDefault="00EB2B9D" w:rsidP="00FB41D1">
            <w:pPr>
              <w:autoSpaceDE w:val="0"/>
              <w:autoSpaceDN w:val="0"/>
              <w:adjustRightInd w:val="0"/>
              <w:spacing w:line="276" w:lineRule="auto"/>
              <w:rPr>
                <w:rFonts w:ascii="Arial" w:hAnsi="Arial" w:cs="Arial"/>
              </w:rPr>
            </w:pPr>
            <w:r w:rsidRPr="00820756">
              <w:rPr>
                <w:rFonts w:ascii="Arial" w:hAnsi="Arial" w:cs="Arial"/>
              </w:rPr>
              <w:t xml:space="preserve">Farmers are a heterogeneous professional group; they follow diverse and dynamic development pathways. </w:t>
            </w:r>
            <w:r w:rsidRPr="00820756">
              <w:rPr>
                <w:rFonts w:ascii="Arial" w:hAnsi="Arial" w:cs="Arial"/>
                <w:color w:val="231F20"/>
              </w:rPr>
              <w:t>Farmer typologies, segmentation and behavioural profiles have limited utility in predicting farmer decision-making and should not be mistaken for fixed behavioural pathways that farmers will follow</w:t>
            </w:r>
            <w:r w:rsidRPr="00820756">
              <w:rPr>
                <w:rFonts w:ascii="Arial" w:hAnsi="Arial" w:cs="Arial"/>
              </w:rPr>
              <w:t>.</w:t>
            </w:r>
            <w:r w:rsidRPr="00820756">
              <w:rPr>
                <w:rStyle w:val="FootnoteReference"/>
                <w:rFonts w:ascii="Arial" w:hAnsi="Arial" w:cs="Arial"/>
              </w:rPr>
              <w:t xml:space="preserve"> </w:t>
            </w:r>
            <w:r w:rsidRPr="00820756">
              <w:rPr>
                <w:rStyle w:val="FootnoteReference"/>
                <w:rFonts w:ascii="Arial" w:hAnsi="Arial" w:cs="Arial"/>
              </w:rPr>
              <w:footnoteReference w:id="4"/>
            </w:r>
            <w:r w:rsidRPr="00820756">
              <w:rPr>
                <w:rFonts w:ascii="Arial" w:hAnsi="Arial" w:cs="Arial"/>
              </w:rPr>
              <w:t xml:space="preserve"> They can capture maximum similarities within each type and maximum variation within types and be usefulness for informing </w:t>
            </w:r>
            <w:r w:rsidRPr="00820756">
              <w:rPr>
                <w:rFonts w:ascii="Arial" w:hAnsi="Arial" w:cs="Arial"/>
                <w:color w:val="231F20"/>
              </w:rPr>
              <w:t>the targeting of policy messages.</w:t>
            </w:r>
            <w:r w:rsidRPr="00820756">
              <w:rPr>
                <w:rStyle w:val="FootnoteReference"/>
                <w:rFonts w:ascii="Arial" w:hAnsi="Arial" w:cs="Arial"/>
                <w:color w:val="231F20"/>
              </w:rPr>
              <w:footnoteReference w:id="5"/>
            </w:r>
            <w:r w:rsidRPr="00820756">
              <w:rPr>
                <w:rFonts w:ascii="Arial" w:hAnsi="Arial" w:cs="Arial"/>
                <w:color w:val="231F20"/>
              </w:rPr>
              <w:t xml:space="preserve"> However, to explain farmer decision making, a broad range of social, cultural, economic, political, bio-physical and historical factors needs to be considered.</w:t>
            </w:r>
          </w:p>
        </w:tc>
      </w:tr>
    </w:tbl>
    <w:p w14:paraId="0E2B723E" w14:textId="33CA7197" w:rsidR="006A49CD" w:rsidRPr="00820756" w:rsidRDefault="006A49CD" w:rsidP="00820756">
      <w:pPr>
        <w:spacing w:line="276" w:lineRule="auto"/>
        <w:rPr>
          <w:rFonts w:ascii="Arial" w:hAnsi="Arial" w:cs="Arial"/>
        </w:rPr>
      </w:pPr>
    </w:p>
    <w:p w14:paraId="16778AF4" w14:textId="77777777" w:rsidR="00E3177B" w:rsidRPr="00820756" w:rsidRDefault="00E3177B" w:rsidP="00820756">
      <w:pPr>
        <w:autoSpaceDE w:val="0"/>
        <w:autoSpaceDN w:val="0"/>
        <w:adjustRightInd w:val="0"/>
        <w:spacing w:line="276" w:lineRule="auto"/>
        <w:jc w:val="center"/>
        <w:rPr>
          <w:rFonts w:ascii="Arial" w:hAnsi="Arial" w:cs="Arial"/>
          <w:b/>
        </w:rPr>
      </w:pPr>
      <w:r w:rsidRPr="00820756">
        <w:rPr>
          <w:rFonts w:ascii="Arial" w:hAnsi="Arial" w:cs="Arial"/>
          <w:b/>
        </w:rPr>
        <w:t>Key Finding 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E3177B" w:rsidRPr="00820756" w14:paraId="28D4A72A" w14:textId="77777777" w:rsidTr="007E7E2A">
        <w:tc>
          <w:tcPr>
            <w:tcW w:w="9303" w:type="dxa"/>
            <w:shd w:val="clear" w:color="auto" w:fill="E2EFD9" w:themeFill="accent6" w:themeFillTint="33"/>
          </w:tcPr>
          <w:p w14:paraId="031A73AF" w14:textId="77777777" w:rsidR="00E3177B" w:rsidRPr="00820756" w:rsidRDefault="00E3177B" w:rsidP="00820756">
            <w:pPr>
              <w:autoSpaceDE w:val="0"/>
              <w:autoSpaceDN w:val="0"/>
              <w:adjustRightInd w:val="0"/>
              <w:spacing w:line="276" w:lineRule="auto"/>
              <w:rPr>
                <w:rFonts w:ascii="Arial" w:hAnsi="Arial" w:cs="Arial"/>
                <w:color w:val="231F20"/>
              </w:rPr>
            </w:pPr>
            <w:r w:rsidRPr="00820756">
              <w:rPr>
                <w:rFonts w:ascii="Arial" w:eastAsia="AdvGulliv-R" w:hAnsi="Arial" w:cs="Arial"/>
              </w:rPr>
              <w:t xml:space="preserve">Financial incentives are only one of many factors that influence farmer decision-making regarding pro-environmental management. Others </w:t>
            </w:r>
            <w:r w:rsidRPr="00820756">
              <w:rPr>
                <w:rFonts w:ascii="Arial" w:hAnsi="Arial" w:cs="Arial"/>
              </w:rPr>
              <w:t xml:space="preserve">include personal, socio-cultural, economic, bio-physical, and historical ones and are in constant interplay. For example, implemented past decisions can impact on present-day possibilities. Their success or failure can affect how new challenges and opportunities are met. Concerns about the future (e.g. the long-term survival of the farm) can also impact on the decision to participate in an AES. </w:t>
            </w:r>
          </w:p>
        </w:tc>
      </w:tr>
    </w:tbl>
    <w:p w14:paraId="1C01785E" w14:textId="77777777" w:rsidR="001E52F4" w:rsidRPr="00820756" w:rsidRDefault="001E52F4" w:rsidP="00820756">
      <w:pPr>
        <w:autoSpaceDE w:val="0"/>
        <w:autoSpaceDN w:val="0"/>
        <w:adjustRightInd w:val="0"/>
        <w:spacing w:line="276" w:lineRule="auto"/>
        <w:rPr>
          <w:rFonts w:ascii="Arial" w:hAnsi="Arial" w:cs="Arial"/>
          <w:b/>
        </w:rPr>
      </w:pPr>
    </w:p>
    <w:p w14:paraId="7F441F4C" w14:textId="77777777" w:rsidR="00A81B6E" w:rsidRPr="00820756" w:rsidRDefault="00A81B6E" w:rsidP="00820756">
      <w:pPr>
        <w:autoSpaceDE w:val="0"/>
        <w:autoSpaceDN w:val="0"/>
        <w:adjustRightInd w:val="0"/>
        <w:spacing w:line="276" w:lineRule="auto"/>
        <w:jc w:val="center"/>
        <w:rPr>
          <w:rFonts w:ascii="Arial" w:hAnsi="Arial" w:cs="Arial"/>
          <w:b/>
        </w:rPr>
      </w:pPr>
      <w:r w:rsidRPr="00820756">
        <w:rPr>
          <w:rFonts w:ascii="Arial" w:hAnsi="Arial" w:cs="Arial"/>
          <w:b/>
        </w:rPr>
        <w:t>Key Finding 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A81B6E" w:rsidRPr="00820756" w14:paraId="66ACA9C1" w14:textId="77777777" w:rsidTr="007E7E2A">
        <w:tc>
          <w:tcPr>
            <w:tcW w:w="9323" w:type="dxa"/>
            <w:shd w:val="clear" w:color="auto" w:fill="E2EFD9" w:themeFill="accent6" w:themeFillTint="33"/>
          </w:tcPr>
          <w:p w14:paraId="73718FF5" w14:textId="77777777" w:rsidR="00A81B6E" w:rsidRPr="00820756" w:rsidRDefault="00A81B6E" w:rsidP="00820756">
            <w:pPr>
              <w:pStyle w:val="NoSpacing"/>
              <w:autoSpaceDE w:val="0"/>
              <w:autoSpaceDN w:val="0"/>
              <w:adjustRightInd w:val="0"/>
              <w:spacing w:line="276" w:lineRule="auto"/>
              <w:jc w:val="both"/>
              <w:rPr>
                <w:rFonts w:ascii="Arial" w:hAnsi="Arial" w:cs="Arial"/>
              </w:rPr>
            </w:pPr>
            <w:r w:rsidRPr="00820756">
              <w:rPr>
                <w:rFonts w:ascii="Arial" w:hAnsi="Arial" w:cs="Arial"/>
              </w:rPr>
              <w:t>The size and characteristics of farmers’ social networks, their trust in governmental institutions and officials, their ability to gain access to group resources (e.g. information and cooperation), their acceptance into a group,</w:t>
            </w:r>
            <w:r w:rsidRPr="00820756">
              <w:rPr>
                <w:rFonts w:ascii="Arial" w:eastAsia="AdvGulliv-R" w:hAnsi="Arial" w:cs="Arial"/>
              </w:rPr>
              <w:t xml:space="preserve"> and their standing within a group influence how they take decisions and why they act in certain ways. These parameters and resources are referred to by social scientists as </w:t>
            </w:r>
            <w:r w:rsidRPr="00820756">
              <w:rPr>
                <w:rFonts w:ascii="Arial" w:eastAsia="AdvGulliv-R" w:hAnsi="Arial" w:cs="Arial"/>
                <w:i/>
              </w:rPr>
              <w:t>social and economic capital</w:t>
            </w:r>
            <w:r w:rsidRPr="00820756">
              <w:rPr>
                <w:rFonts w:ascii="Arial" w:eastAsia="AdvGulliv-R" w:hAnsi="Arial" w:cs="Arial"/>
              </w:rPr>
              <w:t>,</w:t>
            </w:r>
            <w:r w:rsidRPr="00820756">
              <w:rPr>
                <w:rFonts w:ascii="Arial" w:eastAsia="AdvGulliv-R" w:hAnsi="Arial" w:cs="Arial"/>
                <w:i/>
              </w:rPr>
              <w:t xml:space="preserve"> </w:t>
            </w:r>
            <w:r w:rsidRPr="00820756">
              <w:rPr>
                <w:rFonts w:ascii="Arial" w:eastAsia="AdvGulliv-R" w:hAnsi="Arial" w:cs="Arial"/>
              </w:rPr>
              <w:t xml:space="preserve">and like economic capital, can be both accumulated or lost over time. Economic-, social-, </w:t>
            </w:r>
            <w:r w:rsidRPr="00820756">
              <w:rPr>
                <w:rFonts w:ascii="Arial" w:eastAsia="AdvGulliv-R" w:hAnsi="Arial" w:cs="Arial"/>
                <w:i/>
              </w:rPr>
              <w:t>and</w:t>
            </w:r>
            <w:r w:rsidRPr="00820756">
              <w:rPr>
                <w:rFonts w:ascii="Arial" w:eastAsia="AdvGulliv-R" w:hAnsi="Arial" w:cs="Arial"/>
              </w:rPr>
              <w:t xml:space="preserve"> cultural capital are important factors in pro-environmental management and need to be considered in scheme design.</w:t>
            </w:r>
          </w:p>
        </w:tc>
      </w:tr>
    </w:tbl>
    <w:p w14:paraId="7C565091" w14:textId="77777777" w:rsidR="00820756" w:rsidRDefault="00820756" w:rsidP="00820756">
      <w:pPr>
        <w:autoSpaceDE w:val="0"/>
        <w:autoSpaceDN w:val="0"/>
        <w:adjustRightInd w:val="0"/>
        <w:spacing w:line="276" w:lineRule="auto"/>
        <w:jc w:val="center"/>
        <w:rPr>
          <w:rFonts w:ascii="Arial" w:hAnsi="Arial" w:cs="Arial"/>
          <w:b/>
        </w:rPr>
      </w:pPr>
    </w:p>
    <w:p w14:paraId="1FBDBDD6" w14:textId="309FC506" w:rsidR="00961798" w:rsidRPr="00820756" w:rsidRDefault="00961798" w:rsidP="00820756">
      <w:pPr>
        <w:autoSpaceDE w:val="0"/>
        <w:autoSpaceDN w:val="0"/>
        <w:adjustRightInd w:val="0"/>
        <w:spacing w:line="276" w:lineRule="auto"/>
        <w:jc w:val="center"/>
        <w:rPr>
          <w:rFonts w:ascii="Arial" w:hAnsi="Arial" w:cs="Arial"/>
          <w:b/>
        </w:rPr>
      </w:pPr>
      <w:r w:rsidRPr="00820756">
        <w:rPr>
          <w:rFonts w:ascii="Arial" w:hAnsi="Arial" w:cs="Arial"/>
          <w:b/>
        </w:rPr>
        <w:t>Key Finding</w:t>
      </w:r>
      <w:r w:rsidR="00761589" w:rsidRPr="00820756">
        <w:rPr>
          <w:rFonts w:ascii="Arial" w:hAnsi="Arial" w:cs="Arial"/>
          <w:b/>
        </w:rPr>
        <w:t xml:space="preserve"> 4</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961798" w:rsidRPr="00820756" w14:paraId="26328853" w14:textId="77777777" w:rsidTr="00FF547E">
        <w:tc>
          <w:tcPr>
            <w:tcW w:w="9323" w:type="dxa"/>
            <w:shd w:val="clear" w:color="auto" w:fill="E2EFD9" w:themeFill="accent6" w:themeFillTint="33"/>
          </w:tcPr>
          <w:p w14:paraId="4D2882E6" w14:textId="4741B6C9" w:rsidR="00961798" w:rsidRPr="00820756" w:rsidRDefault="006E1568" w:rsidP="00820756">
            <w:pPr>
              <w:autoSpaceDE w:val="0"/>
              <w:autoSpaceDN w:val="0"/>
              <w:adjustRightInd w:val="0"/>
              <w:spacing w:line="276" w:lineRule="auto"/>
              <w:rPr>
                <w:rFonts w:ascii="Arial" w:hAnsi="Arial" w:cs="Arial"/>
              </w:rPr>
            </w:pPr>
            <w:r w:rsidRPr="00820756">
              <w:rPr>
                <w:rFonts w:ascii="Arial" w:hAnsi="Arial" w:cs="Arial"/>
              </w:rPr>
              <w:t xml:space="preserve">‘Good farming’ and ideas of what makes a ‘good farmer’ are </w:t>
            </w:r>
            <w:r w:rsidR="00E064D8" w:rsidRPr="00820756">
              <w:rPr>
                <w:rFonts w:ascii="Arial" w:hAnsi="Arial" w:cs="Arial"/>
              </w:rPr>
              <w:t xml:space="preserve">predominantly </w:t>
            </w:r>
            <w:r w:rsidRPr="00820756">
              <w:rPr>
                <w:rFonts w:ascii="Arial" w:hAnsi="Arial" w:cs="Arial"/>
              </w:rPr>
              <w:t>rooted in</w:t>
            </w:r>
            <w:r w:rsidR="00761589" w:rsidRPr="00820756">
              <w:rPr>
                <w:rFonts w:ascii="Arial" w:hAnsi="Arial" w:cs="Arial"/>
              </w:rPr>
              <w:t xml:space="preserve"> productivism</w:t>
            </w:r>
            <w:r w:rsidR="00E064D8" w:rsidRPr="00820756">
              <w:rPr>
                <w:rFonts w:ascii="Arial" w:hAnsi="Arial" w:cs="Arial"/>
              </w:rPr>
              <w:t xml:space="preserve"> and linked to </w:t>
            </w:r>
            <w:r w:rsidRPr="00820756">
              <w:rPr>
                <w:rFonts w:ascii="Arial" w:hAnsi="Arial" w:cs="Arial"/>
              </w:rPr>
              <w:t xml:space="preserve">industrialized, </w:t>
            </w:r>
            <w:r w:rsidR="00761589" w:rsidRPr="00820756">
              <w:rPr>
                <w:rFonts w:ascii="Arial" w:hAnsi="Arial" w:cs="Arial"/>
              </w:rPr>
              <w:t>intensive</w:t>
            </w:r>
            <w:r w:rsidRPr="00820756">
              <w:rPr>
                <w:rFonts w:ascii="Arial" w:hAnsi="Arial" w:cs="Arial"/>
              </w:rPr>
              <w:t xml:space="preserve">, food-production orientated </w:t>
            </w:r>
            <w:r w:rsidR="00850B5C" w:rsidRPr="00820756">
              <w:rPr>
                <w:rFonts w:ascii="Arial" w:hAnsi="Arial" w:cs="Arial"/>
              </w:rPr>
              <w:t xml:space="preserve">farming </w:t>
            </w:r>
            <w:r w:rsidR="00AA02B2" w:rsidRPr="00820756">
              <w:rPr>
                <w:rFonts w:ascii="Arial" w:hAnsi="Arial" w:cs="Arial"/>
              </w:rPr>
              <w:t xml:space="preserve">practices. </w:t>
            </w:r>
            <w:r w:rsidR="00E064D8" w:rsidRPr="00820756">
              <w:rPr>
                <w:rFonts w:ascii="Arial" w:hAnsi="Arial" w:cs="Arial"/>
              </w:rPr>
              <w:t>L</w:t>
            </w:r>
            <w:r w:rsidR="00961798" w:rsidRPr="00820756">
              <w:rPr>
                <w:rFonts w:ascii="Arial" w:hAnsi="Arial" w:cs="Arial"/>
              </w:rPr>
              <w:t>ong-term change</w:t>
            </w:r>
            <w:r w:rsidR="00AA02B2" w:rsidRPr="00820756">
              <w:rPr>
                <w:rFonts w:ascii="Arial" w:hAnsi="Arial" w:cs="Arial"/>
              </w:rPr>
              <w:t>s</w:t>
            </w:r>
            <w:r w:rsidR="00961798" w:rsidRPr="00820756">
              <w:rPr>
                <w:rFonts w:ascii="Arial" w:hAnsi="Arial" w:cs="Arial"/>
              </w:rPr>
              <w:t xml:space="preserve"> in environmental attitudes </w:t>
            </w:r>
            <w:r w:rsidR="008842DD" w:rsidRPr="00820756">
              <w:rPr>
                <w:rFonts w:ascii="Arial" w:hAnsi="Arial" w:cs="Arial"/>
              </w:rPr>
              <w:t xml:space="preserve">and farming practices </w:t>
            </w:r>
            <w:r w:rsidR="00E064D8" w:rsidRPr="00820756">
              <w:rPr>
                <w:rFonts w:ascii="Arial" w:hAnsi="Arial" w:cs="Arial"/>
              </w:rPr>
              <w:t xml:space="preserve">can </w:t>
            </w:r>
            <w:r w:rsidR="00761589" w:rsidRPr="00820756">
              <w:rPr>
                <w:rFonts w:ascii="Arial" w:hAnsi="Arial" w:cs="Arial"/>
              </w:rPr>
              <w:t>only</w:t>
            </w:r>
            <w:r w:rsidR="00AA02B2" w:rsidRPr="00820756">
              <w:rPr>
                <w:rFonts w:ascii="Arial" w:hAnsi="Arial" w:cs="Arial"/>
              </w:rPr>
              <w:t xml:space="preserve"> </w:t>
            </w:r>
            <w:r w:rsidR="00E064D8" w:rsidRPr="00820756">
              <w:rPr>
                <w:rFonts w:ascii="Arial" w:hAnsi="Arial" w:cs="Arial"/>
              </w:rPr>
              <w:t xml:space="preserve">be achieved </w:t>
            </w:r>
            <w:r w:rsidR="00961798" w:rsidRPr="00820756">
              <w:rPr>
                <w:rFonts w:ascii="Arial" w:hAnsi="Arial" w:cs="Arial"/>
              </w:rPr>
              <w:t xml:space="preserve">if agri-environmental measures </w:t>
            </w:r>
            <w:r w:rsidR="00E064D8" w:rsidRPr="00820756">
              <w:rPr>
                <w:rFonts w:ascii="Arial" w:hAnsi="Arial" w:cs="Arial"/>
              </w:rPr>
              <w:t xml:space="preserve">come to be </w:t>
            </w:r>
            <w:r w:rsidR="00352C6E" w:rsidRPr="00820756">
              <w:rPr>
                <w:rFonts w:ascii="Arial" w:hAnsi="Arial" w:cs="Arial"/>
              </w:rPr>
              <w:t xml:space="preserve">seen by farmers as </w:t>
            </w:r>
            <w:r w:rsidR="00961798" w:rsidRPr="00820756">
              <w:rPr>
                <w:rFonts w:ascii="Arial" w:hAnsi="Arial" w:cs="Arial"/>
              </w:rPr>
              <w:t>‘good farming’.</w:t>
            </w:r>
            <w:r w:rsidR="00017D80" w:rsidRPr="00820756">
              <w:rPr>
                <w:rFonts w:ascii="Arial" w:hAnsi="Arial" w:cs="Arial"/>
              </w:rPr>
              <w:t xml:space="preserve"> </w:t>
            </w:r>
            <w:r w:rsidR="00931CB1" w:rsidRPr="00820756">
              <w:rPr>
                <w:rFonts w:ascii="Arial" w:hAnsi="Arial" w:cs="Arial"/>
              </w:rPr>
              <w:t>ELM</w:t>
            </w:r>
            <w:r w:rsidR="008842DD" w:rsidRPr="00820756">
              <w:rPr>
                <w:rFonts w:ascii="Arial" w:hAnsi="Arial" w:cs="Arial"/>
              </w:rPr>
              <w:t>s</w:t>
            </w:r>
            <w:r w:rsidR="00931CB1" w:rsidRPr="00820756">
              <w:rPr>
                <w:rFonts w:ascii="Arial" w:hAnsi="Arial" w:cs="Arial"/>
              </w:rPr>
              <w:t xml:space="preserve"> </w:t>
            </w:r>
            <w:r w:rsidR="00E064D8" w:rsidRPr="00820756">
              <w:rPr>
                <w:rFonts w:ascii="Arial" w:hAnsi="Arial" w:cs="Arial"/>
              </w:rPr>
              <w:t xml:space="preserve">need to </w:t>
            </w:r>
            <w:r w:rsidR="00931CB1" w:rsidRPr="00820756">
              <w:rPr>
                <w:rFonts w:ascii="Arial" w:hAnsi="Arial" w:cs="Arial"/>
              </w:rPr>
              <w:t>build on farmers</w:t>
            </w:r>
            <w:r w:rsidR="008842DD" w:rsidRPr="00820756">
              <w:rPr>
                <w:rFonts w:ascii="Arial" w:hAnsi="Arial" w:cs="Arial"/>
              </w:rPr>
              <w:t>’</w:t>
            </w:r>
            <w:r w:rsidR="00931CB1" w:rsidRPr="00820756">
              <w:rPr>
                <w:rFonts w:ascii="Arial" w:hAnsi="Arial" w:cs="Arial"/>
              </w:rPr>
              <w:t xml:space="preserve"> personal and intrinsic motivations for participation (</w:t>
            </w:r>
            <w:r w:rsidR="008D034A" w:rsidRPr="00820756">
              <w:rPr>
                <w:rFonts w:ascii="Arial" w:hAnsi="Arial" w:cs="Arial"/>
              </w:rPr>
              <w:t xml:space="preserve">e.g. </w:t>
            </w:r>
            <w:r w:rsidR="00017D80" w:rsidRPr="00820756">
              <w:rPr>
                <w:rFonts w:ascii="Arial" w:hAnsi="Arial" w:cs="Arial"/>
              </w:rPr>
              <w:t xml:space="preserve">their </w:t>
            </w:r>
            <w:r w:rsidR="00931CB1" w:rsidRPr="00820756">
              <w:rPr>
                <w:rFonts w:ascii="Arial" w:hAnsi="Arial" w:cs="Arial"/>
              </w:rPr>
              <w:t xml:space="preserve">love of nature, </w:t>
            </w:r>
            <w:r w:rsidR="00B8080E" w:rsidRPr="00820756">
              <w:rPr>
                <w:rFonts w:ascii="Arial" w:hAnsi="Arial" w:cs="Arial"/>
              </w:rPr>
              <w:t xml:space="preserve">pride in acting as the stewards of the countryside, and </w:t>
            </w:r>
            <w:r w:rsidR="00931CB1" w:rsidRPr="00820756">
              <w:rPr>
                <w:rFonts w:ascii="Arial" w:hAnsi="Arial" w:cs="Arial"/>
              </w:rPr>
              <w:t>feelings of duty</w:t>
            </w:r>
            <w:r w:rsidR="00B8080E" w:rsidRPr="00820756">
              <w:rPr>
                <w:rFonts w:ascii="Arial" w:hAnsi="Arial" w:cs="Arial"/>
              </w:rPr>
              <w:t>)</w:t>
            </w:r>
            <w:r w:rsidR="008842DD" w:rsidRPr="00820756">
              <w:rPr>
                <w:rFonts w:ascii="Arial" w:hAnsi="Arial" w:cs="Arial"/>
              </w:rPr>
              <w:t>,</w:t>
            </w:r>
            <w:r w:rsidR="00B8080E" w:rsidRPr="00820756">
              <w:rPr>
                <w:rFonts w:ascii="Arial" w:hAnsi="Arial" w:cs="Arial"/>
              </w:rPr>
              <w:t xml:space="preserve"> and </w:t>
            </w:r>
            <w:r w:rsidR="00352C6E" w:rsidRPr="00820756">
              <w:rPr>
                <w:rFonts w:ascii="Arial" w:hAnsi="Arial" w:cs="Arial"/>
              </w:rPr>
              <w:t xml:space="preserve">create </w:t>
            </w:r>
            <w:r w:rsidR="00B8080E" w:rsidRPr="00820756">
              <w:rPr>
                <w:rFonts w:ascii="Arial" w:hAnsi="Arial" w:cs="Arial"/>
              </w:rPr>
              <w:t xml:space="preserve">opportunities </w:t>
            </w:r>
            <w:r w:rsidR="00E064D8" w:rsidRPr="00820756">
              <w:rPr>
                <w:rFonts w:ascii="Arial" w:hAnsi="Arial" w:cs="Arial"/>
              </w:rPr>
              <w:t xml:space="preserve">for them to share </w:t>
            </w:r>
            <w:r w:rsidR="00017D80" w:rsidRPr="00820756">
              <w:rPr>
                <w:rFonts w:ascii="Arial" w:hAnsi="Arial" w:cs="Arial"/>
              </w:rPr>
              <w:t>their</w:t>
            </w:r>
            <w:r w:rsidR="00931CB1" w:rsidRPr="00820756">
              <w:rPr>
                <w:rFonts w:ascii="Arial" w:hAnsi="Arial" w:cs="Arial"/>
              </w:rPr>
              <w:t xml:space="preserve"> </w:t>
            </w:r>
            <w:r w:rsidR="00017D80" w:rsidRPr="00820756">
              <w:rPr>
                <w:rFonts w:ascii="Arial" w:hAnsi="Arial" w:cs="Arial"/>
              </w:rPr>
              <w:t xml:space="preserve">conservation </w:t>
            </w:r>
            <w:r w:rsidR="00A20AFD" w:rsidRPr="00820756">
              <w:rPr>
                <w:rFonts w:ascii="Arial" w:hAnsi="Arial" w:cs="Arial"/>
              </w:rPr>
              <w:t xml:space="preserve">achievements </w:t>
            </w:r>
            <w:r w:rsidR="00E064D8" w:rsidRPr="00820756">
              <w:rPr>
                <w:rFonts w:ascii="Arial" w:hAnsi="Arial" w:cs="Arial"/>
              </w:rPr>
              <w:t xml:space="preserve">with </w:t>
            </w:r>
            <w:r w:rsidR="008D034A" w:rsidRPr="00820756">
              <w:rPr>
                <w:rFonts w:ascii="Arial" w:hAnsi="Arial" w:cs="Arial"/>
              </w:rPr>
              <w:t>other</w:t>
            </w:r>
            <w:r w:rsidR="00E064D8" w:rsidRPr="00820756">
              <w:rPr>
                <w:rFonts w:ascii="Arial" w:hAnsi="Arial" w:cs="Arial"/>
              </w:rPr>
              <w:t>s</w:t>
            </w:r>
            <w:r w:rsidR="008D034A" w:rsidRPr="00820756">
              <w:rPr>
                <w:rFonts w:ascii="Arial" w:hAnsi="Arial" w:cs="Arial"/>
              </w:rPr>
              <w:t xml:space="preserve"> and </w:t>
            </w:r>
            <w:r w:rsidR="00E064D8" w:rsidRPr="00820756">
              <w:rPr>
                <w:rFonts w:ascii="Arial" w:hAnsi="Arial" w:cs="Arial"/>
              </w:rPr>
              <w:t xml:space="preserve">with </w:t>
            </w:r>
            <w:r w:rsidR="008D034A" w:rsidRPr="00820756">
              <w:rPr>
                <w:rFonts w:ascii="Arial" w:hAnsi="Arial" w:cs="Arial"/>
              </w:rPr>
              <w:t>society</w:t>
            </w:r>
            <w:r w:rsidR="00017D80" w:rsidRPr="00820756">
              <w:rPr>
                <w:rFonts w:ascii="Arial" w:hAnsi="Arial" w:cs="Arial"/>
              </w:rPr>
              <w:t xml:space="preserve"> at large</w:t>
            </w:r>
            <w:r w:rsidR="00A20AFD" w:rsidRPr="00820756">
              <w:rPr>
                <w:rFonts w:ascii="Arial" w:hAnsi="Arial" w:cs="Arial"/>
              </w:rPr>
              <w:t>,</w:t>
            </w:r>
            <w:r w:rsidR="00352C6E" w:rsidRPr="00820756">
              <w:rPr>
                <w:rFonts w:ascii="Arial" w:hAnsi="Arial" w:cs="Arial"/>
              </w:rPr>
              <w:t xml:space="preserve"> as they </w:t>
            </w:r>
            <w:r w:rsidR="00A20AFD" w:rsidRPr="00820756">
              <w:rPr>
                <w:rFonts w:ascii="Arial" w:hAnsi="Arial" w:cs="Arial"/>
              </w:rPr>
              <w:t xml:space="preserve">currently </w:t>
            </w:r>
            <w:r w:rsidR="00E064D8" w:rsidRPr="00820756">
              <w:rPr>
                <w:rFonts w:ascii="Arial" w:hAnsi="Arial" w:cs="Arial"/>
              </w:rPr>
              <w:t xml:space="preserve">can </w:t>
            </w:r>
            <w:r w:rsidR="00352C6E" w:rsidRPr="00820756">
              <w:rPr>
                <w:rFonts w:ascii="Arial" w:hAnsi="Arial" w:cs="Arial"/>
              </w:rPr>
              <w:t xml:space="preserve">through </w:t>
            </w:r>
            <w:r w:rsidR="00E064D8" w:rsidRPr="00820756">
              <w:rPr>
                <w:rFonts w:ascii="Arial" w:hAnsi="Arial" w:cs="Arial"/>
              </w:rPr>
              <w:t>‘</w:t>
            </w:r>
            <w:r w:rsidR="00352C6E" w:rsidRPr="00820756">
              <w:rPr>
                <w:rFonts w:ascii="Arial" w:hAnsi="Arial" w:cs="Arial"/>
              </w:rPr>
              <w:t>tidy</w:t>
            </w:r>
            <w:r w:rsidR="00E064D8" w:rsidRPr="00820756">
              <w:rPr>
                <w:rFonts w:ascii="Arial" w:hAnsi="Arial" w:cs="Arial"/>
              </w:rPr>
              <w:t>’</w:t>
            </w:r>
            <w:r w:rsidR="00352C6E" w:rsidRPr="00820756">
              <w:rPr>
                <w:rFonts w:ascii="Arial" w:hAnsi="Arial" w:cs="Arial"/>
              </w:rPr>
              <w:t xml:space="preserve"> farming landscapes</w:t>
            </w:r>
            <w:r w:rsidR="00A20AFD" w:rsidRPr="00820756">
              <w:rPr>
                <w:rFonts w:ascii="Arial" w:hAnsi="Arial" w:cs="Arial"/>
              </w:rPr>
              <w:t xml:space="preserve"> </w:t>
            </w:r>
            <w:r w:rsidR="008842DD" w:rsidRPr="00820756">
              <w:rPr>
                <w:rFonts w:ascii="Arial" w:hAnsi="Arial" w:cs="Arial"/>
              </w:rPr>
              <w:t>and</w:t>
            </w:r>
            <w:r w:rsidR="00A20AFD" w:rsidRPr="00820756">
              <w:rPr>
                <w:rFonts w:ascii="Arial" w:hAnsi="Arial" w:cs="Arial"/>
              </w:rPr>
              <w:t xml:space="preserve"> healthy livestock</w:t>
            </w:r>
            <w:r w:rsidR="008D034A" w:rsidRPr="00820756">
              <w:rPr>
                <w:rFonts w:ascii="Arial" w:hAnsi="Arial" w:cs="Arial"/>
              </w:rPr>
              <w:t>.</w:t>
            </w:r>
          </w:p>
        </w:tc>
      </w:tr>
    </w:tbl>
    <w:p w14:paraId="1DFB6785" w14:textId="720DEA28" w:rsidR="00FA2F6B" w:rsidRDefault="00FA2F6B" w:rsidP="00820756">
      <w:pPr>
        <w:autoSpaceDE w:val="0"/>
        <w:autoSpaceDN w:val="0"/>
        <w:adjustRightInd w:val="0"/>
        <w:spacing w:line="276" w:lineRule="auto"/>
        <w:rPr>
          <w:rFonts w:ascii="Arial" w:hAnsi="Arial" w:cs="Arial"/>
          <w:color w:val="231F20"/>
        </w:rPr>
      </w:pPr>
    </w:p>
    <w:p w14:paraId="1ADCE730" w14:textId="279DCA38" w:rsidR="00FB41D1" w:rsidRDefault="00FB41D1" w:rsidP="00820756">
      <w:pPr>
        <w:autoSpaceDE w:val="0"/>
        <w:autoSpaceDN w:val="0"/>
        <w:adjustRightInd w:val="0"/>
        <w:spacing w:line="276" w:lineRule="auto"/>
        <w:rPr>
          <w:rFonts w:ascii="Arial" w:hAnsi="Arial" w:cs="Arial"/>
          <w:color w:val="231F20"/>
        </w:rPr>
      </w:pPr>
    </w:p>
    <w:p w14:paraId="6B639F82" w14:textId="77777777" w:rsidR="00FB41D1" w:rsidRPr="00820756" w:rsidRDefault="00FB41D1" w:rsidP="00820756">
      <w:pPr>
        <w:autoSpaceDE w:val="0"/>
        <w:autoSpaceDN w:val="0"/>
        <w:adjustRightInd w:val="0"/>
        <w:spacing w:line="276" w:lineRule="auto"/>
        <w:rPr>
          <w:rFonts w:ascii="Arial" w:hAnsi="Arial" w:cs="Arial"/>
          <w:color w:val="231F20"/>
        </w:rPr>
      </w:pPr>
    </w:p>
    <w:p w14:paraId="14569398" w14:textId="20D9C210" w:rsidR="00D91C45" w:rsidRPr="00820756" w:rsidRDefault="00D91C45" w:rsidP="00820756">
      <w:pPr>
        <w:autoSpaceDE w:val="0"/>
        <w:autoSpaceDN w:val="0"/>
        <w:adjustRightInd w:val="0"/>
        <w:spacing w:line="276" w:lineRule="auto"/>
        <w:jc w:val="center"/>
        <w:rPr>
          <w:rFonts w:ascii="Arial" w:hAnsi="Arial" w:cs="Arial"/>
          <w:b/>
        </w:rPr>
      </w:pPr>
      <w:r w:rsidRPr="00820756">
        <w:rPr>
          <w:rFonts w:ascii="Arial" w:hAnsi="Arial" w:cs="Arial"/>
          <w:b/>
        </w:rPr>
        <w:lastRenderedPageBreak/>
        <w:t>Key Finding</w:t>
      </w:r>
      <w:r w:rsidR="008842DD" w:rsidRPr="00820756">
        <w:rPr>
          <w:rFonts w:ascii="Arial" w:hAnsi="Arial" w:cs="Arial"/>
          <w:b/>
        </w:rPr>
        <w:t xml:space="preserve"> 5</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D91C45" w:rsidRPr="00820756" w14:paraId="4CBB0369" w14:textId="77777777" w:rsidTr="00FF547E">
        <w:tc>
          <w:tcPr>
            <w:tcW w:w="9303" w:type="dxa"/>
            <w:shd w:val="clear" w:color="auto" w:fill="E2EFD9" w:themeFill="accent6" w:themeFillTint="33"/>
          </w:tcPr>
          <w:p w14:paraId="5868EF8E" w14:textId="5CF69802" w:rsidR="00D91C45" w:rsidRPr="00820756" w:rsidRDefault="00D91C45" w:rsidP="00820756">
            <w:pPr>
              <w:spacing w:line="276" w:lineRule="auto"/>
              <w:rPr>
                <w:rFonts w:ascii="Arial" w:hAnsi="Arial" w:cs="Arial"/>
              </w:rPr>
            </w:pPr>
            <w:r w:rsidRPr="00820756">
              <w:rPr>
                <w:rFonts w:ascii="Arial" w:hAnsi="Arial" w:cs="Arial"/>
                <w:color w:val="231F20"/>
              </w:rPr>
              <w:t xml:space="preserve">Lessons learnt from pilot projects - including about farmer identities, family priorities and </w:t>
            </w:r>
            <w:r w:rsidR="0020535E" w:rsidRPr="00820756">
              <w:rPr>
                <w:rFonts w:ascii="Arial" w:hAnsi="Arial" w:cs="Arial"/>
                <w:color w:val="231F20"/>
              </w:rPr>
              <w:t>the practicalities and benefits of conservation activities</w:t>
            </w:r>
            <w:r w:rsidR="00703D27" w:rsidRPr="00820756">
              <w:rPr>
                <w:rFonts w:ascii="Arial" w:hAnsi="Arial" w:cs="Arial"/>
                <w:color w:val="231F20"/>
              </w:rPr>
              <w:t xml:space="preserve"> </w:t>
            </w:r>
            <w:r w:rsidRPr="00820756">
              <w:rPr>
                <w:rFonts w:ascii="Arial" w:hAnsi="Arial" w:cs="Arial"/>
                <w:color w:val="231F20"/>
              </w:rPr>
              <w:t>– can act as important starting points for conversations</w:t>
            </w:r>
            <w:r w:rsidR="0020535E" w:rsidRPr="00820756">
              <w:rPr>
                <w:rFonts w:ascii="Arial" w:hAnsi="Arial" w:cs="Arial"/>
                <w:color w:val="231F20"/>
              </w:rPr>
              <w:t xml:space="preserve"> about </w:t>
            </w:r>
            <w:r w:rsidR="008C1C4C" w:rsidRPr="00820756">
              <w:rPr>
                <w:rFonts w:ascii="Arial" w:hAnsi="Arial" w:cs="Arial"/>
                <w:color w:val="231F20"/>
              </w:rPr>
              <w:t xml:space="preserve">the </w:t>
            </w:r>
            <w:r w:rsidRPr="00820756">
              <w:rPr>
                <w:rFonts w:ascii="Arial" w:hAnsi="Arial" w:cs="Arial"/>
                <w:color w:val="231F20"/>
              </w:rPr>
              <w:t xml:space="preserve">future </w:t>
            </w:r>
            <w:r w:rsidR="008C1C4C" w:rsidRPr="00820756">
              <w:rPr>
                <w:rFonts w:ascii="Arial" w:hAnsi="Arial" w:cs="Arial"/>
                <w:color w:val="231F20"/>
              </w:rPr>
              <w:t xml:space="preserve">of </w:t>
            </w:r>
            <w:r w:rsidRPr="00820756">
              <w:rPr>
                <w:rFonts w:ascii="Arial" w:hAnsi="Arial" w:cs="Arial"/>
                <w:color w:val="231F20"/>
              </w:rPr>
              <w:t>land management between policy makers and farmers</w:t>
            </w:r>
            <w:r w:rsidR="007D367D" w:rsidRPr="00820756">
              <w:rPr>
                <w:rFonts w:ascii="Arial" w:hAnsi="Arial" w:cs="Arial"/>
                <w:color w:val="231F20"/>
              </w:rPr>
              <w:t>. Demonstration farms and organized farm visits play a</w:t>
            </w:r>
            <w:r w:rsidR="0020535E" w:rsidRPr="00820756">
              <w:rPr>
                <w:rFonts w:ascii="Arial" w:hAnsi="Arial" w:cs="Arial"/>
                <w:color w:val="231F20"/>
              </w:rPr>
              <w:t xml:space="preserve"> key </w:t>
            </w:r>
            <w:r w:rsidR="007D367D" w:rsidRPr="00820756">
              <w:rPr>
                <w:rFonts w:ascii="Arial" w:hAnsi="Arial" w:cs="Arial"/>
                <w:color w:val="231F20"/>
              </w:rPr>
              <w:t xml:space="preserve">role in </w:t>
            </w:r>
            <w:r w:rsidR="0020535E" w:rsidRPr="00820756">
              <w:rPr>
                <w:rFonts w:ascii="Arial" w:hAnsi="Arial" w:cs="Arial"/>
                <w:color w:val="231F20"/>
              </w:rPr>
              <w:t xml:space="preserve">knowledge- and information </w:t>
            </w:r>
            <w:r w:rsidR="008C1C4C" w:rsidRPr="00820756">
              <w:rPr>
                <w:rFonts w:ascii="Arial" w:hAnsi="Arial" w:cs="Arial"/>
                <w:color w:val="231F20"/>
              </w:rPr>
              <w:t>exchang</w:t>
            </w:r>
            <w:r w:rsidR="0020535E" w:rsidRPr="00820756">
              <w:rPr>
                <w:rFonts w:ascii="Arial" w:hAnsi="Arial" w:cs="Arial"/>
                <w:color w:val="231F20"/>
              </w:rPr>
              <w:t xml:space="preserve">e </w:t>
            </w:r>
            <w:r w:rsidR="007D367D" w:rsidRPr="00820756">
              <w:rPr>
                <w:rFonts w:ascii="Arial" w:hAnsi="Arial" w:cs="Arial"/>
                <w:color w:val="231F20"/>
              </w:rPr>
              <w:t>about pro-environmental management activities and schemes.</w:t>
            </w:r>
          </w:p>
        </w:tc>
      </w:tr>
    </w:tbl>
    <w:p w14:paraId="471AF7D6" w14:textId="77777777" w:rsidR="00D91C45" w:rsidRPr="00820756" w:rsidRDefault="00D91C45" w:rsidP="00820756">
      <w:pPr>
        <w:autoSpaceDE w:val="0"/>
        <w:autoSpaceDN w:val="0"/>
        <w:adjustRightInd w:val="0"/>
        <w:spacing w:line="276" w:lineRule="auto"/>
        <w:rPr>
          <w:rFonts w:ascii="Arial" w:hAnsi="Arial" w:cs="Arial"/>
        </w:rPr>
      </w:pPr>
    </w:p>
    <w:p w14:paraId="2883ABAD" w14:textId="17BFEEBB" w:rsidR="000D622F" w:rsidRPr="00820756" w:rsidRDefault="000D622F" w:rsidP="00820756">
      <w:pPr>
        <w:autoSpaceDE w:val="0"/>
        <w:autoSpaceDN w:val="0"/>
        <w:adjustRightInd w:val="0"/>
        <w:spacing w:line="276" w:lineRule="auto"/>
        <w:jc w:val="center"/>
        <w:rPr>
          <w:rFonts w:ascii="Arial" w:hAnsi="Arial" w:cs="Arial"/>
          <w:b/>
        </w:rPr>
      </w:pPr>
      <w:r w:rsidRPr="00820756">
        <w:rPr>
          <w:rFonts w:ascii="Arial" w:hAnsi="Arial" w:cs="Arial"/>
        </w:rPr>
        <w:t xml:space="preserve"> </w:t>
      </w:r>
      <w:r w:rsidRPr="00820756">
        <w:rPr>
          <w:rFonts w:ascii="Arial" w:hAnsi="Arial" w:cs="Arial"/>
          <w:b/>
        </w:rPr>
        <w:t>Key Finding</w:t>
      </w:r>
      <w:r w:rsidR="008842DD" w:rsidRPr="00820756">
        <w:rPr>
          <w:rFonts w:ascii="Arial" w:hAnsi="Arial" w:cs="Arial"/>
          <w:b/>
        </w:rPr>
        <w:t xml:space="preserve"> 6</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0D622F" w:rsidRPr="00820756" w14:paraId="4F507001" w14:textId="77777777" w:rsidTr="000D37F1">
        <w:tc>
          <w:tcPr>
            <w:tcW w:w="9303" w:type="dxa"/>
            <w:shd w:val="clear" w:color="auto" w:fill="E2EFD9" w:themeFill="accent6" w:themeFillTint="33"/>
          </w:tcPr>
          <w:p w14:paraId="5E5DCB63" w14:textId="54EE82AF" w:rsidR="000D622F" w:rsidRPr="00820756" w:rsidRDefault="008842DD" w:rsidP="00820756">
            <w:pPr>
              <w:autoSpaceDE w:val="0"/>
              <w:autoSpaceDN w:val="0"/>
              <w:adjustRightInd w:val="0"/>
              <w:spacing w:line="276" w:lineRule="auto"/>
              <w:rPr>
                <w:rFonts w:ascii="Arial" w:hAnsi="Arial" w:cs="Arial"/>
              </w:rPr>
            </w:pPr>
            <w:r w:rsidRPr="00820756">
              <w:rPr>
                <w:rFonts w:ascii="Arial" w:hAnsi="Arial" w:cs="Arial"/>
              </w:rPr>
              <w:t xml:space="preserve">Farmers who cooperate to achieve environmental objectives that extend beyond their individual farm holdings are more likely to develop positive attitudes towards the environment long-term. </w:t>
            </w:r>
            <w:r w:rsidR="000D622F" w:rsidRPr="00820756">
              <w:rPr>
                <w:rFonts w:ascii="Arial" w:hAnsi="Arial" w:cs="Arial"/>
              </w:rPr>
              <w:t xml:space="preserve">Group dynamics </w:t>
            </w:r>
            <w:r w:rsidR="008E3A37" w:rsidRPr="00820756">
              <w:rPr>
                <w:rFonts w:ascii="Arial" w:hAnsi="Arial" w:cs="Arial"/>
              </w:rPr>
              <w:t xml:space="preserve">experienced by farmers who </w:t>
            </w:r>
            <w:r w:rsidR="00C03A6A" w:rsidRPr="00820756">
              <w:rPr>
                <w:rFonts w:ascii="Arial" w:hAnsi="Arial" w:cs="Arial"/>
              </w:rPr>
              <w:t>cooperate</w:t>
            </w:r>
            <w:r w:rsidR="008E3A37" w:rsidRPr="00820756">
              <w:rPr>
                <w:rFonts w:ascii="Arial" w:hAnsi="Arial" w:cs="Arial"/>
              </w:rPr>
              <w:t xml:space="preserve"> with each other to achieve </w:t>
            </w:r>
            <w:r w:rsidR="00706395" w:rsidRPr="00820756">
              <w:rPr>
                <w:rFonts w:ascii="Arial" w:hAnsi="Arial" w:cs="Arial"/>
              </w:rPr>
              <w:t>landscape</w:t>
            </w:r>
            <w:r w:rsidR="008E3A37" w:rsidRPr="00820756">
              <w:rPr>
                <w:rFonts w:ascii="Arial" w:hAnsi="Arial" w:cs="Arial"/>
              </w:rPr>
              <w:t xml:space="preserve">-scale environmental benefits </w:t>
            </w:r>
            <w:r w:rsidR="000D622F" w:rsidRPr="00820756">
              <w:rPr>
                <w:rFonts w:ascii="Arial" w:hAnsi="Arial" w:cs="Arial"/>
              </w:rPr>
              <w:t xml:space="preserve">play </w:t>
            </w:r>
            <w:r w:rsidR="0087007A" w:rsidRPr="00820756">
              <w:rPr>
                <w:rFonts w:ascii="Arial" w:hAnsi="Arial" w:cs="Arial"/>
              </w:rPr>
              <w:t xml:space="preserve">a </w:t>
            </w:r>
            <w:r w:rsidR="00706395" w:rsidRPr="00820756">
              <w:rPr>
                <w:rFonts w:ascii="Arial" w:hAnsi="Arial" w:cs="Arial"/>
              </w:rPr>
              <w:t xml:space="preserve">key </w:t>
            </w:r>
            <w:r w:rsidR="000D622F" w:rsidRPr="00820756">
              <w:rPr>
                <w:rFonts w:ascii="Arial" w:hAnsi="Arial" w:cs="Arial"/>
              </w:rPr>
              <w:t xml:space="preserve">role in </w:t>
            </w:r>
            <w:r w:rsidR="00F65BEE" w:rsidRPr="00820756">
              <w:rPr>
                <w:rFonts w:ascii="Arial" w:hAnsi="Arial" w:cs="Arial"/>
              </w:rPr>
              <w:t xml:space="preserve">shaping how pro-environmental </w:t>
            </w:r>
            <w:r w:rsidR="0087007A" w:rsidRPr="00820756">
              <w:rPr>
                <w:rFonts w:ascii="Arial" w:hAnsi="Arial" w:cs="Arial"/>
              </w:rPr>
              <w:t>activities are</w:t>
            </w:r>
            <w:r w:rsidR="00F65BEE" w:rsidRPr="00820756">
              <w:rPr>
                <w:rFonts w:ascii="Arial" w:hAnsi="Arial" w:cs="Arial"/>
              </w:rPr>
              <w:t xml:space="preserve"> perceived and value</w:t>
            </w:r>
            <w:r w:rsidR="008E3A37" w:rsidRPr="00820756">
              <w:rPr>
                <w:rFonts w:ascii="Arial" w:hAnsi="Arial" w:cs="Arial"/>
              </w:rPr>
              <w:t>d</w:t>
            </w:r>
            <w:r w:rsidR="00F65BEE" w:rsidRPr="00820756">
              <w:rPr>
                <w:rFonts w:ascii="Arial" w:hAnsi="Arial" w:cs="Arial"/>
              </w:rPr>
              <w:t>.</w:t>
            </w:r>
            <w:r w:rsidR="008E3A37" w:rsidRPr="00820756">
              <w:rPr>
                <w:rFonts w:ascii="Arial" w:hAnsi="Arial" w:cs="Arial"/>
              </w:rPr>
              <w:t xml:space="preserve"> Long-term </w:t>
            </w:r>
            <w:r w:rsidR="0087007A" w:rsidRPr="00820756">
              <w:rPr>
                <w:rFonts w:ascii="Arial" w:hAnsi="Arial" w:cs="Arial"/>
              </w:rPr>
              <w:t xml:space="preserve">cooperation </w:t>
            </w:r>
            <w:r w:rsidR="008445C7" w:rsidRPr="00820756">
              <w:rPr>
                <w:rFonts w:ascii="Arial" w:hAnsi="Arial" w:cs="Arial"/>
              </w:rPr>
              <w:t>can</w:t>
            </w:r>
            <w:r w:rsidR="008E3A37" w:rsidRPr="00820756">
              <w:rPr>
                <w:rFonts w:ascii="Arial" w:hAnsi="Arial" w:cs="Arial"/>
              </w:rPr>
              <w:t xml:space="preserve"> </w:t>
            </w:r>
            <w:r w:rsidR="0087007A" w:rsidRPr="00820756">
              <w:rPr>
                <w:rFonts w:ascii="Arial" w:hAnsi="Arial" w:cs="Arial"/>
              </w:rPr>
              <w:t xml:space="preserve">lead to </w:t>
            </w:r>
            <w:r w:rsidR="008E3A37" w:rsidRPr="00820756">
              <w:rPr>
                <w:rFonts w:ascii="Arial" w:hAnsi="Arial" w:cs="Arial"/>
              </w:rPr>
              <w:t>change</w:t>
            </w:r>
            <w:r w:rsidR="0087007A" w:rsidRPr="00820756">
              <w:rPr>
                <w:rFonts w:ascii="Arial" w:hAnsi="Arial" w:cs="Arial"/>
              </w:rPr>
              <w:t xml:space="preserve">s </w:t>
            </w:r>
            <w:r w:rsidR="00706395" w:rsidRPr="00820756">
              <w:rPr>
                <w:rFonts w:ascii="Arial" w:hAnsi="Arial" w:cs="Arial"/>
              </w:rPr>
              <w:t xml:space="preserve">in socio-cultural and environmental norms, such as the </w:t>
            </w:r>
            <w:r w:rsidR="008E3A37" w:rsidRPr="00820756">
              <w:rPr>
                <w:rFonts w:ascii="Arial" w:hAnsi="Arial" w:cs="Arial"/>
              </w:rPr>
              <w:t>perception</w:t>
            </w:r>
            <w:r w:rsidR="00706395" w:rsidRPr="00820756">
              <w:rPr>
                <w:rFonts w:ascii="Arial" w:hAnsi="Arial" w:cs="Arial"/>
              </w:rPr>
              <w:t xml:space="preserve"> </w:t>
            </w:r>
            <w:r w:rsidR="008E3A37" w:rsidRPr="00820756">
              <w:rPr>
                <w:rFonts w:ascii="Arial" w:hAnsi="Arial" w:cs="Arial"/>
              </w:rPr>
              <w:t xml:space="preserve">of what </w:t>
            </w:r>
            <w:r w:rsidR="00706395" w:rsidRPr="00820756">
              <w:rPr>
                <w:rFonts w:ascii="Arial" w:hAnsi="Arial" w:cs="Arial"/>
              </w:rPr>
              <w:t xml:space="preserve">counts as </w:t>
            </w:r>
            <w:r w:rsidR="008E3A37" w:rsidRPr="00820756">
              <w:rPr>
                <w:rFonts w:ascii="Arial" w:hAnsi="Arial" w:cs="Arial"/>
              </w:rPr>
              <w:t>‘good farming’</w:t>
            </w:r>
            <w:r w:rsidR="008445C7" w:rsidRPr="00820756">
              <w:rPr>
                <w:rFonts w:ascii="Arial" w:hAnsi="Arial" w:cs="Arial"/>
              </w:rPr>
              <w:t xml:space="preserve"> and is vital for the achievement of landscape scale benefits.</w:t>
            </w:r>
          </w:p>
        </w:tc>
      </w:tr>
    </w:tbl>
    <w:p w14:paraId="5410A17D" w14:textId="77777777" w:rsidR="0054079E" w:rsidRPr="00820756" w:rsidRDefault="0054079E" w:rsidP="00820756">
      <w:pPr>
        <w:autoSpaceDE w:val="0"/>
        <w:autoSpaceDN w:val="0"/>
        <w:adjustRightInd w:val="0"/>
        <w:spacing w:line="276" w:lineRule="auto"/>
        <w:rPr>
          <w:rFonts w:ascii="Arial" w:hAnsi="Arial" w:cs="Arial"/>
        </w:rPr>
      </w:pPr>
    </w:p>
    <w:p w14:paraId="79BA8623" w14:textId="34AF5C76" w:rsidR="002B15BF" w:rsidRPr="00820756" w:rsidRDefault="002B15BF" w:rsidP="00820756">
      <w:pPr>
        <w:autoSpaceDE w:val="0"/>
        <w:autoSpaceDN w:val="0"/>
        <w:adjustRightInd w:val="0"/>
        <w:spacing w:line="276" w:lineRule="auto"/>
        <w:jc w:val="center"/>
        <w:rPr>
          <w:rFonts w:ascii="Arial" w:hAnsi="Arial" w:cs="Arial"/>
          <w:b/>
        </w:rPr>
      </w:pPr>
      <w:r w:rsidRPr="00820756">
        <w:rPr>
          <w:rFonts w:ascii="Arial" w:hAnsi="Arial" w:cs="Arial"/>
          <w:b/>
        </w:rPr>
        <w:t xml:space="preserve">Key Finding </w:t>
      </w:r>
      <w:r w:rsidR="00CD5E67" w:rsidRPr="00820756">
        <w:rPr>
          <w:rFonts w:ascii="Arial" w:hAnsi="Arial" w:cs="Arial"/>
          <w:b/>
        </w:rPr>
        <w:t>7</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2B15BF" w:rsidRPr="00820756" w14:paraId="69D8945C" w14:textId="77777777" w:rsidTr="007E7E2A">
        <w:tc>
          <w:tcPr>
            <w:tcW w:w="9323" w:type="dxa"/>
            <w:shd w:val="clear" w:color="auto" w:fill="E2EFD9" w:themeFill="accent6" w:themeFillTint="33"/>
          </w:tcPr>
          <w:p w14:paraId="03B8F696" w14:textId="3E506539" w:rsidR="002B15BF" w:rsidRPr="00820756" w:rsidRDefault="002C60B7" w:rsidP="00820756">
            <w:pPr>
              <w:autoSpaceDE w:val="0"/>
              <w:autoSpaceDN w:val="0"/>
              <w:adjustRightInd w:val="0"/>
              <w:spacing w:line="276" w:lineRule="auto"/>
              <w:jc w:val="both"/>
              <w:rPr>
                <w:rFonts w:ascii="Arial" w:hAnsi="Arial" w:cs="Arial"/>
              </w:rPr>
            </w:pPr>
            <w:r w:rsidRPr="00820756">
              <w:rPr>
                <w:rFonts w:ascii="Arial" w:hAnsi="Arial" w:cs="Arial"/>
                <w:color w:val="231F20"/>
              </w:rPr>
              <w:t>Scheme design impacts on the take-up, implementation and success of a scheme. F</w:t>
            </w:r>
            <w:r w:rsidRPr="00820756">
              <w:rPr>
                <w:rFonts w:ascii="Arial" w:hAnsi="Arial" w:cs="Arial"/>
              </w:rPr>
              <w:t>armers are more likely to incorporate AES requirements if schemes align well with their existing business plans, farming systems, and natural environments. Where farmers can identify with and support the objectives of a scheme and its conservation goals, success is more likely. Where farmers perceive the positive effects of their scheme activities on the landscape, they are more likely to enter into it.</w:t>
            </w:r>
          </w:p>
        </w:tc>
      </w:tr>
    </w:tbl>
    <w:p w14:paraId="219F5CDE" w14:textId="77777777" w:rsidR="002B15BF" w:rsidRPr="00820756" w:rsidRDefault="002B15BF" w:rsidP="00820756">
      <w:pPr>
        <w:autoSpaceDE w:val="0"/>
        <w:autoSpaceDN w:val="0"/>
        <w:adjustRightInd w:val="0"/>
        <w:spacing w:line="276" w:lineRule="auto"/>
        <w:rPr>
          <w:rFonts w:ascii="Arial" w:hAnsi="Arial" w:cs="Arial"/>
        </w:rPr>
      </w:pPr>
    </w:p>
    <w:p w14:paraId="467AF8D4" w14:textId="3D275047" w:rsidR="00CD5E67" w:rsidRPr="00820756" w:rsidRDefault="00CD5E67" w:rsidP="00820756">
      <w:pPr>
        <w:autoSpaceDE w:val="0"/>
        <w:autoSpaceDN w:val="0"/>
        <w:adjustRightInd w:val="0"/>
        <w:spacing w:line="276" w:lineRule="auto"/>
        <w:jc w:val="center"/>
        <w:rPr>
          <w:rFonts w:ascii="Arial" w:hAnsi="Arial" w:cs="Arial"/>
          <w:b/>
        </w:rPr>
      </w:pPr>
      <w:r w:rsidRPr="00820756">
        <w:rPr>
          <w:rFonts w:ascii="Arial" w:hAnsi="Arial" w:cs="Arial"/>
          <w:b/>
        </w:rPr>
        <w:t>Key Finding 8</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CD5E67" w:rsidRPr="00820756" w14:paraId="40340FF9" w14:textId="77777777" w:rsidTr="007E7E2A">
        <w:tc>
          <w:tcPr>
            <w:tcW w:w="9323" w:type="dxa"/>
            <w:shd w:val="clear" w:color="auto" w:fill="E2EFD9" w:themeFill="accent6" w:themeFillTint="33"/>
          </w:tcPr>
          <w:p w14:paraId="76A8AE4F" w14:textId="77777777" w:rsidR="00CD5E67" w:rsidRPr="00820756" w:rsidRDefault="00CD5E67" w:rsidP="00820756">
            <w:pPr>
              <w:autoSpaceDE w:val="0"/>
              <w:autoSpaceDN w:val="0"/>
              <w:adjustRightInd w:val="0"/>
              <w:spacing w:line="276" w:lineRule="auto"/>
              <w:jc w:val="both"/>
              <w:rPr>
                <w:rFonts w:ascii="Arial" w:hAnsi="Arial" w:cs="Arial"/>
              </w:rPr>
            </w:pPr>
            <w:r w:rsidRPr="00820756">
              <w:rPr>
                <w:rFonts w:ascii="Arial" w:hAnsi="Arial" w:cs="Arial"/>
              </w:rPr>
              <w:t>Stakeholder participation and end-user involvement in scheme co-design are key to designing schemes that are relevant, practical, and implementable in diverse contexts. Research evidences the many benefits that can be gained from involving farmers, land managers, government representatives, business people, and others in scheme design, the setting of conservation goals, and the development of strategies needed to achieve them. Involving farmers who have a history of environmental management and those involved in tests &amp; trials and pilots is likely to further enhance the success of the new ELM policy and its associated schemes.</w:t>
            </w:r>
          </w:p>
        </w:tc>
      </w:tr>
    </w:tbl>
    <w:p w14:paraId="70CD44DA" w14:textId="2CF01D01" w:rsidR="00820756" w:rsidRDefault="00820756">
      <w:pPr>
        <w:rPr>
          <w:rFonts w:ascii="Arial" w:hAnsi="Arial" w:cs="Arial"/>
          <w:sz w:val="24"/>
          <w:szCs w:val="24"/>
        </w:rPr>
      </w:pPr>
    </w:p>
    <w:p w14:paraId="12957C3E" w14:textId="77777777" w:rsidR="00820756" w:rsidRDefault="00820756">
      <w:pPr>
        <w:rPr>
          <w:rFonts w:ascii="Arial" w:hAnsi="Arial" w:cs="Arial"/>
          <w:sz w:val="24"/>
          <w:szCs w:val="24"/>
        </w:rPr>
      </w:pPr>
      <w:r>
        <w:rPr>
          <w:rFonts w:ascii="Arial" w:hAnsi="Arial" w:cs="Arial"/>
          <w:sz w:val="24"/>
          <w:szCs w:val="24"/>
        </w:rPr>
        <w:br w:type="page"/>
      </w:r>
    </w:p>
    <w:p w14:paraId="23F4B277" w14:textId="77777777" w:rsidR="00480A29" w:rsidRDefault="00990F86" w:rsidP="00480A29">
      <w:pPr>
        <w:pStyle w:val="Heading1"/>
      </w:pPr>
      <w:r>
        <w:lastRenderedPageBreak/>
        <w:t>R</w:t>
      </w:r>
      <w:r w:rsidRPr="00C34253">
        <w:t>ecommendations</w:t>
      </w:r>
    </w:p>
    <w:p w14:paraId="308B5DD0" w14:textId="77777777" w:rsidR="00480A29" w:rsidRDefault="00480A29" w:rsidP="00480A29">
      <w:pPr>
        <w:pStyle w:val="Heading1"/>
      </w:pPr>
    </w:p>
    <w:p w14:paraId="6D9AB705" w14:textId="21C40BDA" w:rsidR="00480A29" w:rsidRDefault="00CD01AC" w:rsidP="00480A29">
      <w:pPr>
        <w:pStyle w:val="ListParagraph"/>
        <w:numPr>
          <w:ilvl w:val="0"/>
          <w:numId w:val="16"/>
        </w:numPr>
        <w:autoSpaceDE w:val="0"/>
        <w:autoSpaceDN w:val="0"/>
        <w:adjustRightInd w:val="0"/>
        <w:spacing w:line="360" w:lineRule="auto"/>
        <w:rPr>
          <w:rFonts w:ascii="Arial" w:hAnsi="Arial" w:cs="Arial"/>
          <w:sz w:val="24"/>
          <w:szCs w:val="24"/>
        </w:rPr>
      </w:pPr>
      <w:r>
        <w:rPr>
          <w:rFonts w:ascii="Arial" w:hAnsi="Arial" w:cs="Arial"/>
          <w:b/>
          <w:sz w:val="24"/>
          <w:szCs w:val="24"/>
        </w:rPr>
        <w:t xml:space="preserve">Key findings 1 </w:t>
      </w:r>
      <w:r w:rsidR="005922DD">
        <w:rPr>
          <w:rFonts w:ascii="Arial" w:hAnsi="Arial" w:cs="Arial"/>
          <w:b/>
          <w:sz w:val="24"/>
          <w:szCs w:val="24"/>
        </w:rPr>
        <w:t xml:space="preserve">&amp; </w:t>
      </w:r>
      <w:r>
        <w:rPr>
          <w:rFonts w:ascii="Arial" w:hAnsi="Arial" w:cs="Arial"/>
          <w:b/>
          <w:sz w:val="24"/>
          <w:szCs w:val="24"/>
        </w:rPr>
        <w:t>2</w:t>
      </w:r>
      <w:r w:rsidR="005922DD">
        <w:rPr>
          <w:rFonts w:ascii="Arial" w:hAnsi="Arial" w:cs="Arial"/>
          <w:b/>
          <w:sz w:val="24"/>
          <w:szCs w:val="24"/>
        </w:rPr>
        <w:t>:</w:t>
      </w:r>
      <w:r>
        <w:rPr>
          <w:rFonts w:ascii="Arial" w:hAnsi="Arial" w:cs="Arial"/>
          <w:b/>
          <w:sz w:val="24"/>
          <w:szCs w:val="24"/>
        </w:rPr>
        <w:t xml:space="preserve"> </w:t>
      </w:r>
      <w:r w:rsidR="00480A29" w:rsidRPr="00F47B8E">
        <w:rPr>
          <w:rFonts w:ascii="Arial" w:hAnsi="Arial" w:cs="Arial"/>
          <w:sz w:val="24"/>
          <w:szCs w:val="24"/>
        </w:rPr>
        <w:t xml:space="preserve">For the new ELM schemes to be successful, they </w:t>
      </w:r>
      <w:r w:rsidR="00820756">
        <w:rPr>
          <w:rFonts w:ascii="Arial" w:hAnsi="Arial" w:cs="Arial"/>
          <w:sz w:val="24"/>
          <w:szCs w:val="24"/>
        </w:rPr>
        <w:t xml:space="preserve">should </w:t>
      </w:r>
      <w:r w:rsidR="00480A29" w:rsidRPr="00F47B8E">
        <w:rPr>
          <w:rFonts w:ascii="Arial" w:hAnsi="Arial" w:cs="Arial"/>
          <w:sz w:val="24"/>
          <w:szCs w:val="24"/>
        </w:rPr>
        <w:t xml:space="preserve">be attuned to the </w:t>
      </w:r>
      <w:r w:rsidR="00480A29">
        <w:rPr>
          <w:rFonts w:ascii="Arial" w:hAnsi="Arial" w:cs="Arial"/>
          <w:sz w:val="24"/>
          <w:szCs w:val="24"/>
        </w:rPr>
        <w:t>complex set of</w:t>
      </w:r>
      <w:r w:rsidR="00480A29" w:rsidRPr="00F47B8E">
        <w:rPr>
          <w:rFonts w:ascii="Arial" w:hAnsi="Arial" w:cs="Arial"/>
          <w:sz w:val="24"/>
          <w:szCs w:val="24"/>
        </w:rPr>
        <w:t xml:space="preserve"> factors that influence</w:t>
      </w:r>
      <w:r w:rsidR="00480A29">
        <w:rPr>
          <w:rFonts w:ascii="Arial" w:hAnsi="Arial" w:cs="Arial"/>
          <w:sz w:val="24"/>
          <w:szCs w:val="24"/>
        </w:rPr>
        <w:t>s</w:t>
      </w:r>
      <w:r w:rsidR="00480A29" w:rsidRPr="00F47B8E">
        <w:rPr>
          <w:rFonts w:ascii="Arial" w:hAnsi="Arial" w:cs="Arial"/>
          <w:sz w:val="24"/>
          <w:szCs w:val="24"/>
        </w:rPr>
        <w:t xml:space="preserve"> farmer decision making</w:t>
      </w:r>
      <w:r w:rsidR="00733723">
        <w:rPr>
          <w:rFonts w:ascii="Arial" w:hAnsi="Arial" w:cs="Arial"/>
          <w:sz w:val="24"/>
          <w:szCs w:val="24"/>
        </w:rPr>
        <w:t xml:space="preserve"> and to the fact that farmers and land managers are heterogenous professional groups</w:t>
      </w:r>
      <w:r w:rsidR="00480A29" w:rsidRPr="00F47B8E">
        <w:rPr>
          <w:rFonts w:ascii="Arial" w:hAnsi="Arial" w:cs="Arial"/>
          <w:sz w:val="24"/>
          <w:szCs w:val="24"/>
        </w:rPr>
        <w:t xml:space="preserve">. ELM </w:t>
      </w:r>
      <w:r w:rsidR="00820756">
        <w:rPr>
          <w:rFonts w:ascii="Arial" w:hAnsi="Arial" w:cs="Arial"/>
          <w:sz w:val="24"/>
          <w:szCs w:val="24"/>
        </w:rPr>
        <w:t>might</w:t>
      </w:r>
      <w:r w:rsidR="00480A29">
        <w:rPr>
          <w:rFonts w:ascii="Arial" w:hAnsi="Arial" w:cs="Arial"/>
          <w:sz w:val="24"/>
          <w:szCs w:val="24"/>
        </w:rPr>
        <w:t xml:space="preserve"> </w:t>
      </w:r>
      <w:r w:rsidR="00480A29" w:rsidRPr="00F47B8E">
        <w:rPr>
          <w:rFonts w:ascii="Arial" w:hAnsi="Arial" w:cs="Arial"/>
          <w:sz w:val="24"/>
          <w:szCs w:val="24"/>
        </w:rPr>
        <w:t xml:space="preserve">design-in and highlight ‘hooks’ which </w:t>
      </w:r>
      <w:r w:rsidR="00480A29">
        <w:rPr>
          <w:rFonts w:ascii="Arial" w:hAnsi="Arial" w:cs="Arial"/>
          <w:sz w:val="24"/>
          <w:szCs w:val="24"/>
        </w:rPr>
        <w:t xml:space="preserve">would </w:t>
      </w:r>
      <w:r w:rsidR="00480A29" w:rsidRPr="00F47B8E">
        <w:rPr>
          <w:rFonts w:ascii="Arial" w:hAnsi="Arial" w:cs="Arial"/>
          <w:sz w:val="24"/>
          <w:szCs w:val="24"/>
        </w:rPr>
        <w:t xml:space="preserve">encourage farmers with different world-views and values to participate. This </w:t>
      </w:r>
      <w:r w:rsidR="00480A29">
        <w:rPr>
          <w:rFonts w:ascii="Arial" w:hAnsi="Arial" w:cs="Arial"/>
          <w:sz w:val="24"/>
          <w:szCs w:val="24"/>
        </w:rPr>
        <w:t xml:space="preserve">would </w:t>
      </w:r>
      <w:r w:rsidR="00820756">
        <w:rPr>
          <w:rFonts w:ascii="Arial" w:hAnsi="Arial" w:cs="Arial"/>
          <w:sz w:val="24"/>
          <w:szCs w:val="24"/>
        </w:rPr>
        <w:t xml:space="preserve">point to </w:t>
      </w:r>
      <w:r w:rsidR="00480A29" w:rsidRPr="00F47B8E">
        <w:rPr>
          <w:rFonts w:ascii="Arial" w:hAnsi="Arial" w:cs="Arial"/>
          <w:sz w:val="24"/>
          <w:szCs w:val="24"/>
        </w:rPr>
        <w:t>potential barriers to certain types of farmers participating</w:t>
      </w:r>
      <w:r w:rsidR="00480A29">
        <w:rPr>
          <w:rFonts w:ascii="Arial" w:hAnsi="Arial" w:cs="Arial"/>
          <w:sz w:val="24"/>
          <w:szCs w:val="24"/>
        </w:rPr>
        <w:t xml:space="preserve"> and to </w:t>
      </w:r>
      <w:r w:rsidR="00480A29" w:rsidRPr="00F47B8E">
        <w:rPr>
          <w:rFonts w:ascii="Arial" w:hAnsi="Arial" w:cs="Arial"/>
          <w:sz w:val="24"/>
          <w:szCs w:val="24"/>
        </w:rPr>
        <w:t>addressing them early on.</w:t>
      </w:r>
    </w:p>
    <w:p w14:paraId="53ABFEB1" w14:textId="77777777" w:rsidR="007E01BE" w:rsidRDefault="007E01BE" w:rsidP="007E01BE">
      <w:pPr>
        <w:pStyle w:val="ListParagraph"/>
        <w:autoSpaceDE w:val="0"/>
        <w:autoSpaceDN w:val="0"/>
        <w:adjustRightInd w:val="0"/>
        <w:spacing w:line="360" w:lineRule="auto"/>
        <w:rPr>
          <w:rFonts w:ascii="Arial" w:hAnsi="Arial" w:cs="Arial"/>
          <w:sz w:val="24"/>
          <w:szCs w:val="24"/>
        </w:rPr>
      </w:pPr>
    </w:p>
    <w:p w14:paraId="21C1F1E5" w14:textId="0D6BC27F" w:rsidR="00761589" w:rsidRPr="007E01BE" w:rsidRDefault="005015FA" w:rsidP="00761589">
      <w:pPr>
        <w:pStyle w:val="ListParagraph"/>
        <w:numPr>
          <w:ilvl w:val="0"/>
          <w:numId w:val="16"/>
        </w:numPr>
        <w:autoSpaceDE w:val="0"/>
        <w:autoSpaceDN w:val="0"/>
        <w:adjustRightInd w:val="0"/>
        <w:spacing w:line="360" w:lineRule="auto"/>
        <w:rPr>
          <w:rFonts w:ascii="Arial" w:hAnsi="Arial" w:cs="Arial"/>
          <w:sz w:val="24"/>
          <w:szCs w:val="24"/>
        </w:rPr>
      </w:pPr>
      <w:r>
        <w:rPr>
          <w:rFonts w:ascii="Arial" w:hAnsi="Arial" w:cs="Arial"/>
          <w:b/>
          <w:sz w:val="24"/>
          <w:szCs w:val="24"/>
        </w:rPr>
        <w:t xml:space="preserve">Key finding 3: </w:t>
      </w:r>
      <w:r w:rsidR="00761589">
        <w:rPr>
          <w:rFonts w:ascii="Arial" w:hAnsi="Arial" w:cs="Arial"/>
          <w:sz w:val="24"/>
          <w:szCs w:val="24"/>
        </w:rPr>
        <w:t xml:space="preserve">Agri-environmental policy needs to </w:t>
      </w:r>
      <w:r w:rsidR="00733723">
        <w:rPr>
          <w:rFonts w:ascii="Arial" w:hAnsi="Arial" w:cs="Arial"/>
          <w:sz w:val="24"/>
          <w:szCs w:val="24"/>
        </w:rPr>
        <w:t xml:space="preserve">take </w:t>
      </w:r>
      <w:r w:rsidR="00820756">
        <w:rPr>
          <w:rFonts w:ascii="Arial" w:hAnsi="Arial" w:cs="Arial"/>
          <w:sz w:val="24"/>
          <w:szCs w:val="24"/>
        </w:rPr>
        <w:t xml:space="preserve">account of </w:t>
      </w:r>
      <w:r w:rsidR="00761589" w:rsidRPr="0080187F">
        <w:rPr>
          <w:rFonts w:ascii="Arial" w:hAnsi="Arial" w:cs="Arial"/>
          <w:sz w:val="24"/>
          <w:szCs w:val="24"/>
        </w:rPr>
        <w:t xml:space="preserve">social and cultural capital </w:t>
      </w:r>
      <w:r w:rsidR="00733723">
        <w:rPr>
          <w:rFonts w:ascii="Arial" w:hAnsi="Arial" w:cs="Arial"/>
          <w:sz w:val="24"/>
          <w:szCs w:val="24"/>
        </w:rPr>
        <w:t xml:space="preserve">and their </w:t>
      </w:r>
      <w:r w:rsidR="00761589" w:rsidRPr="0080187F">
        <w:rPr>
          <w:rFonts w:ascii="Arial" w:hAnsi="Arial" w:cs="Arial"/>
          <w:sz w:val="24"/>
          <w:szCs w:val="24"/>
        </w:rPr>
        <w:t>influence</w:t>
      </w:r>
      <w:r w:rsidR="00733723">
        <w:rPr>
          <w:rFonts w:ascii="Arial" w:hAnsi="Arial" w:cs="Arial"/>
          <w:sz w:val="24"/>
          <w:szCs w:val="24"/>
        </w:rPr>
        <w:t xml:space="preserve"> on</w:t>
      </w:r>
      <w:r w:rsidR="00761589" w:rsidRPr="0080187F">
        <w:rPr>
          <w:rFonts w:ascii="Arial" w:hAnsi="Arial" w:cs="Arial"/>
          <w:sz w:val="24"/>
          <w:szCs w:val="24"/>
        </w:rPr>
        <w:t xml:space="preserve"> farmer decision-making</w:t>
      </w:r>
      <w:r w:rsidR="00761589">
        <w:rPr>
          <w:rFonts w:ascii="Arial" w:hAnsi="Arial" w:cs="Arial"/>
          <w:sz w:val="24"/>
          <w:szCs w:val="24"/>
        </w:rPr>
        <w:t>. P</w:t>
      </w:r>
      <w:r w:rsidR="00761589" w:rsidRPr="0080187F">
        <w:rPr>
          <w:rFonts w:ascii="Arial" w:eastAsia="Scala-Regular" w:hAnsi="Arial" w:cs="Arial"/>
          <w:sz w:val="24"/>
          <w:szCs w:val="24"/>
        </w:rPr>
        <w:t>otential losses of social or cultural capital</w:t>
      </w:r>
      <w:r w:rsidR="00761589">
        <w:rPr>
          <w:rFonts w:ascii="Arial" w:eastAsia="Scala-Regular" w:hAnsi="Arial" w:cs="Arial"/>
          <w:sz w:val="24"/>
          <w:szCs w:val="24"/>
        </w:rPr>
        <w:t xml:space="preserve"> and the fear of </w:t>
      </w:r>
      <w:r w:rsidR="00D77408">
        <w:rPr>
          <w:rFonts w:ascii="Arial" w:eastAsia="Scala-Regular" w:hAnsi="Arial" w:cs="Arial"/>
          <w:sz w:val="24"/>
          <w:szCs w:val="24"/>
        </w:rPr>
        <w:t xml:space="preserve">farmers of </w:t>
      </w:r>
      <w:r w:rsidR="00761589">
        <w:rPr>
          <w:rFonts w:ascii="Arial" w:eastAsia="Scala-Regular" w:hAnsi="Arial" w:cs="Arial"/>
          <w:sz w:val="24"/>
          <w:szCs w:val="24"/>
        </w:rPr>
        <w:t>these losses</w:t>
      </w:r>
      <w:r w:rsidR="00761589" w:rsidRPr="0080187F">
        <w:rPr>
          <w:rFonts w:ascii="Arial" w:eastAsia="Scala-Regular" w:hAnsi="Arial" w:cs="Arial"/>
          <w:sz w:val="24"/>
          <w:szCs w:val="24"/>
        </w:rPr>
        <w:t xml:space="preserve"> </w:t>
      </w:r>
      <w:r w:rsidR="00761589">
        <w:rPr>
          <w:rFonts w:ascii="Arial" w:eastAsia="Scala-Regular" w:hAnsi="Arial" w:cs="Arial"/>
          <w:sz w:val="24"/>
          <w:szCs w:val="24"/>
        </w:rPr>
        <w:t xml:space="preserve">should </w:t>
      </w:r>
      <w:r w:rsidR="00761589" w:rsidRPr="0080187F">
        <w:rPr>
          <w:rFonts w:ascii="Arial" w:eastAsia="Scala-Regular" w:hAnsi="Arial" w:cs="Arial"/>
          <w:sz w:val="24"/>
          <w:szCs w:val="24"/>
        </w:rPr>
        <w:t xml:space="preserve">be </w:t>
      </w:r>
      <w:r w:rsidR="00820756">
        <w:rPr>
          <w:rFonts w:ascii="Arial" w:eastAsia="Scala-Regular" w:hAnsi="Arial" w:cs="Arial"/>
          <w:sz w:val="24"/>
          <w:szCs w:val="24"/>
        </w:rPr>
        <w:t xml:space="preserve">considered </w:t>
      </w:r>
      <w:r w:rsidR="00D77408">
        <w:rPr>
          <w:rFonts w:ascii="Arial" w:eastAsia="Scala-Regular" w:hAnsi="Arial" w:cs="Arial"/>
          <w:sz w:val="24"/>
          <w:szCs w:val="24"/>
        </w:rPr>
        <w:t xml:space="preserve">by </w:t>
      </w:r>
      <w:r w:rsidR="00761589" w:rsidRPr="0080187F">
        <w:rPr>
          <w:rFonts w:ascii="Arial" w:eastAsia="Scala-Regular" w:hAnsi="Arial" w:cs="Arial"/>
          <w:sz w:val="24"/>
          <w:szCs w:val="24"/>
        </w:rPr>
        <w:t>ELM</w:t>
      </w:r>
      <w:r w:rsidR="00D77408">
        <w:rPr>
          <w:rFonts w:ascii="Arial" w:eastAsia="Scala-Regular" w:hAnsi="Arial" w:cs="Arial"/>
          <w:sz w:val="24"/>
          <w:szCs w:val="24"/>
        </w:rPr>
        <w:t>s planners</w:t>
      </w:r>
      <w:r w:rsidR="00761589" w:rsidRPr="0080187F">
        <w:rPr>
          <w:rFonts w:ascii="Arial" w:eastAsia="Scala-Regular" w:hAnsi="Arial" w:cs="Arial"/>
          <w:sz w:val="24"/>
          <w:szCs w:val="24"/>
        </w:rPr>
        <w:t xml:space="preserve"> and design</w:t>
      </w:r>
      <w:r w:rsidR="00D77408">
        <w:rPr>
          <w:rFonts w:ascii="Arial" w:eastAsia="Scala-Regular" w:hAnsi="Arial" w:cs="Arial"/>
          <w:sz w:val="24"/>
          <w:szCs w:val="24"/>
        </w:rPr>
        <w:t xml:space="preserve">ers </w:t>
      </w:r>
      <w:r w:rsidR="00761589">
        <w:rPr>
          <w:rFonts w:ascii="Arial" w:eastAsia="Scala-Regular" w:hAnsi="Arial" w:cs="Arial"/>
          <w:sz w:val="24"/>
          <w:szCs w:val="24"/>
        </w:rPr>
        <w:t>as they can act as a powerful hinderance to scheme uptake</w:t>
      </w:r>
      <w:r w:rsidR="00761589" w:rsidRPr="0080187F">
        <w:rPr>
          <w:rFonts w:ascii="Arial" w:eastAsia="Scala-Regular" w:hAnsi="Arial" w:cs="Arial"/>
          <w:sz w:val="24"/>
          <w:szCs w:val="24"/>
        </w:rPr>
        <w:t>.</w:t>
      </w:r>
      <w:r w:rsidR="00761589">
        <w:rPr>
          <w:rFonts w:ascii="Arial" w:eastAsia="Scala-Regular" w:hAnsi="Arial" w:cs="Arial"/>
          <w:sz w:val="24"/>
          <w:szCs w:val="24"/>
        </w:rPr>
        <w:t xml:space="preserve"> </w:t>
      </w:r>
      <w:r w:rsidR="00761589" w:rsidRPr="0080187F">
        <w:rPr>
          <w:rFonts w:ascii="Arial" w:eastAsia="Scala-Regular" w:hAnsi="Arial" w:cs="Arial"/>
          <w:sz w:val="24"/>
          <w:szCs w:val="24"/>
        </w:rPr>
        <w:t>ELM</w:t>
      </w:r>
      <w:r w:rsidR="00820756">
        <w:rPr>
          <w:rFonts w:ascii="Arial" w:eastAsia="Scala-Regular" w:hAnsi="Arial" w:cs="Arial"/>
          <w:sz w:val="24"/>
          <w:szCs w:val="24"/>
        </w:rPr>
        <w:t>s</w:t>
      </w:r>
      <w:r w:rsidR="00761589" w:rsidRPr="0080187F">
        <w:rPr>
          <w:rFonts w:ascii="Arial" w:eastAsia="Scala-Regular" w:hAnsi="Arial" w:cs="Arial"/>
          <w:sz w:val="24"/>
          <w:szCs w:val="24"/>
        </w:rPr>
        <w:t xml:space="preserve"> </w:t>
      </w:r>
      <w:r w:rsidR="00D77408">
        <w:rPr>
          <w:rFonts w:ascii="Arial" w:eastAsia="Scala-Regular" w:hAnsi="Arial" w:cs="Arial"/>
          <w:sz w:val="24"/>
          <w:szCs w:val="24"/>
        </w:rPr>
        <w:t>c</w:t>
      </w:r>
      <w:r w:rsidR="00761589">
        <w:rPr>
          <w:rFonts w:ascii="Arial" w:eastAsia="Scala-Regular" w:hAnsi="Arial" w:cs="Arial"/>
          <w:sz w:val="24"/>
          <w:szCs w:val="24"/>
        </w:rPr>
        <w:t xml:space="preserve">ould </w:t>
      </w:r>
      <w:r w:rsidR="00D77408">
        <w:rPr>
          <w:rFonts w:ascii="Arial" w:eastAsia="Scala-Regular" w:hAnsi="Arial" w:cs="Arial"/>
          <w:sz w:val="24"/>
          <w:szCs w:val="24"/>
        </w:rPr>
        <w:t xml:space="preserve">be designed in ways that </w:t>
      </w:r>
      <w:r w:rsidR="00761589" w:rsidRPr="0080187F">
        <w:rPr>
          <w:rFonts w:ascii="Arial" w:eastAsia="Scala-Regular" w:hAnsi="Arial" w:cs="Arial"/>
          <w:sz w:val="24"/>
          <w:szCs w:val="24"/>
        </w:rPr>
        <w:t xml:space="preserve">foster </w:t>
      </w:r>
      <w:r w:rsidR="00D77408">
        <w:rPr>
          <w:rFonts w:ascii="Arial" w:eastAsia="Scala-Regular" w:hAnsi="Arial" w:cs="Arial"/>
          <w:sz w:val="24"/>
          <w:szCs w:val="24"/>
        </w:rPr>
        <w:t xml:space="preserve">the growth of </w:t>
      </w:r>
      <w:r w:rsidR="00761589" w:rsidRPr="0080187F">
        <w:rPr>
          <w:rFonts w:ascii="Arial" w:eastAsia="Scala-Regular" w:hAnsi="Arial" w:cs="Arial"/>
          <w:sz w:val="24"/>
          <w:szCs w:val="24"/>
        </w:rPr>
        <w:t>social and cultural capital on the farm</w:t>
      </w:r>
      <w:r w:rsidR="00D77408">
        <w:rPr>
          <w:rFonts w:ascii="Arial" w:eastAsia="Scala-Regular" w:hAnsi="Arial" w:cs="Arial"/>
          <w:sz w:val="24"/>
          <w:szCs w:val="24"/>
        </w:rPr>
        <w:t>, for example,</w:t>
      </w:r>
      <w:r w:rsidR="00761589">
        <w:rPr>
          <w:rFonts w:ascii="Arial" w:eastAsia="Scala-Regular" w:hAnsi="Arial" w:cs="Arial"/>
          <w:sz w:val="24"/>
          <w:szCs w:val="24"/>
        </w:rPr>
        <w:t xml:space="preserve"> </w:t>
      </w:r>
      <w:r w:rsidR="00761589" w:rsidRPr="0080187F">
        <w:rPr>
          <w:rFonts w:ascii="Arial" w:eastAsia="Scala-Regular" w:hAnsi="Arial" w:cs="Arial"/>
          <w:sz w:val="24"/>
          <w:szCs w:val="24"/>
        </w:rPr>
        <w:t xml:space="preserve">by </w:t>
      </w:r>
      <w:r w:rsidR="00D77408">
        <w:rPr>
          <w:rFonts w:ascii="Arial" w:eastAsia="Scala-Regular" w:hAnsi="Arial" w:cs="Arial"/>
          <w:sz w:val="24"/>
          <w:szCs w:val="24"/>
        </w:rPr>
        <w:t xml:space="preserve">enabling </w:t>
      </w:r>
      <w:r w:rsidR="00761589" w:rsidRPr="0080187F">
        <w:rPr>
          <w:rFonts w:ascii="Arial" w:eastAsia="Scala-Regular" w:hAnsi="Arial" w:cs="Arial"/>
          <w:sz w:val="24"/>
          <w:szCs w:val="24"/>
        </w:rPr>
        <w:t xml:space="preserve">farmers to enact and display skilled behaviour </w:t>
      </w:r>
      <w:r w:rsidR="00761589">
        <w:rPr>
          <w:rFonts w:ascii="Arial" w:eastAsia="Scala-Regular" w:hAnsi="Arial" w:cs="Arial"/>
          <w:sz w:val="24"/>
          <w:szCs w:val="24"/>
        </w:rPr>
        <w:t xml:space="preserve">in relation to environmental activities. </w:t>
      </w:r>
      <w:r w:rsidR="00D77408">
        <w:rPr>
          <w:rFonts w:ascii="Arial" w:eastAsia="Scala-Regular" w:hAnsi="Arial" w:cs="Arial"/>
          <w:sz w:val="24"/>
          <w:szCs w:val="24"/>
        </w:rPr>
        <w:t>O</w:t>
      </w:r>
      <w:r w:rsidR="00761589">
        <w:rPr>
          <w:rFonts w:ascii="Arial" w:eastAsia="Scala-Regular" w:hAnsi="Arial" w:cs="Arial"/>
          <w:sz w:val="24"/>
          <w:szCs w:val="24"/>
        </w:rPr>
        <w:t xml:space="preserve">pportunities for this </w:t>
      </w:r>
      <w:r w:rsidR="00D77408">
        <w:rPr>
          <w:rFonts w:ascii="Arial" w:eastAsia="Scala-Regular" w:hAnsi="Arial" w:cs="Arial"/>
          <w:sz w:val="24"/>
          <w:szCs w:val="24"/>
        </w:rPr>
        <w:t>could be offered on</w:t>
      </w:r>
      <w:r w:rsidR="00761589">
        <w:rPr>
          <w:rFonts w:ascii="Arial" w:eastAsia="Scala-Regular" w:hAnsi="Arial" w:cs="Arial"/>
          <w:sz w:val="24"/>
          <w:szCs w:val="24"/>
        </w:rPr>
        <w:t xml:space="preserve"> demonstration farms, pilot farms, and </w:t>
      </w:r>
      <w:r w:rsidR="00D77408">
        <w:rPr>
          <w:rFonts w:ascii="Arial" w:eastAsia="Scala-Regular" w:hAnsi="Arial" w:cs="Arial"/>
          <w:sz w:val="24"/>
          <w:szCs w:val="24"/>
        </w:rPr>
        <w:t xml:space="preserve">through </w:t>
      </w:r>
      <w:r w:rsidR="00761589">
        <w:rPr>
          <w:rFonts w:ascii="Arial" w:eastAsia="Scala-Regular" w:hAnsi="Arial" w:cs="Arial"/>
          <w:sz w:val="24"/>
          <w:szCs w:val="24"/>
        </w:rPr>
        <w:t xml:space="preserve">initiatives </w:t>
      </w:r>
      <w:r w:rsidR="00820756">
        <w:rPr>
          <w:rFonts w:ascii="Arial" w:eastAsia="Scala-Regular" w:hAnsi="Arial" w:cs="Arial"/>
          <w:sz w:val="24"/>
          <w:szCs w:val="24"/>
        </w:rPr>
        <w:t xml:space="preserve">and events </w:t>
      </w:r>
      <w:r w:rsidR="00D77408">
        <w:rPr>
          <w:rFonts w:ascii="Arial" w:eastAsia="Scala-Regular" w:hAnsi="Arial" w:cs="Arial"/>
          <w:sz w:val="24"/>
          <w:szCs w:val="24"/>
        </w:rPr>
        <w:t xml:space="preserve">that </w:t>
      </w:r>
      <w:r w:rsidR="00761589">
        <w:rPr>
          <w:rFonts w:ascii="Arial" w:eastAsia="Scala-Regular" w:hAnsi="Arial" w:cs="Arial"/>
          <w:sz w:val="24"/>
          <w:szCs w:val="24"/>
        </w:rPr>
        <w:t xml:space="preserve">farmers </w:t>
      </w:r>
      <w:r w:rsidR="00D77408">
        <w:rPr>
          <w:rFonts w:ascii="Arial" w:eastAsia="Scala-Regular" w:hAnsi="Arial" w:cs="Arial"/>
          <w:sz w:val="24"/>
          <w:szCs w:val="24"/>
        </w:rPr>
        <w:t xml:space="preserve">involved </w:t>
      </w:r>
      <w:r w:rsidR="00761589">
        <w:rPr>
          <w:rFonts w:ascii="Arial" w:eastAsia="Scala-Regular" w:hAnsi="Arial" w:cs="Arial"/>
          <w:sz w:val="24"/>
          <w:szCs w:val="24"/>
        </w:rPr>
        <w:t>in ELM</w:t>
      </w:r>
      <w:r w:rsidR="00D77408">
        <w:rPr>
          <w:rFonts w:ascii="Arial" w:eastAsia="Scala-Regular" w:hAnsi="Arial" w:cs="Arial"/>
          <w:sz w:val="24"/>
          <w:szCs w:val="24"/>
        </w:rPr>
        <w:t>s</w:t>
      </w:r>
      <w:r w:rsidR="00761589">
        <w:rPr>
          <w:rFonts w:ascii="Arial" w:eastAsia="Scala-Regular" w:hAnsi="Arial" w:cs="Arial"/>
          <w:sz w:val="24"/>
          <w:szCs w:val="24"/>
        </w:rPr>
        <w:t xml:space="preserve"> </w:t>
      </w:r>
      <w:r w:rsidR="00D77408">
        <w:rPr>
          <w:rFonts w:ascii="Arial" w:eastAsia="Scala-Regular" w:hAnsi="Arial" w:cs="Arial"/>
          <w:sz w:val="24"/>
          <w:szCs w:val="24"/>
        </w:rPr>
        <w:t xml:space="preserve">could </w:t>
      </w:r>
      <w:r w:rsidR="00761589">
        <w:rPr>
          <w:rFonts w:ascii="Arial" w:eastAsia="Scala-Regular" w:hAnsi="Arial" w:cs="Arial"/>
          <w:sz w:val="24"/>
          <w:szCs w:val="24"/>
        </w:rPr>
        <w:t xml:space="preserve">participate in </w:t>
      </w:r>
      <w:r w:rsidR="00820756">
        <w:rPr>
          <w:rFonts w:ascii="Arial" w:eastAsia="Scala-Regular" w:hAnsi="Arial" w:cs="Arial"/>
          <w:sz w:val="24"/>
          <w:szCs w:val="24"/>
        </w:rPr>
        <w:t xml:space="preserve">or stage </w:t>
      </w:r>
      <w:r w:rsidR="00761589">
        <w:rPr>
          <w:rFonts w:ascii="Arial" w:eastAsia="Scala-Regular" w:hAnsi="Arial" w:cs="Arial"/>
          <w:sz w:val="24"/>
          <w:szCs w:val="24"/>
        </w:rPr>
        <w:t xml:space="preserve">to share their experiences </w:t>
      </w:r>
      <w:r w:rsidR="00D77408">
        <w:rPr>
          <w:rFonts w:ascii="Arial" w:eastAsia="Scala-Regular" w:hAnsi="Arial" w:cs="Arial"/>
          <w:sz w:val="24"/>
          <w:szCs w:val="24"/>
        </w:rPr>
        <w:t xml:space="preserve">with others </w:t>
      </w:r>
      <w:r w:rsidR="00761589">
        <w:rPr>
          <w:rFonts w:ascii="Arial" w:eastAsia="Scala-Regular" w:hAnsi="Arial" w:cs="Arial"/>
          <w:sz w:val="24"/>
          <w:szCs w:val="24"/>
        </w:rPr>
        <w:t xml:space="preserve">and </w:t>
      </w:r>
      <w:r w:rsidR="00820756">
        <w:rPr>
          <w:rFonts w:ascii="Arial" w:eastAsia="Scala-Regular" w:hAnsi="Arial" w:cs="Arial"/>
          <w:sz w:val="24"/>
          <w:szCs w:val="24"/>
        </w:rPr>
        <w:t xml:space="preserve">to </w:t>
      </w:r>
      <w:r w:rsidR="00761589">
        <w:rPr>
          <w:rFonts w:ascii="Arial" w:eastAsia="Scala-Regular" w:hAnsi="Arial" w:cs="Arial"/>
          <w:sz w:val="24"/>
          <w:szCs w:val="24"/>
        </w:rPr>
        <w:t xml:space="preserve">make their efforts of producing public goods </w:t>
      </w:r>
      <w:r w:rsidR="00820756">
        <w:rPr>
          <w:rFonts w:ascii="Arial" w:eastAsia="Scala-Regular" w:hAnsi="Arial" w:cs="Arial"/>
          <w:sz w:val="24"/>
          <w:szCs w:val="24"/>
        </w:rPr>
        <w:t xml:space="preserve">known to the </w:t>
      </w:r>
      <w:r w:rsidR="00761589">
        <w:rPr>
          <w:rFonts w:ascii="Arial" w:eastAsia="Scala-Regular" w:hAnsi="Arial" w:cs="Arial"/>
          <w:sz w:val="24"/>
          <w:szCs w:val="24"/>
        </w:rPr>
        <w:t>public.</w:t>
      </w:r>
    </w:p>
    <w:p w14:paraId="7EB4EA4F" w14:textId="77777777" w:rsidR="007E01BE" w:rsidRPr="00D56FC7" w:rsidRDefault="007E01BE" w:rsidP="007E01BE">
      <w:pPr>
        <w:pStyle w:val="ListParagraph"/>
        <w:autoSpaceDE w:val="0"/>
        <w:autoSpaceDN w:val="0"/>
        <w:adjustRightInd w:val="0"/>
        <w:spacing w:line="360" w:lineRule="auto"/>
        <w:rPr>
          <w:rFonts w:ascii="Arial" w:hAnsi="Arial" w:cs="Arial"/>
          <w:sz w:val="24"/>
          <w:szCs w:val="24"/>
        </w:rPr>
      </w:pPr>
    </w:p>
    <w:p w14:paraId="41EB7A03" w14:textId="302C993C" w:rsidR="00D56FC7" w:rsidRPr="00D04C13" w:rsidRDefault="005922DD" w:rsidP="00761589">
      <w:pPr>
        <w:pStyle w:val="ListParagraph"/>
        <w:numPr>
          <w:ilvl w:val="0"/>
          <w:numId w:val="16"/>
        </w:numPr>
        <w:autoSpaceDE w:val="0"/>
        <w:autoSpaceDN w:val="0"/>
        <w:adjustRightInd w:val="0"/>
        <w:spacing w:line="360" w:lineRule="auto"/>
        <w:rPr>
          <w:rFonts w:ascii="Arial" w:hAnsi="Arial" w:cs="Arial"/>
          <w:sz w:val="24"/>
          <w:szCs w:val="24"/>
        </w:rPr>
      </w:pPr>
      <w:r>
        <w:rPr>
          <w:rFonts w:ascii="Arial" w:eastAsia="Scala-Regular" w:hAnsi="Arial" w:cs="Arial"/>
          <w:b/>
          <w:sz w:val="24"/>
          <w:szCs w:val="24"/>
        </w:rPr>
        <w:t xml:space="preserve">Key finding 4: </w:t>
      </w:r>
      <w:r w:rsidR="00D56FC7">
        <w:rPr>
          <w:rFonts w:ascii="Arial" w:eastAsia="Scala-Regular" w:hAnsi="Arial" w:cs="Arial"/>
          <w:sz w:val="24"/>
          <w:szCs w:val="24"/>
        </w:rPr>
        <w:t xml:space="preserve">The ability to display the skills needed to produce public goods and </w:t>
      </w:r>
      <w:r w:rsidR="007E01BE">
        <w:rPr>
          <w:rFonts w:ascii="Arial" w:eastAsia="Scala-Regular" w:hAnsi="Arial" w:cs="Arial"/>
          <w:sz w:val="24"/>
          <w:szCs w:val="24"/>
        </w:rPr>
        <w:t xml:space="preserve">to share the benefits of ELMs engagement with others – particularly other farmers and land managers – should result in </w:t>
      </w:r>
      <w:r w:rsidR="00820756">
        <w:rPr>
          <w:rFonts w:ascii="Arial" w:eastAsia="Scala-Regular" w:hAnsi="Arial" w:cs="Arial"/>
          <w:sz w:val="24"/>
          <w:szCs w:val="24"/>
        </w:rPr>
        <w:t>these skills</w:t>
      </w:r>
      <w:r w:rsidR="007E01BE">
        <w:rPr>
          <w:rFonts w:ascii="Arial" w:eastAsia="Scala-Regular" w:hAnsi="Arial" w:cs="Arial"/>
          <w:sz w:val="24"/>
          <w:szCs w:val="24"/>
        </w:rPr>
        <w:t xml:space="preserve"> gradually becoming associated with ‘good farming’ and a ‘good farmer’ identity. ELMs policy should </w:t>
      </w:r>
      <w:r w:rsidR="00D04C13">
        <w:rPr>
          <w:rFonts w:ascii="Arial" w:eastAsia="Scala-Regular" w:hAnsi="Arial" w:cs="Arial"/>
          <w:sz w:val="24"/>
          <w:szCs w:val="24"/>
        </w:rPr>
        <w:t xml:space="preserve">create </w:t>
      </w:r>
      <w:r w:rsidR="007E01BE">
        <w:rPr>
          <w:rFonts w:ascii="Arial" w:eastAsia="Scala-Regular" w:hAnsi="Arial" w:cs="Arial"/>
          <w:sz w:val="24"/>
          <w:szCs w:val="24"/>
        </w:rPr>
        <w:t xml:space="preserve">opportunities for achieving this – such as </w:t>
      </w:r>
      <w:r w:rsidR="00D04C13">
        <w:rPr>
          <w:rFonts w:ascii="Arial" w:eastAsia="Scala-Regular" w:hAnsi="Arial" w:cs="Arial"/>
          <w:sz w:val="24"/>
          <w:szCs w:val="24"/>
        </w:rPr>
        <w:t xml:space="preserve">providing </w:t>
      </w:r>
      <w:r w:rsidR="007E01BE">
        <w:rPr>
          <w:rFonts w:ascii="Arial" w:eastAsia="Scala-Regular" w:hAnsi="Arial" w:cs="Arial"/>
          <w:sz w:val="24"/>
          <w:szCs w:val="24"/>
        </w:rPr>
        <w:t>suppor</w:t>
      </w:r>
      <w:r w:rsidR="00D04C13">
        <w:rPr>
          <w:rFonts w:ascii="Arial" w:eastAsia="Scala-Regular" w:hAnsi="Arial" w:cs="Arial"/>
          <w:sz w:val="24"/>
          <w:szCs w:val="24"/>
        </w:rPr>
        <w:t>t for</w:t>
      </w:r>
      <w:r w:rsidR="007E01BE">
        <w:rPr>
          <w:rFonts w:ascii="Arial" w:eastAsia="Scala-Regular" w:hAnsi="Arial" w:cs="Arial"/>
          <w:sz w:val="24"/>
          <w:szCs w:val="24"/>
        </w:rPr>
        <w:t xml:space="preserve"> farmer discussion groups </w:t>
      </w:r>
      <w:r w:rsidR="00D04C13">
        <w:rPr>
          <w:rFonts w:ascii="Arial" w:eastAsia="Scala-Regular" w:hAnsi="Arial" w:cs="Arial"/>
          <w:sz w:val="24"/>
          <w:szCs w:val="24"/>
        </w:rPr>
        <w:t xml:space="preserve">or </w:t>
      </w:r>
      <w:r w:rsidR="007E01BE">
        <w:rPr>
          <w:rFonts w:ascii="Arial" w:eastAsia="Scala-Regular" w:hAnsi="Arial" w:cs="Arial"/>
          <w:sz w:val="24"/>
          <w:szCs w:val="24"/>
        </w:rPr>
        <w:t xml:space="preserve">facilitating farm visits (both </w:t>
      </w:r>
      <w:r w:rsidR="00D04C13">
        <w:rPr>
          <w:rFonts w:ascii="Arial" w:eastAsia="Scala-Regular" w:hAnsi="Arial" w:cs="Arial"/>
          <w:sz w:val="24"/>
          <w:szCs w:val="24"/>
        </w:rPr>
        <w:t xml:space="preserve">for </w:t>
      </w:r>
      <w:r w:rsidR="007E01BE">
        <w:rPr>
          <w:rFonts w:ascii="Arial" w:eastAsia="Scala-Regular" w:hAnsi="Arial" w:cs="Arial"/>
          <w:sz w:val="24"/>
          <w:szCs w:val="24"/>
        </w:rPr>
        <w:t xml:space="preserve">other farmers and </w:t>
      </w:r>
      <w:r w:rsidR="00D04C13">
        <w:rPr>
          <w:rFonts w:ascii="Arial" w:eastAsia="Scala-Regular" w:hAnsi="Arial" w:cs="Arial"/>
          <w:sz w:val="24"/>
          <w:szCs w:val="24"/>
        </w:rPr>
        <w:t xml:space="preserve">for </w:t>
      </w:r>
      <w:r w:rsidR="007E01BE">
        <w:rPr>
          <w:rFonts w:ascii="Arial" w:eastAsia="Scala-Regular" w:hAnsi="Arial" w:cs="Arial"/>
          <w:sz w:val="24"/>
          <w:szCs w:val="24"/>
        </w:rPr>
        <w:t>the public) – to foster ‘good’ farming images that are decoupled from productivist farming practices and linked to the multiple</w:t>
      </w:r>
      <w:r w:rsidR="00D04C13">
        <w:rPr>
          <w:rFonts w:ascii="Arial" w:eastAsia="Scala-Regular" w:hAnsi="Arial" w:cs="Arial"/>
          <w:sz w:val="24"/>
          <w:szCs w:val="24"/>
        </w:rPr>
        <w:t xml:space="preserve"> public and environmental</w:t>
      </w:r>
      <w:r w:rsidR="007E01BE">
        <w:rPr>
          <w:rFonts w:ascii="Arial" w:eastAsia="Scala-Regular" w:hAnsi="Arial" w:cs="Arial"/>
          <w:sz w:val="24"/>
          <w:szCs w:val="24"/>
        </w:rPr>
        <w:t xml:space="preserve"> benefits of farming, including sustainable food production.  </w:t>
      </w:r>
    </w:p>
    <w:p w14:paraId="39FF618C" w14:textId="77777777" w:rsidR="00D04C13" w:rsidRPr="007E01BE" w:rsidRDefault="00D04C13" w:rsidP="00D04C13">
      <w:pPr>
        <w:pStyle w:val="ListParagraph"/>
        <w:autoSpaceDE w:val="0"/>
        <w:autoSpaceDN w:val="0"/>
        <w:adjustRightInd w:val="0"/>
        <w:spacing w:line="360" w:lineRule="auto"/>
        <w:rPr>
          <w:rFonts w:ascii="Arial" w:hAnsi="Arial" w:cs="Arial"/>
          <w:sz w:val="24"/>
          <w:szCs w:val="24"/>
        </w:rPr>
      </w:pPr>
    </w:p>
    <w:p w14:paraId="438521BC" w14:textId="77777777" w:rsidR="007E01BE" w:rsidRPr="00052554" w:rsidRDefault="007E01BE" w:rsidP="007E01BE">
      <w:pPr>
        <w:pStyle w:val="ListParagraph"/>
        <w:autoSpaceDE w:val="0"/>
        <w:autoSpaceDN w:val="0"/>
        <w:adjustRightInd w:val="0"/>
        <w:spacing w:line="360" w:lineRule="auto"/>
        <w:rPr>
          <w:rFonts w:ascii="Arial" w:hAnsi="Arial" w:cs="Arial"/>
          <w:sz w:val="24"/>
          <w:szCs w:val="24"/>
        </w:rPr>
      </w:pPr>
    </w:p>
    <w:p w14:paraId="6024BDF1" w14:textId="6B115EB6" w:rsidR="007E01BE" w:rsidRPr="007E01BE" w:rsidRDefault="005922DD" w:rsidP="00136463">
      <w:pPr>
        <w:pStyle w:val="ListParagraph"/>
        <w:numPr>
          <w:ilvl w:val="0"/>
          <w:numId w:val="16"/>
        </w:numPr>
        <w:autoSpaceDE w:val="0"/>
        <w:autoSpaceDN w:val="0"/>
        <w:adjustRightInd w:val="0"/>
        <w:spacing w:after="0" w:line="360" w:lineRule="auto"/>
        <w:rPr>
          <w:rFonts w:ascii="Arial" w:hAnsi="Arial" w:cs="Arial"/>
          <w:sz w:val="24"/>
          <w:szCs w:val="24"/>
        </w:rPr>
      </w:pPr>
      <w:r>
        <w:rPr>
          <w:rFonts w:ascii="Arial" w:hAnsi="Arial" w:cs="Arial"/>
          <w:b/>
          <w:sz w:val="24"/>
          <w:szCs w:val="24"/>
        </w:rPr>
        <w:lastRenderedPageBreak/>
        <w:t xml:space="preserve">Key finding 5: </w:t>
      </w:r>
      <w:r w:rsidR="008842DD" w:rsidRPr="007E01BE">
        <w:rPr>
          <w:rFonts w:ascii="Arial" w:hAnsi="Arial" w:cs="Arial"/>
          <w:sz w:val="24"/>
          <w:szCs w:val="24"/>
        </w:rPr>
        <w:t xml:space="preserve">Agri-environmental policy </w:t>
      </w:r>
      <w:r w:rsidR="00D04C13">
        <w:rPr>
          <w:rFonts w:ascii="Arial" w:hAnsi="Arial" w:cs="Arial"/>
          <w:sz w:val="24"/>
          <w:szCs w:val="24"/>
        </w:rPr>
        <w:t>c</w:t>
      </w:r>
      <w:r w:rsidR="008842DD" w:rsidRPr="007E01BE">
        <w:rPr>
          <w:rFonts w:ascii="Arial" w:hAnsi="Arial" w:cs="Arial"/>
          <w:sz w:val="24"/>
          <w:szCs w:val="24"/>
        </w:rPr>
        <w:t xml:space="preserve">ould have built-in support for test and trial projects, pilots, ELM-advocates and demonstration farms, all of whom can act as champions of the benefits of ELMs. </w:t>
      </w:r>
      <w:r w:rsidR="008842DD" w:rsidRPr="007E01BE">
        <w:rPr>
          <w:rFonts w:ascii="Arial" w:hAnsi="Arial" w:cs="Arial"/>
          <w:color w:val="231F20"/>
          <w:sz w:val="24"/>
          <w:szCs w:val="24"/>
        </w:rPr>
        <w:t xml:space="preserve"> Mechanisms should be put in place to make sure that the knowledge and experience gather </w:t>
      </w:r>
      <w:r w:rsidR="00D04C13">
        <w:rPr>
          <w:rFonts w:ascii="Arial" w:hAnsi="Arial" w:cs="Arial"/>
          <w:color w:val="231F20"/>
          <w:sz w:val="24"/>
          <w:szCs w:val="24"/>
        </w:rPr>
        <w:t xml:space="preserve">through them </w:t>
      </w:r>
      <w:r w:rsidR="008842DD" w:rsidRPr="007E01BE">
        <w:rPr>
          <w:rFonts w:ascii="Arial" w:hAnsi="Arial" w:cs="Arial"/>
          <w:color w:val="231F20"/>
          <w:sz w:val="24"/>
          <w:szCs w:val="24"/>
        </w:rPr>
        <w:t>is widely distributed and shared across the farm-extension community, and funding should be allocated for farmers and other stakeholders, including the public, to visit pilot- and demonstration farms.</w:t>
      </w:r>
    </w:p>
    <w:p w14:paraId="627A90C5" w14:textId="77777777" w:rsidR="007E01BE" w:rsidRPr="007E01BE" w:rsidRDefault="007E01BE" w:rsidP="007E01BE">
      <w:pPr>
        <w:pStyle w:val="ListParagraph"/>
        <w:autoSpaceDE w:val="0"/>
        <w:autoSpaceDN w:val="0"/>
        <w:adjustRightInd w:val="0"/>
        <w:spacing w:after="0" w:line="360" w:lineRule="auto"/>
        <w:rPr>
          <w:rFonts w:ascii="Arial" w:hAnsi="Arial" w:cs="Arial"/>
          <w:sz w:val="24"/>
          <w:szCs w:val="24"/>
        </w:rPr>
      </w:pPr>
    </w:p>
    <w:p w14:paraId="7CA22D5A" w14:textId="77777777" w:rsidR="00CD5E67" w:rsidRDefault="005922DD" w:rsidP="00CD5E67">
      <w:pPr>
        <w:pStyle w:val="ListParagraph"/>
        <w:numPr>
          <w:ilvl w:val="0"/>
          <w:numId w:val="16"/>
        </w:numPr>
        <w:autoSpaceDE w:val="0"/>
        <w:autoSpaceDN w:val="0"/>
        <w:adjustRightInd w:val="0"/>
        <w:spacing w:after="0" w:line="360" w:lineRule="auto"/>
        <w:rPr>
          <w:rFonts w:ascii="Arial" w:hAnsi="Arial" w:cs="Arial"/>
          <w:sz w:val="24"/>
          <w:szCs w:val="24"/>
        </w:rPr>
      </w:pPr>
      <w:r w:rsidRPr="00CD5E67">
        <w:rPr>
          <w:rFonts w:ascii="Arial" w:hAnsi="Arial" w:cs="Arial"/>
          <w:b/>
          <w:sz w:val="24"/>
          <w:szCs w:val="24"/>
        </w:rPr>
        <w:t xml:space="preserve">Key finding 6: </w:t>
      </w:r>
      <w:r w:rsidR="00F82204" w:rsidRPr="00CD5E67">
        <w:rPr>
          <w:rFonts w:ascii="Arial" w:hAnsi="Arial" w:cs="Arial"/>
          <w:sz w:val="24"/>
          <w:szCs w:val="24"/>
        </w:rPr>
        <w:t>ELM policy should provide for the development of initiatives of environmental cooperation and agri-environment networks. Informal networks, such as farmer discussion groups, could also be facilitated as they can play an important role in increasing the awareness of farmers of environmental concerns and the schemes available to address them. A coherent policy and advice framework, in which regulations and incentives (including for cooperation) are important elements for signalling societal norms and expectations will support farmers in coming to perceive pro-environmental activities as ‘good farming’. This could help overcome the deeply entrenched view that productivist farming and farming for environmental outcomes fundamentally stand at odds with each</w:t>
      </w:r>
      <w:r w:rsidR="00CD5E67" w:rsidRPr="00CD5E67">
        <w:rPr>
          <w:rFonts w:ascii="Arial" w:hAnsi="Arial" w:cs="Arial"/>
          <w:sz w:val="24"/>
          <w:szCs w:val="24"/>
        </w:rPr>
        <w:t xml:space="preserve"> </w:t>
      </w:r>
      <w:r w:rsidR="00F82204" w:rsidRPr="00CD5E67">
        <w:rPr>
          <w:rFonts w:ascii="Arial" w:hAnsi="Arial" w:cs="Arial"/>
          <w:sz w:val="24"/>
          <w:szCs w:val="24"/>
        </w:rPr>
        <w:t>other, which hinders AES participation.</w:t>
      </w:r>
    </w:p>
    <w:p w14:paraId="66115F7E" w14:textId="77777777" w:rsidR="00CD5E67" w:rsidRDefault="00CD5E67" w:rsidP="00CD5E67">
      <w:pPr>
        <w:autoSpaceDE w:val="0"/>
        <w:autoSpaceDN w:val="0"/>
        <w:adjustRightInd w:val="0"/>
        <w:spacing w:after="0" w:line="360" w:lineRule="auto"/>
        <w:ind w:left="720"/>
        <w:rPr>
          <w:rFonts w:ascii="Arial" w:hAnsi="Arial" w:cs="Arial"/>
          <w:b/>
          <w:color w:val="231F20"/>
          <w:sz w:val="24"/>
          <w:szCs w:val="24"/>
        </w:rPr>
      </w:pPr>
    </w:p>
    <w:p w14:paraId="34C0F2FD" w14:textId="5E2FCB84" w:rsidR="00CD5E67" w:rsidRPr="00CD5E67" w:rsidRDefault="00CD5E67" w:rsidP="00CD5E67">
      <w:pPr>
        <w:pStyle w:val="ListParagraph"/>
        <w:numPr>
          <w:ilvl w:val="0"/>
          <w:numId w:val="16"/>
        </w:numPr>
        <w:autoSpaceDE w:val="0"/>
        <w:autoSpaceDN w:val="0"/>
        <w:adjustRightInd w:val="0"/>
        <w:spacing w:after="0" w:line="360" w:lineRule="auto"/>
        <w:rPr>
          <w:rFonts w:ascii="Arial" w:hAnsi="Arial" w:cs="Arial"/>
          <w:sz w:val="24"/>
          <w:szCs w:val="24"/>
        </w:rPr>
      </w:pPr>
      <w:r w:rsidRPr="00CD5E67">
        <w:rPr>
          <w:rFonts w:ascii="Arial" w:hAnsi="Arial" w:cs="Arial"/>
          <w:b/>
          <w:color w:val="231F20"/>
          <w:sz w:val="24"/>
          <w:szCs w:val="24"/>
        </w:rPr>
        <w:t xml:space="preserve">Key finding 7: </w:t>
      </w:r>
      <w:r w:rsidRPr="00CD5E67">
        <w:rPr>
          <w:rFonts w:ascii="Arial" w:hAnsi="Arial" w:cs="Arial"/>
          <w:color w:val="231F20"/>
          <w:sz w:val="24"/>
          <w:szCs w:val="24"/>
        </w:rPr>
        <w:t xml:space="preserve">Scheme design impacts on the take-up, implementation and success of a scheme. </w:t>
      </w:r>
      <w:r w:rsidRPr="00CD5E67">
        <w:rPr>
          <w:rFonts w:ascii="Arial" w:hAnsi="Arial" w:cs="Arial"/>
          <w:sz w:val="24"/>
          <w:szCs w:val="24"/>
        </w:rPr>
        <w:t>Different designs appeal to different sections of the farming community</w:t>
      </w:r>
      <w:r>
        <w:rPr>
          <w:rFonts w:ascii="Arial" w:hAnsi="Arial" w:cs="Arial"/>
          <w:sz w:val="24"/>
          <w:szCs w:val="24"/>
        </w:rPr>
        <w:t xml:space="preserve"> and need to have the flexibility to be tailored to </w:t>
      </w:r>
      <w:r w:rsidRPr="00CD5E67">
        <w:rPr>
          <w:rFonts w:ascii="Arial" w:hAnsi="Arial" w:cs="Arial"/>
          <w:sz w:val="24"/>
          <w:szCs w:val="24"/>
        </w:rPr>
        <w:t>their existing business plans, farming systems</w:t>
      </w:r>
      <w:r>
        <w:rPr>
          <w:rFonts w:ascii="Arial" w:hAnsi="Arial" w:cs="Arial"/>
          <w:sz w:val="24"/>
          <w:szCs w:val="24"/>
        </w:rPr>
        <w:t xml:space="preserve"> and circumstances</w:t>
      </w:r>
      <w:r w:rsidRPr="00CD5E67">
        <w:rPr>
          <w:rFonts w:ascii="Arial" w:hAnsi="Arial" w:cs="Arial"/>
          <w:sz w:val="24"/>
          <w:szCs w:val="24"/>
        </w:rPr>
        <w:t>, and natural environments.</w:t>
      </w:r>
      <w:r w:rsidRPr="00CD5E67">
        <w:rPr>
          <w:rFonts w:ascii="Arial" w:hAnsi="Arial" w:cs="Arial"/>
          <w:color w:val="231F20"/>
          <w:sz w:val="24"/>
          <w:szCs w:val="24"/>
        </w:rPr>
        <w:t xml:space="preserve"> F</w:t>
      </w:r>
      <w:r w:rsidRPr="00CD5E67">
        <w:rPr>
          <w:rFonts w:ascii="Arial" w:hAnsi="Arial" w:cs="Arial"/>
          <w:sz w:val="24"/>
          <w:szCs w:val="24"/>
        </w:rPr>
        <w:t xml:space="preserve">armers </w:t>
      </w:r>
      <w:r>
        <w:rPr>
          <w:rFonts w:ascii="Arial" w:hAnsi="Arial" w:cs="Arial"/>
          <w:sz w:val="24"/>
          <w:szCs w:val="24"/>
        </w:rPr>
        <w:t xml:space="preserve">need to be able to </w:t>
      </w:r>
      <w:r w:rsidRPr="00CD5E67">
        <w:rPr>
          <w:rFonts w:ascii="Arial" w:hAnsi="Arial" w:cs="Arial"/>
          <w:sz w:val="24"/>
          <w:szCs w:val="24"/>
        </w:rPr>
        <w:t>identify with and support the objectives of a scheme and its conservation goals</w:t>
      </w:r>
      <w:r w:rsidR="00D04C13">
        <w:rPr>
          <w:rFonts w:ascii="Arial" w:hAnsi="Arial" w:cs="Arial"/>
          <w:sz w:val="24"/>
          <w:szCs w:val="24"/>
        </w:rPr>
        <w:t>, adapt it to their farm,</w:t>
      </w:r>
      <w:r>
        <w:rPr>
          <w:rFonts w:ascii="Arial" w:hAnsi="Arial" w:cs="Arial"/>
          <w:sz w:val="24"/>
          <w:szCs w:val="24"/>
        </w:rPr>
        <w:t xml:space="preserve"> and understand the positive </w:t>
      </w:r>
      <w:r w:rsidRPr="00CD5E67">
        <w:rPr>
          <w:rFonts w:ascii="Arial" w:hAnsi="Arial" w:cs="Arial"/>
          <w:sz w:val="24"/>
          <w:szCs w:val="24"/>
        </w:rPr>
        <w:t xml:space="preserve">effects </w:t>
      </w:r>
      <w:r>
        <w:rPr>
          <w:rFonts w:ascii="Arial" w:hAnsi="Arial" w:cs="Arial"/>
          <w:sz w:val="24"/>
          <w:szCs w:val="24"/>
        </w:rPr>
        <w:t xml:space="preserve">that </w:t>
      </w:r>
      <w:r w:rsidRPr="00CD5E67">
        <w:rPr>
          <w:rFonts w:ascii="Arial" w:hAnsi="Arial" w:cs="Arial"/>
          <w:sz w:val="24"/>
          <w:szCs w:val="24"/>
        </w:rPr>
        <w:t xml:space="preserve">scheme activities </w:t>
      </w:r>
      <w:r>
        <w:rPr>
          <w:rFonts w:ascii="Arial" w:hAnsi="Arial" w:cs="Arial"/>
          <w:sz w:val="24"/>
          <w:szCs w:val="24"/>
        </w:rPr>
        <w:t xml:space="preserve">are having </w:t>
      </w:r>
      <w:r w:rsidRPr="00CD5E67">
        <w:rPr>
          <w:rFonts w:ascii="Arial" w:hAnsi="Arial" w:cs="Arial"/>
          <w:sz w:val="24"/>
          <w:szCs w:val="24"/>
        </w:rPr>
        <w:t>on the landscape.</w:t>
      </w:r>
    </w:p>
    <w:p w14:paraId="063C4B62" w14:textId="77777777" w:rsidR="007E01BE" w:rsidRDefault="007E01BE" w:rsidP="007E01BE">
      <w:pPr>
        <w:pStyle w:val="ListParagraph"/>
        <w:autoSpaceDE w:val="0"/>
        <w:autoSpaceDN w:val="0"/>
        <w:adjustRightInd w:val="0"/>
        <w:spacing w:line="360" w:lineRule="auto"/>
        <w:rPr>
          <w:rFonts w:ascii="Arial" w:hAnsi="Arial" w:cs="Arial"/>
          <w:sz w:val="24"/>
          <w:szCs w:val="24"/>
        </w:rPr>
      </w:pPr>
    </w:p>
    <w:p w14:paraId="12F2383B" w14:textId="4426467E" w:rsidR="00C34253" w:rsidRPr="005922DD" w:rsidRDefault="005922DD" w:rsidP="00480A29">
      <w:pPr>
        <w:pStyle w:val="ListParagraph"/>
        <w:numPr>
          <w:ilvl w:val="0"/>
          <w:numId w:val="16"/>
        </w:numPr>
        <w:autoSpaceDE w:val="0"/>
        <w:autoSpaceDN w:val="0"/>
        <w:adjustRightInd w:val="0"/>
        <w:spacing w:line="360" w:lineRule="auto"/>
        <w:rPr>
          <w:rFonts w:ascii="Arial" w:hAnsi="Arial" w:cs="Arial"/>
          <w:sz w:val="24"/>
          <w:szCs w:val="24"/>
        </w:rPr>
      </w:pPr>
      <w:r>
        <w:rPr>
          <w:rFonts w:ascii="Arial" w:hAnsi="Arial" w:cs="Arial"/>
          <w:b/>
          <w:sz w:val="24"/>
          <w:szCs w:val="24"/>
        </w:rPr>
        <w:t xml:space="preserve">Key finding </w:t>
      </w:r>
      <w:r w:rsidR="00CD5E67">
        <w:rPr>
          <w:rFonts w:ascii="Arial" w:hAnsi="Arial" w:cs="Arial"/>
          <w:b/>
          <w:sz w:val="24"/>
          <w:szCs w:val="24"/>
        </w:rPr>
        <w:t>8</w:t>
      </w:r>
      <w:r>
        <w:rPr>
          <w:rFonts w:ascii="Arial" w:hAnsi="Arial" w:cs="Arial"/>
          <w:b/>
          <w:sz w:val="24"/>
          <w:szCs w:val="24"/>
        </w:rPr>
        <w:t xml:space="preserve">: </w:t>
      </w:r>
      <w:r>
        <w:rPr>
          <w:rFonts w:ascii="Arial" w:hAnsi="Arial" w:cs="Arial"/>
          <w:sz w:val="24"/>
          <w:szCs w:val="24"/>
        </w:rPr>
        <w:t>S</w:t>
      </w:r>
      <w:r w:rsidRPr="00733723">
        <w:rPr>
          <w:rFonts w:ascii="Arial" w:hAnsi="Arial" w:cs="Arial"/>
          <w:sz w:val="24"/>
          <w:szCs w:val="24"/>
        </w:rPr>
        <w:t>takeholder participation and end-user involvement in scheme co-design are key to designing schemes that are relevant, practical, and implementable in diverse contexts.</w:t>
      </w:r>
      <w:r>
        <w:rPr>
          <w:rFonts w:ascii="Arial" w:hAnsi="Arial" w:cs="Arial"/>
          <w:sz w:val="24"/>
          <w:szCs w:val="24"/>
        </w:rPr>
        <w:t xml:space="preserve"> Stakeholder engagement in scheme design has </w:t>
      </w:r>
      <w:r w:rsidR="00F82204" w:rsidRPr="00733723">
        <w:rPr>
          <w:rFonts w:ascii="Arial" w:hAnsi="Arial" w:cs="Arial"/>
          <w:sz w:val="24"/>
          <w:szCs w:val="24"/>
        </w:rPr>
        <w:t>many mutual benefits</w:t>
      </w:r>
      <w:r>
        <w:rPr>
          <w:rFonts w:ascii="Arial" w:hAnsi="Arial" w:cs="Arial"/>
          <w:sz w:val="24"/>
          <w:szCs w:val="24"/>
        </w:rPr>
        <w:t>; it e</w:t>
      </w:r>
      <w:r w:rsidR="00F82204" w:rsidRPr="00733723">
        <w:rPr>
          <w:rFonts w:ascii="Arial" w:hAnsi="Arial" w:cs="Arial"/>
          <w:sz w:val="24"/>
          <w:szCs w:val="24"/>
        </w:rPr>
        <w:t>mpower</w:t>
      </w:r>
      <w:r>
        <w:rPr>
          <w:rFonts w:ascii="Arial" w:hAnsi="Arial" w:cs="Arial"/>
          <w:sz w:val="24"/>
          <w:szCs w:val="24"/>
        </w:rPr>
        <w:t>s</w:t>
      </w:r>
      <w:r w:rsidR="00F82204" w:rsidRPr="00733723">
        <w:rPr>
          <w:rFonts w:ascii="Arial" w:hAnsi="Arial" w:cs="Arial"/>
          <w:sz w:val="24"/>
          <w:szCs w:val="24"/>
        </w:rPr>
        <w:t xml:space="preserve"> people to develop schemes and strategies for implementation that work in the context of their everyday lives and activities</w:t>
      </w:r>
      <w:r>
        <w:rPr>
          <w:rFonts w:ascii="Arial" w:hAnsi="Arial" w:cs="Arial"/>
          <w:sz w:val="24"/>
          <w:szCs w:val="24"/>
        </w:rPr>
        <w:t xml:space="preserve">, benefits </w:t>
      </w:r>
      <w:r w:rsidR="00F82204" w:rsidRPr="00733723">
        <w:rPr>
          <w:rFonts w:ascii="Arial" w:hAnsi="Arial" w:cs="Arial"/>
          <w:sz w:val="24"/>
          <w:szCs w:val="24"/>
        </w:rPr>
        <w:t>scheme uptake</w:t>
      </w:r>
      <w:r>
        <w:rPr>
          <w:rFonts w:ascii="Arial" w:hAnsi="Arial" w:cs="Arial"/>
          <w:sz w:val="24"/>
          <w:szCs w:val="24"/>
        </w:rPr>
        <w:t>,</w:t>
      </w:r>
      <w:r w:rsidR="00F82204" w:rsidRPr="00733723">
        <w:rPr>
          <w:rFonts w:ascii="Arial" w:hAnsi="Arial" w:cs="Arial"/>
          <w:sz w:val="24"/>
          <w:szCs w:val="24"/>
        </w:rPr>
        <w:t xml:space="preserve"> and </w:t>
      </w:r>
      <w:r>
        <w:rPr>
          <w:rFonts w:ascii="Arial" w:hAnsi="Arial" w:cs="Arial"/>
          <w:sz w:val="24"/>
          <w:szCs w:val="24"/>
        </w:rPr>
        <w:t xml:space="preserve">fosters </w:t>
      </w:r>
      <w:r w:rsidR="00F82204" w:rsidRPr="00733723">
        <w:rPr>
          <w:rFonts w:ascii="Arial" w:hAnsi="Arial" w:cs="Arial"/>
          <w:sz w:val="24"/>
          <w:szCs w:val="24"/>
        </w:rPr>
        <w:t xml:space="preserve">success and </w:t>
      </w:r>
      <w:r>
        <w:rPr>
          <w:rFonts w:ascii="Arial" w:hAnsi="Arial" w:cs="Arial"/>
          <w:sz w:val="24"/>
          <w:szCs w:val="24"/>
        </w:rPr>
        <w:t xml:space="preserve">the </w:t>
      </w:r>
      <w:r w:rsidR="00F82204" w:rsidRPr="00733723">
        <w:rPr>
          <w:rFonts w:ascii="Arial" w:hAnsi="Arial" w:cs="Arial"/>
          <w:sz w:val="24"/>
          <w:szCs w:val="24"/>
        </w:rPr>
        <w:t>delivery of the objectives to be achieved.</w:t>
      </w:r>
      <w:r w:rsidR="00C34253" w:rsidRPr="005922DD">
        <w:rPr>
          <w:rFonts w:ascii="Arial" w:hAnsi="Arial" w:cs="Arial"/>
          <w:sz w:val="24"/>
          <w:szCs w:val="24"/>
        </w:rPr>
        <w:br w:type="page"/>
      </w:r>
    </w:p>
    <w:p w14:paraId="0CC91842" w14:textId="77777777" w:rsidR="00C17E88" w:rsidRPr="00C4382C" w:rsidRDefault="00C17E88" w:rsidP="00FE2920">
      <w:pPr>
        <w:pStyle w:val="Heading2"/>
      </w:pPr>
      <w:r w:rsidRPr="00FE2920">
        <w:lastRenderedPageBreak/>
        <w:t>Introduction</w:t>
      </w:r>
    </w:p>
    <w:p w14:paraId="3F362B77" w14:textId="4A4ACF4A" w:rsidR="00136463" w:rsidRDefault="00D375E8" w:rsidP="00C34253">
      <w:pPr>
        <w:spacing w:before="240" w:after="120" w:line="360" w:lineRule="auto"/>
        <w:ind w:firstLine="360"/>
        <w:rPr>
          <w:rFonts w:ascii="Arial" w:hAnsi="Arial" w:cs="Arial"/>
          <w:sz w:val="24"/>
          <w:szCs w:val="24"/>
        </w:rPr>
      </w:pPr>
      <w:bookmarkStart w:id="7" w:name="_Hlk520215465"/>
      <w:r>
        <w:rPr>
          <w:rFonts w:ascii="Arial" w:hAnsi="Arial" w:cs="Arial"/>
          <w:sz w:val="24"/>
          <w:szCs w:val="24"/>
        </w:rPr>
        <w:t>T</w:t>
      </w:r>
      <w:r w:rsidR="00EC5CC0" w:rsidRPr="00F216DF">
        <w:rPr>
          <w:rFonts w:ascii="Arial" w:hAnsi="Arial" w:cs="Arial"/>
          <w:sz w:val="24"/>
          <w:szCs w:val="24"/>
        </w:rPr>
        <w:t xml:space="preserve">he </w:t>
      </w:r>
      <w:r w:rsidR="00E00C58">
        <w:rPr>
          <w:rFonts w:ascii="Arial" w:hAnsi="Arial" w:cs="Arial"/>
          <w:sz w:val="24"/>
          <w:szCs w:val="24"/>
        </w:rPr>
        <w:t>G</w:t>
      </w:r>
      <w:r w:rsidR="00EC5CC0" w:rsidRPr="00F216DF">
        <w:rPr>
          <w:rFonts w:ascii="Arial" w:hAnsi="Arial" w:cs="Arial"/>
          <w:sz w:val="24"/>
          <w:szCs w:val="24"/>
        </w:rPr>
        <w:t xml:space="preserve">overnment </w:t>
      </w:r>
      <w:r w:rsidR="002E26B9">
        <w:rPr>
          <w:rFonts w:ascii="Arial" w:hAnsi="Arial" w:cs="Arial"/>
          <w:sz w:val="24"/>
          <w:szCs w:val="24"/>
        </w:rPr>
        <w:t xml:space="preserve">has </w:t>
      </w:r>
      <w:r w:rsidR="00EC5CC0" w:rsidRPr="00F216DF">
        <w:rPr>
          <w:rFonts w:ascii="Arial" w:hAnsi="Arial" w:cs="Arial"/>
          <w:sz w:val="24"/>
          <w:szCs w:val="24"/>
        </w:rPr>
        <w:t>pledged to maintain current levels of funding for farm support until the end of this Parliament (Defra, 2018</w:t>
      </w:r>
      <w:r w:rsidR="00AA46A0" w:rsidRPr="00F216DF">
        <w:rPr>
          <w:rFonts w:ascii="Arial" w:hAnsi="Arial" w:cs="Arial"/>
          <w:sz w:val="24"/>
          <w:szCs w:val="24"/>
        </w:rPr>
        <w:t xml:space="preserve">a). </w:t>
      </w:r>
      <w:r>
        <w:rPr>
          <w:rFonts w:ascii="Arial" w:hAnsi="Arial" w:cs="Arial"/>
          <w:sz w:val="24"/>
          <w:szCs w:val="24"/>
        </w:rPr>
        <w:t>To a</w:t>
      </w:r>
      <w:r w:rsidR="00100C6C" w:rsidRPr="00F216DF">
        <w:rPr>
          <w:rFonts w:ascii="Arial" w:hAnsi="Arial" w:cs="Arial"/>
          <w:sz w:val="24"/>
          <w:szCs w:val="24"/>
        </w:rPr>
        <w:t xml:space="preserve">chieve </w:t>
      </w:r>
      <w:r w:rsidR="00E8405A" w:rsidRPr="00F216DF">
        <w:rPr>
          <w:rFonts w:ascii="Arial" w:hAnsi="Arial" w:cs="Arial"/>
          <w:sz w:val="24"/>
          <w:szCs w:val="24"/>
        </w:rPr>
        <w:t xml:space="preserve">a 'Green Brexit', </w:t>
      </w:r>
      <w:r>
        <w:rPr>
          <w:rFonts w:ascii="Arial" w:hAnsi="Arial" w:cs="Arial"/>
          <w:sz w:val="24"/>
          <w:szCs w:val="24"/>
        </w:rPr>
        <w:t xml:space="preserve">it has tasked </w:t>
      </w:r>
      <w:r w:rsidR="00B16D5B" w:rsidRPr="00F216DF">
        <w:rPr>
          <w:rFonts w:ascii="Arial" w:hAnsi="Arial" w:cs="Arial"/>
          <w:sz w:val="24"/>
          <w:szCs w:val="24"/>
        </w:rPr>
        <w:t>the Department for Food, Environment and Rural Affairs (Defra) and its key delivery partner</w:t>
      </w:r>
      <w:r w:rsidR="00C47CBF" w:rsidRPr="00F216DF">
        <w:rPr>
          <w:rFonts w:ascii="Arial" w:hAnsi="Arial" w:cs="Arial"/>
          <w:sz w:val="24"/>
          <w:szCs w:val="24"/>
        </w:rPr>
        <w:t>s</w:t>
      </w:r>
      <w:r w:rsidR="00B16D5B" w:rsidRPr="00F216DF">
        <w:rPr>
          <w:rFonts w:ascii="Arial" w:hAnsi="Arial" w:cs="Arial"/>
          <w:sz w:val="24"/>
          <w:szCs w:val="24"/>
        </w:rPr>
        <w:t xml:space="preserve">, </w:t>
      </w:r>
      <w:r w:rsidR="00C47CBF" w:rsidRPr="00F216DF">
        <w:rPr>
          <w:rFonts w:ascii="Arial" w:hAnsi="Arial" w:cs="Arial"/>
          <w:sz w:val="24"/>
          <w:szCs w:val="24"/>
        </w:rPr>
        <w:t>includ</w:t>
      </w:r>
      <w:r w:rsidR="00136463">
        <w:rPr>
          <w:rFonts w:ascii="Arial" w:hAnsi="Arial" w:cs="Arial"/>
          <w:sz w:val="24"/>
          <w:szCs w:val="24"/>
        </w:rPr>
        <w:t>ing</w:t>
      </w:r>
      <w:r w:rsidR="00C47CBF" w:rsidRPr="00F216DF">
        <w:rPr>
          <w:rFonts w:ascii="Arial" w:hAnsi="Arial" w:cs="Arial"/>
          <w:sz w:val="24"/>
          <w:szCs w:val="24"/>
        </w:rPr>
        <w:t xml:space="preserve"> </w:t>
      </w:r>
      <w:r w:rsidR="00B16D5B" w:rsidRPr="00F216DF">
        <w:rPr>
          <w:rFonts w:ascii="Arial" w:hAnsi="Arial" w:cs="Arial"/>
          <w:sz w:val="24"/>
          <w:szCs w:val="24"/>
        </w:rPr>
        <w:t>Natural England (NE)</w:t>
      </w:r>
      <w:r>
        <w:rPr>
          <w:rFonts w:ascii="Arial" w:hAnsi="Arial" w:cs="Arial"/>
          <w:sz w:val="24"/>
          <w:szCs w:val="24"/>
        </w:rPr>
        <w:t>, to design a</w:t>
      </w:r>
      <w:r w:rsidR="00E8405A" w:rsidRPr="00F216DF">
        <w:rPr>
          <w:rFonts w:ascii="Arial" w:hAnsi="Arial" w:cs="Arial"/>
          <w:sz w:val="24"/>
          <w:szCs w:val="24"/>
        </w:rPr>
        <w:t xml:space="preserve"> </w:t>
      </w:r>
      <w:r>
        <w:rPr>
          <w:rFonts w:ascii="Arial" w:hAnsi="Arial" w:cs="Arial"/>
          <w:sz w:val="24"/>
          <w:szCs w:val="24"/>
        </w:rPr>
        <w:t xml:space="preserve">new environmental land management system of payments and associated schemes (ELMs). ELMs </w:t>
      </w:r>
      <w:r w:rsidR="00E00C58">
        <w:rPr>
          <w:rFonts w:ascii="Arial" w:hAnsi="Arial" w:cs="Arial"/>
          <w:sz w:val="24"/>
          <w:szCs w:val="24"/>
        </w:rPr>
        <w:t xml:space="preserve">will </w:t>
      </w:r>
      <w:r w:rsidR="00377773" w:rsidRPr="00F216DF">
        <w:rPr>
          <w:rFonts w:ascii="Arial" w:hAnsi="Arial" w:cs="Arial"/>
          <w:sz w:val="24"/>
          <w:szCs w:val="24"/>
        </w:rPr>
        <w:t xml:space="preserve">replace the current EU CAP system </w:t>
      </w:r>
      <w:r w:rsidR="00CF6B6E" w:rsidRPr="00F216DF">
        <w:rPr>
          <w:rFonts w:ascii="Arial" w:hAnsi="Arial" w:cs="Arial"/>
          <w:sz w:val="24"/>
          <w:szCs w:val="24"/>
        </w:rPr>
        <w:t xml:space="preserve">which </w:t>
      </w:r>
      <w:r w:rsidR="00377773" w:rsidRPr="00F216DF">
        <w:rPr>
          <w:rFonts w:ascii="Arial" w:hAnsi="Arial" w:cs="Arial"/>
          <w:sz w:val="24"/>
          <w:szCs w:val="24"/>
        </w:rPr>
        <w:t xml:space="preserve">allocates payments based upon the amount of land </w:t>
      </w:r>
      <w:r w:rsidR="00E00C58">
        <w:rPr>
          <w:rFonts w:ascii="Arial" w:hAnsi="Arial" w:cs="Arial"/>
          <w:sz w:val="24"/>
          <w:szCs w:val="24"/>
        </w:rPr>
        <w:t xml:space="preserve">claimants </w:t>
      </w:r>
      <w:r w:rsidR="00377773" w:rsidRPr="00F216DF">
        <w:rPr>
          <w:rFonts w:ascii="Arial" w:hAnsi="Arial" w:cs="Arial"/>
          <w:sz w:val="24"/>
          <w:szCs w:val="24"/>
        </w:rPr>
        <w:t>own</w:t>
      </w:r>
      <w:r>
        <w:rPr>
          <w:rFonts w:ascii="Arial" w:hAnsi="Arial" w:cs="Arial"/>
          <w:sz w:val="24"/>
          <w:szCs w:val="24"/>
        </w:rPr>
        <w:t xml:space="preserve"> and </w:t>
      </w:r>
      <w:r w:rsidR="00CF6B6E" w:rsidRPr="00F216DF">
        <w:rPr>
          <w:rFonts w:ascii="Arial" w:hAnsi="Arial" w:cs="Arial"/>
          <w:sz w:val="24"/>
          <w:szCs w:val="24"/>
        </w:rPr>
        <w:t>are likely to replace</w:t>
      </w:r>
      <w:r w:rsidR="00136463">
        <w:rPr>
          <w:rFonts w:ascii="Arial" w:hAnsi="Arial" w:cs="Arial"/>
          <w:sz w:val="24"/>
          <w:szCs w:val="24"/>
        </w:rPr>
        <w:t xml:space="preserve"> the</w:t>
      </w:r>
      <w:r w:rsidR="00CF6B6E" w:rsidRPr="00F216DF">
        <w:rPr>
          <w:rFonts w:ascii="Arial" w:hAnsi="Arial" w:cs="Arial"/>
          <w:sz w:val="24"/>
          <w:szCs w:val="24"/>
        </w:rPr>
        <w:t xml:space="preserve"> current Entry Level Stewardship (ELS) and Countryside Stewardship (CS) approaches</w:t>
      </w:r>
      <w:r w:rsidR="00377773" w:rsidRPr="00F216DF">
        <w:rPr>
          <w:rFonts w:ascii="Arial" w:hAnsi="Arial" w:cs="Arial"/>
          <w:sz w:val="24"/>
          <w:szCs w:val="24"/>
        </w:rPr>
        <w:t>.</w:t>
      </w:r>
      <w:r w:rsidR="008B4036" w:rsidRPr="00F216DF">
        <w:rPr>
          <w:rFonts w:ascii="Arial" w:hAnsi="Arial" w:cs="Arial"/>
          <w:sz w:val="24"/>
          <w:szCs w:val="24"/>
        </w:rPr>
        <w:t xml:space="preserve"> </w:t>
      </w:r>
      <w:r w:rsidR="00CF6B6E" w:rsidRPr="00F216DF">
        <w:rPr>
          <w:rFonts w:ascii="Arial" w:hAnsi="Arial" w:cs="Arial"/>
          <w:sz w:val="24"/>
          <w:szCs w:val="24"/>
        </w:rPr>
        <w:t xml:space="preserve">New innovative </w:t>
      </w:r>
      <w:r w:rsidR="00136463">
        <w:rPr>
          <w:rFonts w:ascii="Arial" w:hAnsi="Arial" w:cs="Arial"/>
          <w:sz w:val="24"/>
          <w:szCs w:val="24"/>
        </w:rPr>
        <w:t xml:space="preserve">ELMs </w:t>
      </w:r>
      <w:r w:rsidR="00CF6B6E" w:rsidRPr="00F216DF">
        <w:rPr>
          <w:rFonts w:ascii="Arial" w:hAnsi="Arial" w:cs="Arial"/>
          <w:sz w:val="24"/>
          <w:szCs w:val="24"/>
        </w:rPr>
        <w:t>mechanism</w:t>
      </w:r>
      <w:r w:rsidR="00430894">
        <w:rPr>
          <w:rFonts w:ascii="Arial" w:hAnsi="Arial" w:cs="Arial"/>
          <w:sz w:val="24"/>
          <w:szCs w:val="24"/>
        </w:rPr>
        <w:t>s</w:t>
      </w:r>
      <w:r w:rsidR="00CF6B6E" w:rsidRPr="00F216DF">
        <w:rPr>
          <w:rFonts w:ascii="Arial" w:hAnsi="Arial" w:cs="Arial"/>
          <w:sz w:val="24"/>
          <w:szCs w:val="24"/>
        </w:rPr>
        <w:t xml:space="preserve"> </w:t>
      </w:r>
      <w:r w:rsidR="00136463">
        <w:rPr>
          <w:rFonts w:ascii="Arial" w:hAnsi="Arial" w:cs="Arial"/>
          <w:sz w:val="24"/>
          <w:szCs w:val="24"/>
        </w:rPr>
        <w:t xml:space="preserve">are currently being </w:t>
      </w:r>
      <w:r w:rsidR="00CF6B6E" w:rsidRPr="00F216DF">
        <w:rPr>
          <w:rFonts w:ascii="Arial" w:hAnsi="Arial" w:cs="Arial"/>
          <w:sz w:val="24"/>
          <w:szCs w:val="24"/>
        </w:rPr>
        <w:t>tested through</w:t>
      </w:r>
      <w:r w:rsidR="00430894">
        <w:rPr>
          <w:rFonts w:ascii="Arial" w:hAnsi="Arial" w:cs="Arial"/>
          <w:sz w:val="24"/>
          <w:szCs w:val="24"/>
        </w:rPr>
        <w:t xml:space="preserve"> a</w:t>
      </w:r>
      <w:r w:rsidR="00CF6B6E" w:rsidRPr="00F216DF">
        <w:rPr>
          <w:rFonts w:ascii="Arial" w:hAnsi="Arial" w:cs="Arial"/>
          <w:sz w:val="24"/>
          <w:szCs w:val="24"/>
        </w:rPr>
        <w:t xml:space="preserve"> ‘Trials and Testing’</w:t>
      </w:r>
      <w:r w:rsidR="00430894">
        <w:rPr>
          <w:rFonts w:ascii="Arial" w:hAnsi="Arial" w:cs="Arial"/>
          <w:sz w:val="24"/>
          <w:szCs w:val="24"/>
        </w:rPr>
        <w:t xml:space="preserve"> programme</w:t>
      </w:r>
      <w:r w:rsidR="00136463">
        <w:rPr>
          <w:rFonts w:ascii="Arial" w:hAnsi="Arial" w:cs="Arial"/>
          <w:sz w:val="24"/>
          <w:szCs w:val="24"/>
        </w:rPr>
        <w:t xml:space="preserve"> (the first round of projects </w:t>
      </w:r>
      <w:r w:rsidR="002E26B9">
        <w:rPr>
          <w:rFonts w:ascii="Arial" w:hAnsi="Arial" w:cs="Arial"/>
          <w:sz w:val="24"/>
          <w:szCs w:val="24"/>
        </w:rPr>
        <w:t>was</w:t>
      </w:r>
      <w:r w:rsidR="00136463">
        <w:rPr>
          <w:rFonts w:ascii="Arial" w:hAnsi="Arial" w:cs="Arial"/>
          <w:sz w:val="24"/>
          <w:szCs w:val="24"/>
        </w:rPr>
        <w:t xml:space="preserve"> approved in 2019)</w:t>
      </w:r>
      <w:r>
        <w:rPr>
          <w:rFonts w:ascii="Arial" w:hAnsi="Arial" w:cs="Arial"/>
          <w:sz w:val="24"/>
          <w:szCs w:val="24"/>
        </w:rPr>
        <w:t>, to be followed by n</w:t>
      </w:r>
      <w:r w:rsidR="00136463">
        <w:rPr>
          <w:rFonts w:ascii="Arial" w:hAnsi="Arial" w:cs="Arial"/>
          <w:sz w:val="24"/>
          <w:szCs w:val="24"/>
        </w:rPr>
        <w:t xml:space="preserve">ational pilots in 2021. </w:t>
      </w:r>
      <w:r w:rsidR="00430894">
        <w:rPr>
          <w:rFonts w:ascii="Arial" w:hAnsi="Arial" w:cs="Arial"/>
          <w:sz w:val="24"/>
          <w:szCs w:val="24"/>
        </w:rPr>
        <w:t>ELM</w:t>
      </w:r>
      <w:r w:rsidR="00E00C58">
        <w:rPr>
          <w:rFonts w:ascii="Arial" w:hAnsi="Arial" w:cs="Arial"/>
          <w:sz w:val="24"/>
          <w:szCs w:val="24"/>
        </w:rPr>
        <w:t xml:space="preserve">s </w:t>
      </w:r>
      <w:r w:rsidR="00136463">
        <w:rPr>
          <w:rFonts w:ascii="Arial" w:hAnsi="Arial" w:cs="Arial"/>
          <w:sz w:val="24"/>
          <w:szCs w:val="24"/>
        </w:rPr>
        <w:t xml:space="preserve">aim to </w:t>
      </w:r>
      <w:r w:rsidR="008B4036" w:rsidRPr="00F216DF">
        <w:rPr>
          <w:rFonts w:ascii="Arial" w:hAnsi="Arial" w:cs="Arial"/>
          <w:sz w:val="24"/>
          <w:szCs w:val="24"/>
        </w:rPr>
        <w:t>offer a reduction in prescription and bureaucracy</w:t>
      </w:r>
      <w:r w:rsidR="00CF6B6E" w:rsidRPr="00F216DF">
        <w:rPr>
          <w:rFonts w:ascii="Arial" w:hAnsi="Arial" w:cs="Arial"/>
          <w:sz w:val="24"/>
          <w:szCs w:val="24"/>
        </w:rPr>
        <w:t xml:space="preserve">, </w:t>
      </w:r>
      <w:r w:rsidR="00136463">
        <w:rPr>
          <w:rFonts w:ascii="Arial" w:hAnsi="Arial" w:cs="Arial"/>
          <w:sz w:val="24"/>
          <w:szCs w:val="24"/>
        </w:rPr>
        <w:t xml:space="preserve">increased </w:t>
      </w:r>
      <w:r w:rsidR="008B4036" w:rsidRPr="00F216DF">
        <w:rPr>
          <w:rFonts w:ascii="Arial" w:hAnsi="Arial" w:cs="Arial"/>
          <w:sz w:val="24"/>
          <w:szCs w:val="24"/>
        </w:rPr>
        <w:t>participation</w:t>
      </w:r>
      <w:r w:rsidR="00CF6B6E" w:rsidRPr="00F216DF">
        <w:rPr>
          <w:rFonts w:ascii="Arial" w:hAnsi="Arial" w:cs="Arial"/>
          <w:sz w:val="24"/>
          <w:szCs w:val="24"/>
        </w:rPr>
        <w:t>,</w:t>
      </w:r>
      <w:r w:rsidR="008B4036" w:rsidRPr="00F216DF">
        <w:rPr>
          <w:rFonts w:ascii="Arial" w:hAnsi="Arial" w:cs="Arial"/>
          <w:sz w:val="24"/>
          <w:szCs w:val="24"/>
        </w:rPr>
        <w:t xml:space="preserve"> and environmental improvements countrywide.</w:t>
      </w:r>
      <w:r w:rsidR="006B5473">
        <w:rPr>
          <w:rFonts w:ascii="Arial" w:hAnsi="Arial" w:cs="Arial"/>
          <w:sz w:val="24"/>
          <w:szCs w:val="24"/>
        </w:rPr>
        <w:t xml:space="preserve"> P</w:t>
      </w:r>
      <w:r w:rsidR="00377773" w:rsidRPr="00F216DF">
        <w:rPr>
          <w:rFonts w:ascii="Arial" w:hAnsi="Arial" w:cs="Arial"/>
          <w:sz w:val="24"/>
          <w:szCs w:val="24"/>
        </w:rPr>
        <w:t xml:space="preserve">ublic money </w:t>
      </w:r>
      <w:r w:rsidR="006B5473">
        <w:rPr>
          <w:rFonts w:ascii="Arial" w:hAnsi="Arial" w:cs="Arial"/>
          <w:sz w:val="24"/>
          <w:szCs w:val="24"/>
        </w:rPr>
        <w:t>will be</w:t>
      </w:r>
      <w:r w:rsidR="00377773" w:rsidRPr="00F216DF">
        <w:rPr>
          <w:rFonts w:ascii="Arial" w:hAnsi="Arial" w:cs="Arial"/>
          <w:sz w:val="24"/>
          <w:szCs w:val="24"/>
        </w:rPr>
        <w:t xml:space="preserve"> allocated for multi-annual agreements to support </w:t>
      </w:r>
      <w:r w:rsidR="00C56F5E" w:rsidRPr="00F216DF">
        <w:rPr>
          <w:rFonts w:ascii="Arial" w:hAnsi="Arial" w:cs="Arial"/>
          <w:sz w:val="24"/>
          <w:szCs w:val="24"/>
        </w:rPr>
        <w:t xml:space="preserve">UK farmers </w:t>
      </w:r>
      <w:r w:rsidR="00EF3F6F" w:rsidRPr="00F216DF">
        <w:rPr>
          <w:rFonts w:ascii="Arial" w:hAnsi="Arial" w:cs="Arial"/>
          <w:sz w:val="24"/>
          <w:szCs w:val="24"/>
        </w:rPr>
        <w:t xml:space="preserve">to produce </w:t>
      </w:r>
      <w:r w:rsidR="00C56F5E" w:rsidRPr="00F216DF">
        <w:rPr>
          <w:rFonts w:ascii="Arial" w:hAnsi="Arial" w:cs="Arial"/>
          <w:sz w:val="24"/>
          <w:szCs w:val="24"/>
        </w:rPr>
        <w:t xml:space="preserve">and </w:t>
      </w:r>
      <w:r w:rsidR="00EF3F6F" w:rsidRPr="00F216DF">
        <w:rPr>
          <w:rFonts w:ascii="Arial" w:hAnsi="Arial" w:cs="Arial"/>
          <w:sz w:val="24"/>
          <w:szCs w:val="24"/>
        </w:rPr>
        <w:t xml:space="preserve">deliver </w:t>
      </w:r>
      <w:r w:rsidR="00430894">
        <w:rPr>
          <w:rFonts w:ascii="Arial" w:hAnsi="Arial" w:cs="Arial"/>
          <w:sz w:val="24"/>
          <w:szCs w:val="24"/>
        </w:rPr>
        <w:t>a range of public goods</w:t>
      </w:r>
      <w:r>
        <w:rPr>
          <w:rFonts w:ascii="Arial" w:hAnsi="Arial" w:cs="Arial"/>
          <w:sz w:val="24"/>
          <w:szCs w:val="24"/>
        </w:rPr>
        <w:t>,</w:t>
      </w:r>
      <w:r w:rsidR="00DC3D61">
        <w:rPr>
          <w:rFonts w:ascii="Arial" w:hAnsi="Arial" w:cs="Arial"/>
          <w:sz w:val="24"/>
          <w:szCs w:val="24"/>
        </w:rPr>
        <w:t xml:space="preserve"> which are </w:t>
      </w:r>
      <w:r>
        <w:rPr>
          <w:rFonts w:ascii="Arial" w:hAnsi="Arial" w:cs="Arial"/>
          <w:sz w:val="24"/>
          <w:szCs w:val="24"/>
        </w:rPr>
        <w:t xml:space="preserve">set out in </w:t>
      </w:r>
      <w:r w:rsidR="007E68B9">
        <w:rPr>
          <w:rFonts w:ascii="Arial" w:hAnsi="Arial" w:cs="Arial"/>
          <w:sz w:val="24"/>
          <w:szCs w:val="24"/>
        </w:rPr>
        <w:t xml:space="preserve">the </w:t>
      </w:r>
      <w:r w:rsidR="009F6D11">
        <w:rPr>
          <w:rFonts w:ascii="Arial" w:hAnsi="Arial" w:cs="Arial"/>
          <w:sz w:val="24"/>
          <w:szCs w:val="24"/>
        </w:rPr>
        <w:t xml:space="preserve">Government’s 25-year environment plan. </w:t>
      </w:r>
      <w:r>
        <w:rPr>
          <w:rFonts w:ascii="Arial" w:hAnsi="Arial" w:cs="Arial"/>
          <w:sz w:val="24"/>
          <w:szCs w:val="24"/>
        </w:rPr>
        <w:t>They</w:t>
      </w:r>
      <w:r w:rsidR="009F6D11">
        <w:rPr>
          <w:rFonts w:ascii="Arial" w:hAnsi="Arial" w:cs="Arial"/>
          <w:sz w:val="24"/>
          <w:szCs w:val="24"/>
        </w:rPr>
        <w:t xml:space="preserve"> </w:t>
      </w:r>
      <w:r>
        <w:rPr>
          <w:rFonts w:ascii="Arial" w:hAnsi="Arial" w:cs="Arial"/>
          <w:sz w:val="24"/>
          <w:szCs w:val="24"/>
        </w:rPr>
        <w:t>include:</w:t>
      </w:r>
      <w:r w:rsidR="00136463">
        <w:rPr>
          <w:rFonts w:ascii="Arial" w:hAnsi="Arial" w:cs="Arial"/>
          <w:sz w:val="24"/>
          <w:szCs w:val="24"/>
        </w:rPr>
        <w:t xml:space="preserve"> </w:t>
      </w:r>
    </w:p>
    <w:p w14:paraId="38CBEAD2" w14:textId="0396C487" w:rsidR="00136463" w:rsidRPr="00136463" w:rsidRDefault="009F6D11" w:rsidP="00136463">
      <w:pPr>
        <w:pStyle w:val="ListParagraph"/>
        <w:numPr>
          <w:ilvl w:val="0"/>
          <w:numId w:val="32"/>
        </w:numPr>
        <w:spacing w:before="240" w:after="120" w:line="360" w:lineRule="auto"/>
        <w:rPr>
          <w:rFonts w:ascii="Arial" w:hAnsi="Arial" w:cs="Arial"/>
          <w:sz w:val="24"/>
          <w:szCs w:val="24"/>
        </w:rPr>
      </w:pPr>
      <w:r w:rsidRPr="00136463">
        <w:rPr>
          <w:rFonts w:ascii="Arial" w:hAnsi="Arial" w:cs="Arial"/>
          <w:sz w:val="24"/>
          <w:szCs w:val="24"/>
        </w:rPr>
        <w:t>clean air</w:t>
      </w:r>
    </w:p>
    <w:p w14:paraId="3F54A48A" w14:textId="77777777" w:rsidR="00136463" w:rsidRPr="00136463" w:rsidRDefault="009F6D11" w:rsidP="00136463">
      <w:pPr>
        <w:pStyle w:val="ListParagraph"/>
        <w:numPr>
          <w:ilvl w:val="0"/>
          <w:numId w:val="32"/>
        </w:numPr>
        <w:spacing w:before="240" w:after="120" w:line="360" w:lineRule="auto"/>
        <w:rPr>
          <w:rFonts w:ascii="Arial" w:hAnsi="Arial" w:cs="Arial"/>
          <w:sz w:val="24"/>
          <w:szCs w:val="24"/>
        </w:rPr>
      </w:pPr>
      <w:r w:rsidRPr="00136463">
        <w:rPr>
          <w:rFonts w:ascii="Arial" w:hAnsi="Arial" w:cs="Arial"/>
          <w:sz w:val="24"/>
          <w:szCs w:val="24"/>
        </w:rPr>
        <w:t>clean and plentiful water</w:t>
      </w:r>
    </w:p>
    <w:p w14:paraId="77697652" w14:textId="77777777" w:rsidR="00136463" w:rsidRPr="00136463" w:rsidRDefault="009F6D11" w:rsidP="00136463">
      <w:pPr>
        <w:pStyle w:val="ListParagraph"/>
        <w:numPr>
          <w:ilvl w:val="0"/>
          <w:numId w:val="32"/>
        </w:numPr>
        <w:spacing w:before="240" w:after="120" w:line="360" w:lineRule="auto"/>
        <w:rPr>
          <w:rFonts w:ascii="Arial" w:hAnsi="Arial" w:cs="Arial"/>
          <w:sz w:val="24"/>
          <w:szCs w:val="24"/>
        </w:rPr>
      </w:pPr>
      <w:r w:rsidRPr="00136463">
        <w:rPr>
          <w:rFonts w:ascii="Arial" w:hAnsi="Arial" w:cs="Arial"/>
          <w:sz w:val="24"/>
          <w:szCs w:val="24"/>
        </w:rPr>
        <w:t>thriving plants and wildlife</w:t>
      </w:r>
    </w:p>
    <w:p w14:paraId="29C57C64" w14:textId="77777777" w:rsidR="00136463" w:rsidRPr="00136463" w:rsidRDefault="009F6D11" w:rsidP="00136463">
      <w:pPr>
        <w:pStyle w:val="ListParagraph"/>
        <w:numPr>
          <w:ilvl w:val="0"/>
          <w:numId w:val="32"/>
        </w:numPr>
        <w:spacing w:before="240" w:after="120" w:line="360" w:lineRule="auto"/>
        <w:rPr>
          <w:rFonts w:ascii="Arial" w:hAnsi="Arial" w:cs="Arial"/>
          <w:sz w:val="24"/>
          <w:szCs w:val="24"/>
        </w:rPr>
      </w:pPr>
      <w:r w:rsidRPr="00136463">
        <w:rPr>
          <w:rFonts w:ascii="Arial" w:hAnsi="Arial" w:cs="Arial"/>
          <w:sz w:val="24"/>
          <w:szCs w:val="24"/>
        </w:rPr>
        <w:t>reduced risk from environmental hazards such as flooding and drought</w:t>
      </w:r>
    </w:p>
    <w:p w14:paraId="31B6C6FE" w14:textId="6A9E7CA0" w:rsidR="00136463" w:rsidRPr="00136463" w:rsidRDefault="00B96F7D" w:rsidP="00136463">
      <w:pPr>
        <w:pStyle w:val="ListParagraph"/>
        <w:numPr>
          <w:ilvl w:val="0"/>
          <w:numId w:val="32"/>
        </w:numPr>
        <w:spacing w:before="240" w:after="120" w:line="360" w:lineRule="auto"/>
        <w:rPr>
          <w:rFonts w:ascii="Arial" w:hAnsi="Arial" w:cs="Arial"/>
          <w:sz w:val="24"/>
          <w:szCs w:val="24"/>
        </w:rPr>
      </w:pPr>
      <w:r>
        <w:rPr>
          <w:rFonts w:ascii="Arial" w:hAnsi="Arial" w:cs="Arial"/>
          <w:sz w:val="24"/>
          <w:szCs w:val="24"/>
        </w:rPr>
        <w:t xml:space="preserve">sustainable and efficient use of natural </w:t>
      </w:r>
      <w:r w:rsidR="009F6D11" w:rsidRPr="00136463">
        <w:rPr>
          <w:rFonts w:ascii="Arial" w:hAnsi="Arial" w:cs="Arial"/>
          <w:sz w:val="24"/>
          <w:szCs w:val="24"/>
        </w:rPr>
        <w:t xml:space="preserve">resources </w:t>
      </w:r>
    </w:p>
    <w:p w14:paraId="19B45D8B" w14:textId="12473874" w:rsidR="00682951" w:rsidRPr="00136463" w:rsidRDefault="009F6D11" w:rsidP="00136463">
      <w:pPr>
        <w:pStyle w:val="ListParagraph"/>
        <w:numPr>
          <w:ilvl w:val="0"/>
          <w:numId w:val="32"/>
        </w:numPr>
        <w:spacing w:before="240" w:after="120" w:line="360" w:lineRule="auto"/>
        <w:rPr>
          <w:rFonts w:ascii="Arial" w:hAnsi="Arial" w:cs="Arial"/>
          <w:sz w:val="24"/>
          <w:szCs w:val="24"/>
        </w:rPr>
      </w:pPr>
      <w:r w:rsidRPr="00136463">
        <w:rPr>
          <w:rFonts w:ascii="Arial" w:hAnsi="Arial" w:cs="Arial"/>
          <w:sz w:val="24"/>
          <w:szCs w:val="24"/>
        </w:rPr>
        <w:t>enhanc</w:t>
      </w:r>
      <w:r w:rsidR="00D375E8">
        <w:rPr>
          <w:rFonts w:ascii="Arial" w:hAnsi="Arial" w:cs="Arial"/>
          <w:sz w:val="24"/>
          <w:szCs w:val="24"/>
        </w:rPr>
        <w:t>ed</w:t>
      </w:r>
      <w:r w:rsidRPr="00136463">
        <w:rPr>
          <w:rFonts w:ascii="Arial" w:hAnsi="Arial" w:cs="Arial"/>
          <w:sz w:val="24"/>
          <w:szCs w:val="24"/>
        </w:rPr>
        <w:t xml:space="preserve"> beauty, heritage and engagement with the natural environment.</w:t>
      </w:r>
      <w:r w:rsidR="00377773" w:rsidRPr="00136463">
        <w:rPr>
          <w:rFonts w:ascii="Arial" w:hAnsi="Arial" w:cs="Arial"/>
          <w:sz w:val="24"/>
          <w:szCs w:val="24"/>
        </w:rPr>
        <w:t xml:space="preserve"> </w:t>
      </w:r>
    </w:p>
    <w:p w14:paraId="4CB2B024" w14:textId="3A199290" w:rsidR="00F97AF9" w:rsidRDefault="006900D4" w:rsidP="00C34253">
      <w:pPr>
        <w:spacing w:before="240" w:after="120" w:line="360" w:lineRule="auto"/>
        <w:ind w:firstLine="360"/>
        <w:rPr>
          <w:rFonts w:ascii="Arial" w:hAnsi="Arial" w:cs="Arial"/>
          <w:sz w:val="24"/>
          <w:szCs w:val="24"/>
        </w:rPr>
      </w:pPr>
      <w:r w:rsidRPr="00F216DF">
        <w:rPr>
          <w:rFonts w:ascii="Arial" w:hAnsi="Arial" w:cs="Arial"/>
          <w:sz w:val="24"/>
          <w:szCs w:val="24"/>
        </w:rPr>
        <w:t>Approximately 70% of the UK</w:t>
      </w:r>
      <w:r w:rsidR="00B96F7D">
        <w:rPr>
          <w:rFonts w:ascii="Arial" w:hAnsi="Arial" w:cs="Arial"/>
          <w:sz w:val="24"/>
          <w:szCs w:val="24"/>
        </w:rPr>
        <w:t>’s land</w:t>
      </w:r>
      <w:r w:rsidRPr="00F216DF">
        <w:rPr>
          <w:rFonts w:ascii="Arial" w:hAnsi="Arial" w:cs="Arial"/>
          <w:sz w:val="24"/>
          <w:szCs w:val="24"/>
        </w:rPr>
        <w:t xml:space="preserve"> area is </w:t>
      </w:r>
      <w:r w:rsidR="00F115FA" w:rsidRPr="00F216DF">
        <w:rPr>
          <w:rFonts w:ascii="Arial" w:hAnsi="Arial" w:cs="Arial"/>
          <w:sz w:val="24"/>
          <w:szCs w:val="24"/>
        </w:rPr>
        <w:t xml:space="preserve">currently under </w:t>
      </w:r>
      <w:r w:rsidRPr="00F216DF">
        <w:rPr>
          <w:rFonts w:ascii="Arial" w:hAnsi="Arial" w:cs="Arial"/>
          <w:sz w:val="24"/>
          <w:szCs w:val="24"/>
        </w:rPr>
        <w:t>agriculture (some 17.4 million hectares)</w:t>
      </w:r>
      <w:r w:rsidR="00B96F7D">
        <w:rPr>
          <w:rFonts w:ascii="Arial" w:hAnsi="Arial" w:cs="Arial"/>
          <w:sz w:val="24"/>
          <w:szCs w:val="24"/>
        </w:rPr>
        <w:t>,</w:t>
      </w:r>
      <w:r w:rsidRPr="00F216DF">
        <w:rPr>
          <w:rFonts w:ascii="Arial" w:hAnsi="Arial" w:cs="Arial"/>
          <w:sz w:val="24"/>
          <w:szCs w:val="24"/>
        </w:rPr>
        <w:t xml:space="preserve"> and </w:t>
      </w:r>
      <w:r w:rsidR="00D375E8">
        <w:rPr>
          <w:rFonts w:ascii="Arial" w:hAnsi="Arial" w:cs="Arial"/>
          <w:sz w:val="24"/>
          <w:szCs w:val="24"/>
        </w:rPr>
        <w:t>around</w:t>
      </w:r>
      <w:r w:rsidRPr="00F216DF">
        <w:rPr>
          <w:rFonts w:ascii="Arial" w:hAnsi="Arial" w:cs="Arial"/>
          <w:sz w:val="24"/>
          <w:szCs w:val="24"/>
        </w:rPr>
        <w:t xml:space="preserve"> 466,000 people work</w:t>
      </w:r>
      <w:r w:rsidR="00F115FA" w:rsidRPr="00F216DF">
        <w:rPr>
          <w:rFonts w:ascii="Arial" w:hAnsi="Arial" w:cs="Arial"/>
          <w:sz w:val="24"/>
          <w:szCs w:val="24"/>
        </w:rPr>
        <w:t>ed</w:t>
      </w:r>
      <w:r w:rsidRPr="00F216DF">
        <w:rPr>
          <w:rFonts w:ascii="Arial" w:hAnsi="Arial" w:cs="Arial"/>
          <w:sz w:val="24"/>
          <w:szCs w:val="24"/>
        </w:rPr>
        <w:t xml:space="preserve"> in the UK agricultural sector in 2016</w:t>
      </w:r>
      <w:r w:rsidR="00743AD3" w:rsidRPr="00F216DF">
        <w:rPr>
          <w:rFonts w:ascii="Arial" w:hAnsi="Arial" w:cs="Arial"/>
          <w:sz w:val="24"/>
          <w:szCs w:val="24"/>
        </w:rPr>
        <w:t>. T</w:t>
      </w:r>
      <w:r w:rsidRPr="00F216DF">
        <w:rPr>
          <w:rFonts w:ascii="Arial" w:hAnsi="Arial" w:cs="Arial"/>
          <w:sz w:val="24"/>
          <w:szCs w:val="24"/>
        </w:rPr>
        <w:t>here were 218,000 agricultural holdings. Taking the broader agri-food sector into account,</w:t>
      </w:r>
      <w:r w:rsidR="00FB6E60">
        <w:rPr>
          <w:rFonts w:ascii="Arial" w:hAnsi="Arial" w:cs="Arial"/>
          <w:sz w:val="24"/>
          <w:szCs w:val="24"/>
        </w:rPr>
        <w:t xml:space="preserve"> </w:t>
      </w:r>
      <w:r w:rsidR="00D375E8">
        <w:rPr>
          <w:rFonts w:ascii="Arial" w:hAnsi="Arial" w:cs="Arial"/>
          <w:sz w:val="24"/>
          <w:szCs w:val="24"/>
        </w:rPr>
        <w:t xml:space="preserve">such as </w:t>
      </w:r>
      <w:r w:rsidRPr="00F216DF">
        <w:rPr>
          <w:rFonts w:ascii="Arial" w:hAnsi="Arial" w:cs="Arial"/>
          <w:sz w:val="24"/>
          <w:szCs w:val="24"/>
        </w:rPr>
        <w:t>the manufacture, distribution and preparation of food in catering establishments, the workforce associate</w:t>
      </w:r>
      <w:r w:rsidR="00C47CBF" w:rsidRPr="00F216DF">
        <w:rPr>
          <w:rFonts w:ascii="Arial" w:hAnsi="Arial" w:cs="Arial"/>
          <w:sz w:val="24"/>
          <w:szCs w:val="24"/>
        </w:rPr>
        <w:t>d</w:t>
      </w:r>
      <w:r w:rsidRPr="00F216DF">
        <w:rPr>
          <w:rFonts w:ascii="Arial" w:hAnsi="Arial" w:cs="Arial"/>
          <w:sz w:val="24"/>
          <w:szCs w:val="24"/>
        </w:rPr>
        <w:t xml:space="preserve"> with agriculture exceeds 3.5 million people or 13% of the UK</w:t>
      </w:r>
      <w:r w:rsidR="00F115FA" w:rsidRPr="00F216DF">
        <w:rPr>
          <w:rFonts w:ascii="Arial" w:hAnsi="Arial" w:cs="Arial"/>
          <w:sz w:val="24"/>
          <w:szCs w:val="24"/>
        </w:rPr>
        <w:t>’s</w:t>
      </w:r>
      <w:r w:rsidRPr="00F216DF">
        <w:rPr>
          <w:rFonts w:ascii="Arial" w:hAnsi="Arial" w:cs="Arial"/>
          <w:sz w:val="24"/>
          <w:szCs w:val="24"/>
        </w:rPr>
        <w:t xml:space="preserve"> total workforce. In 2015, the agri-food sector contributed £109 billion to the UK economy, </w:t>
      </w:r>
      <w:r w:rsidR="00F115FA" w:rsidRPr="00F216DF">
        <w:rPr>
          <w:rFonts w:ascii="Arial" w:hAnsi="Arial" w:cs="Arial"/>
          <w:sz w:val="24"/>
          <w:szCs w:val="24"/>
        </w:rPr>
        <w:t xml:space="preserve">which is </w:t>
      </w:r>
      <w:r w:rsidRPr="00F216DF">
        <w:rPr>
          <w:rFonts w:ascii="Arial" w:hAnsi="Arial" w:cs="Arial"/>
          <w:sz w:val="24"/>
          <w:szCs w:val="24"/>
        </w:rPr>
        <w:t>around 6.6% of the national Gross Value Added (GVA)</w:t>
      </w:r>
      <w:r w:rsidR="008C01F9">
        <w:rPr>
          <w:rFonts w:ascii="Arial" w:hAnsi="Arial" w:cs="Arial"/>
          <w:sz w:val="24"/>
          <w:szCs w:val="24"/>
        </w:rPr>
        <w:t>.</w:t>
      </w:r>
      <w:r w:rsidR="008C01F9">
        <w:rPr>
          <w:rStyle w:val="FootnoteReference"/>
          <w:rFonts w:ascii="Arial" w:hAnsi="Arial" w:cs="Arial"/>
          <w:sz w:val="24"/>
          <w:szCs w:val="24"/>
        </w:rPr>
        <w:footnoteReference w:id="6"/>
      </w:r>
      <w:r w:rsidRPr="00F216DF">
        <w:rPr>
          <w:rFonts w:ascii="Arial" w:hAnsi="Arial" w:cs="Arial"/>
          <w:sz w:val="24"/>
          <w:szCs w:val="24"/>
        </w:rPr>
        <w:t xml:space="preserve"> </w:t>
      </w:r>
    </w:p>
    <w:p w14:paraId="0477F160" w14:textId="77777777" w:rsidR="00B96F7D" w:rsidRPr="00F216DF" w:rsidRDefault="00B96F7D" w:rsidP="00C34253">
      <w:pPr>
        <w:spacing w:before="240" w:after="120" w:line="360" w:lineRule="auto"/>
        <w:ind w:firstLine="360"/>
        <w:rPr>
          <w:rFonts w:ascii="Arial" w:hAnsi="Arial" w:cs="Arial"/>
          <w:sz w:val="24"/>
          <w:szCs w:val="24"/>
        </w:rPr>
      </w:pPr>
    </w:p>
    <w:p w14:paraId="485CE0B0" w14:textId="7CEC4A6B" w:rsidR="00221D43" w:rsidRPr="00221D43" w:rsidRDefault="003765A0" w:rsidP="00BD312F">
      <w:pPr>
        <w:pStyle w:val="Heading3"/>
      </w:pPr>
      <w:bookmarkStart w:id="8" w:name="_Hlk13844462"/>
      <w:r w:rsidRPr="00221D43">
        <w:lastRenderedPageBreak/>
        <w:t xml:space="preserve">   </w:t>
      </w:r>
      <w:r w:rsidR="005C53D3">
        <w:t>A</w:t>
      </w:r>
      <w:r w:rsidR="00430894" w:rsidRPr="00221D43">
        <w:t>pproaches to encourag</w:t>
      </w:r>
      <w:r w:rsidR="004B48D4" w:rsidRPr="00221D43">
        <w:t>ing the</w:t>
      </w:r>
      <w:r w:rsidR="00430894" w:rsidRPr="00221D43">
        <w:t xml:space="preserve"> delivery of public goods through </w:t>
      </w:r>
      <w:r w:rsidR="00221D43" w:rsidRPr="00221D43">
        <w:t xml:space="preserve"> </w:t>
      </w:r>
    </w:p>
    <w:p w14:paraId="5EE10DFC" w14:textId="65559DC9" w:rsidR="00430894" w:rsidRPr="00221D43" w:rsidRDefault="00221D43" w:rsidP="00221D43">
      <w:pPr>
        <w:pStyle w:val="Heading3"/>
        <w:numPr>
          <w:ilvl w:val="0"/>
          <w:numId w:val="0"/>
        </w:numPr>
        <w:ind w:left="357"/>
      </w:pPr>
      <w:r w:rsidRPr="00221D43">
        <w:t xml:space="preserve">   </w:t>
      </w:r>
      <w:r w:rsidR="00430894" w:rsidRPr="00221D43">
        <w:t>land management</w:t>
      </w:r>
    </w:p>
    <w:p w14:paraId="4812C4E1" w14:textId="06D64B17" w:rsidR="00C60D99" w:rsidRDefault="00C60D99" w:rsidP="00BD312F">
      <w:pPr>
        <w:spacing w:before="240" w:after="120" w:line="360" w:lineRule="auto"/>
        <w:ind w:firstLine="360"/>
        <w:rPr>
          <w:rFonts w:ascii="Arial" w:hAnsi="Arial" w:cs="Arial"/>
          <w:sz w:val="24"/>
          <w:szCs w:val="24"/>
        </w:rPr>
      </w:pPr>
      <w:r w:rsidRPr="00F216DF">
        <w:rPr>
          <w:rFonts w:ascii="Arial" w:hAnsi="Arial" w:cs="Arial"/>
          <w:sz w:val="24"/>
          <w:szCs w:val="24"/>
        </w:rPr>
        <w:t xml:space="preserve">To </w:t>
      </w:r>
      <w:r w:rsidR="00F97AF9" w:rsidRPr="00F216DF">
        <w:rPr>
          <w:rFonts w:ascii="Arial" w:hAnsi="Arial" w:cs="Arial"/>
          <w:sz w:val="24"/>
          <w:szCs w:val="24"/>
        </w:rPr>
        <w:t>prevent and reverse</w:t>
      </w:r>
      <w:r w:rsidRPr="00F216DF">
        <w:rPr>
          <w:rFonts w:ascii="Arial" w:hAnsi="Arial" w:cs="Arial"/>
          <w:sz w:val="24"/>
          <w:szCs w:val="24"/>
        </w:rPr>
        <w:t xml:space="preserve"> the </w:t>
      </w:r>
      <w:r w:rsidR="00F97AF9" w:rsidRPr="00F216DF">
        <w:rPr>
          <w:rFonts w:ascii="Arial" w:hAnsi="Arial" w:cs="Arial"/>
          <w:sz w:val="24"/>
          <w:szCs w:val="24"/>
        </w:rPr>
        <w:t xml:space="preserve">negative </w:t>
      </w:r>
      <w:r w:rsidRPr="00F216DF">
        <w:rPr>
          <w:rFonts w:ascii="Arial" w:hAnsi="Arial" w:cs="Arial"/>
          <w:sz w:val="24"/>
          <w:szCs w:val="24"/>
        </w:rPr>
        <w:t>impact</w:t>
      </w:r>
      <w:r w:rsidR="00F97AF9" w:rsidRPr="00F216DF">
        <w:rPr>
          <w:rFonts w:ascii="Arial" w:hAnsi="Arial" w:cs="Arial"/>
          <w:sz w:val="24"/>
          <w:szCs w:val="24"/>
        </w:rPr>
        <w:t>s</w:t>
      </w:r>
      <w:r w:rsidRPr="00F216DF">
        <w:rPr>
          <w:rFonts w:ascii="Arial" w:hAnsi="Arial" w:cs="Arial"/>
          <w:sz w:val="24"/>
          <w:szCs w:val="24"/>
        </w:rPr>
        <w:t xml:space="preserve"> </w:t>
      </w:r>
      <w:r w:rsidR="00FB6E60">
        <w:rPr>
          <w:rFonts w:ascii="Arial" w:hAnsi="Arial" w:cs="Arial"/>
          <w:sz w:val="24"/>
          <w:szCs w:val="24"/>
        </w:rPr>
        <w:t>of</w:t>
      </w:r>
      <w:r w:rsidR="00F97AF9" w:rsidRPr="00F216DF">
        <w:rPr>
          <w:rFonts w:ascii="Arial" w:hAnsi="Arial" w:cs="Arial"/>
          <w:sz w:val="24"/>
          <w:szCs w:val="24"/>
        </w:rPr>
        <w:t xml:space="preserve"> </w:t>
      </w:r>
      <w:r w:rsidR="00FB6E60">
        <w:rPr>
          <w:rFonts w:ascii="Arial" w:hAnsi="Arial" w:cs="Arial"/>
          <w:sz w:val="24"/>
          <w:szCs w:val="24"/>
        </w:rPr>
        <w:t>productivist</w:t>
      </w:r>
      <w:r w:rsidR="00F97AF9" w:rsidRPr="00F216DF">
        <w:rPr>
          <w:rFonts w:ascii="Arial" w:hAnsi="Arial" w:cs="Arial"/>
          <w:sz w:val="24"/>
          <w:szCs w:val="24"/>
        </w:rPr>
        <w:t xml:space="preserve"> </w:t>
      </w:r>
      <w:r w:rsidRPr="00F216DF">
        <w:rPr>
          <w:rFonts w:ascii="Arial" w:hAnsi="Arial" w:cs="Arial"/>
          <w:sz w:val="24"/>
          <w:szCs w:val="24"/>
        </w:rPr>
        <w:t>agricultu</w:t>
      </w:r>
      <w:r w:rsidR="00F97AF9" w:rsidRPr="00F216DF">
        <w:rPr>
          <w:rFonts w:ascii="Arial" w:hAnsi="Arial" w:cs="Arial"/>
          <w:sz w:val="24"/>
          <w:szCs w:val="24"/>
        </w:rPr>
        <w:t xml:space="preserve">re </w:t>
      </w:r>
      <w:r w:rsidRPr="00F216DF">
        <w:rPr>
          <w:rFonts w:ascii="Arial" w:hAnsi="Arial" w:cs="Arial"/>
          <w:sz w:val="24"/>
          <w:szCs w:val="24"/>
        </w:rPr>
        <w:t>on the environment</w:t>
      </w:r>
      <w:r w:rsidR="00F97AF9" w:rsidRPr="00F216DF">
        <w:rPr>
          <w:rFonts w:ascii="Arial" w:hAnsi="Arial" w:cs="Arial"/>
          <w:sz w:val="24"/>
          <w:szCs w:val="24"/>
        </w:rPr>
        <w:t xml:space="preserve">, </w:t>
      </w:r>
      <w:r w:rsidR="00A10F6A">
        <w:rPr>
          <w:rFonts w:ascii="Arial" w:hAnsi="Arial" w:cs="Arial"/>
          <w:sz w:val="24"/>
          <w:szCs w:val="24"/>
        </w:rPr>
        <w:t xml:space="preserve">different </w:t>
      </w:r>
      <w:r w:rsidR="00F97AF9" w:rsidRPr="00F216DF">
        <w:rPr>
          <w:rFonts w:ascii="Arial" w:hAnsi="Arial" w:cs="Arial"/>
          <w:sz w:val="24"/>
          <w:szCs w:val="24"/>
        </w:rPr>
        <w:t xml:space="preserve">policy </w:t>
      </w:r>
      <w:r w:rsidR="00FB6E60">
        <w:rPr>
          <w:rFonts w:ascii="Arial" w:hAnsi="Arial" w:cs="Arial"/>
          <w:sz w:val="24"/>
          <w:szCs w:val="24"/>
        </w:rPr>
        <w:t xml:space="preserve">instruments and </w:t>
      </w:r>
      <w:r w:rsidR="00F97AF9" w:rsidRPr="00F216DF">
        <w:rPr>
          <w:rFonts w:ascii="Arial" w:hAnsi="Arial" w:cs="Arial"/>
          <w:sz w:val="24"/>
          <w:szCs w:val="24"/>
        </w:rPr>
        <w:t>approaches</w:t>
      </w:r>
      <w:r w:rsidR="00FB6E60">
        <w:rPr>
          <w:rFonts w:ascii="Arial" w:hAnsi="Arial" w:cs="Arial"/>
          <w:sz w:val="24"/>
          <w:szCs w:val="24"/>
        </w:rPr>
        <w:t xml:space="preserve"> are available</w:t>
      </w:r>
      <w:r w:rsidR="00D375E8">
        <w:rPr>
          <w:rFonts w:ascii="Arial" w:hAnsi="Arial" w:cs="Arial"/>
          <w:sz w:val="24"/>
          <w:szCs w:val="24"/>
        </w:rPr>
        <w:t xml:space="preserve">. They </w:t>
      </w:r>
      <w:r w:rsidR="00B96F7D">
        <w:rPr>
          <w:rFonts w:ascii="Arial" w:hAnsi="Arial" w:cs="Arial"/>
          <w:sz w:val="24"/>
          <w:szCs w:val="24"/>
        </w:rPr>
        <w:t>includ</w:t>
      </w:r>
      <w:r w:rsidR="00D375E8">
        <w:rPr>
          <w:rFonts w:ascii="Arial" w:hAnsi="Arial" w:cs="Arial"/>
          <w:sz w:val="24"/>
          <w:szCs w:val="24"/>
        </w:rPr>
        <w:t>e</w:t>
      </w:r>
      <w:r w:rsidRPr="00F216DF">
        <w:rPr>
          <w:rFonts w:ascii="Arial" w:hAnsi="Arial" w:cs="Arial"/>
          <w:sz w:val="24"/>
          <w:szCs w:val="24"/>
        </w:rPr>
        <w:t xml:space="preserve">: </w:t>
      </w:r>
    </w:p>
    <w:p w14:paraId="1317C821" w14:textId="3F5C75B5" w:rsidR="00C60D99" w:rsidRPr="005C53D3" w:rsidRDefault="00C60D99" w:rsidP="009B3619">
      <w:pPr>
        <w:pStyle w:val="ListParagraph"/>
        <w:numPr>
          <w:ilvl w:val="0"/>
          <w:numId w:val="3"/>
        </w:numPr>
        <w:autoSpaceDE w:val="0"/>
        <w:autoSpaceDN w:val="0"/>
        <w:adjustRightInd w:val="0"/>
        <w:spacing w:after="0" w:line="360" w:lineRule="auto"/>
        <w:rPr>
          <w:rFonts w:ascii="Arial" w:hAnsi="Arial" w:cs="Arial"/>
          <w:sz w:val="24"/>
          <w:szCs w:val="24"/>
        </w:rPr>
      </w:pPr>
      <w:r w:rsidRPr="005C53D3">
        <w:rPr>
          <w:rFonts w:ascii="Arial" w:hAnsi="Arial" w:cs="Arial"/>
          <w:b/>
          <w:i/>
          <w:sz w:val="24"/>
          <w:szCs w:val="24"/>
        </w:rPr>
        <w:t>Regulation</w:t>
      </w:r>
      <w:r w:rsidRPr="005C53D3">
        <w:rPr>
          <w:rFonts w:ascii="Arial" w:hAnsi="Arial" w:cs="Arial"/>
          <w:b/>
          <w:sz w:val="24"/>
          <w:szCs w:val="24"/>
        </w:rPr>
        <w:t>:</w:t>
      </w:r>
      <w:r w:rsidR="00CD515E" w:rsidRPr="005C53D3">
        <w:rPr>
          <w:rFonts w:ascii="Arial" w:hAnsi="Arial" w:cs="Arial"/>
          <w:b/>
          <w:sz w:val="24"/>
          <w:szCs w:val="24"/>
        </w:rPr>
        <w:t xml:space="preserve"> </w:t>
      </w:r>
      <w:r w:rsidR="00FB6E60" w:rsidRPr="005C53D3">
        <w:rPr>
          <w:rFonts w:ascii="Arial" w:hAnsi="Arial" w:cs="Arial"/>
          <w:sz w:val="24"/>
          <w:szCs w:val="24"/>
        </w:rPr>
        <w:t>law enforced directives and statutes</w:t>
      </w:r>
      <w:r w:rsidR="00B96F7D">
        <w:rPr>
          <w:rFonts w:ascii="Arial" w:hAnsi="Arial" w:cs="Arial"/>
          <w:sz w:val="24"/>
          <w:szCs w:val="24"/>
        </w:rPr>
        <w:t xml:space="preserve"> that</w:t>
      </w:r>
      <w:r w:rsidR="00FB6E60" w:rsidRPr="005C53D3">
        <w:rPr>
          <w:rFonts w:ascii="Arial" w:hAnsi="Arial" w:cs="Arial"/>
          <w:sz w:val="24"/>
          <w:szCs w:val="24"/>
        </w:rPr>
        <w:t xml:space="preserve"> farmers and land man</w:t>
      </w:r>
      <w:r w:rsidR="005C53D3" w:rsidRPr="005C53D3">
        <w:rPr>
          <w:rFonts w:ascii="Arial" w:hAnsi="Arial" w:cs="Arial"/>
          <w:sz w:val="24"/>
          <w:szCs w:val="24"/>
        </w:rPr>
        <w:t>a</w:t>
      </w:r>
      <w:r w:rsidR="00FB6E60" w:rsidRPr="005C53D3">
        <w:rPr>
          <w:rFonts w:ascii="Arial" w:hAnsi="Arial" w:cs="Arial"/>
          <w:sz w:val="24"/>
          <w:szCs w:val="24"/>
        </w:rPr>
        <w:t xml:space="preserve">gers </w:t>
      </w:r>
      <w:r w:rsidR="00B96F7D">
        <w:rPr>
          <w:rFonts w:ascii="Arial" w:hAnsi="Arial" w:cs="Arial"/>
          <w:sz w:val="24"/>
          <w:szCs w:val="24"/>
        </w:rPr>
        <w:t xml:space="preserve">have </w:t>
      </w:r>
      <w:r w:rsidR="006214CB" w:rsidRPr="005C53D3">
        <w:rPr>
          <w:rFonts w:ascii="Arial" w:hAnsi="Arial" w:cs="Arial"/>
          <w:sz w:val="24"/>
          <w:szCs w:val="24"/>
        </w:rPr>
        <w:t xml:space="preserve">to </w:t>
      </w:r>
      <w:r w:rsidR="00DC3D61" w:rsidRPr="005C53D3">
        <w:rPr>
          <w:rFonts w:ascii="Arial" w:hAnsi="Arial" w:cs="Arial"/>
          <w:sz w:val="24"/>
          <w:szCs w:val="24"/>
        </w:rPr>
        <w:t xml:space="preserve">follow to </w:t>
      </w:r>
      <w:r w:rsidR="00FB6E60" w:rsidRPr="005C53D3">
        <w:rPr>
          <w:rFonts w:ascii="Arial" w:hAnsi="Arial" w:cs="Arial"/>
          <w:sz w:val="24"/>
          <w:szCs w:val="24"/>
        </w:rPr>
        <w:t>safeguard</w:t>
      </w:r>
      <w:r w:rsidR="006214CB" w:rsidRPr="005C53D3">
        <w:rPr>
          <w:rFonts w:ascii="Arial" w:hAnsi="Arial" w:cs="Arial"/>
          <w:sz w:val="24"/>
          <w:szCs w:val="24"/>
        </w:rPr>
        <w:t xml:space="preserve"> the environment</w:t>
      </w:r>
      <w:r w:rsidRPr="005C53D3">
        <w:rPr>
          <w:rFonts w:ascii="Arial" w:hAnsi="Arial" w:cs="Arial"/>
          <w:sz w:val="24"/>
          <w:szCs w:val="24"/>
        </w:rPr>
        <w:t xml:space="preserve"> </w:t>
      </w:r>
    </w:p>
    <w:p w14:paraId="12654C0B" w14:textId="5F6CF96E" w:rsidR="00C60D99" w:rsidRPr="00CD515E" w:rsidRDefault="00C60D99" w:rsidP="008E723E">
      <w:pPr>
        <w:pStyle w:val="ListParagraph"/>
        <w:numPr>
          <w:ilvl w:val="0"/>
          <w:numId w:val="3"/>
        </w:numPr>
        <w:autoSpaceDE w:val="0"/>
        <w:autoSpaceDN w:val="0"/>
        <w:adjustRightInd w:val="0"/>
        <w:spacing w:after="0" w:line="360" w:lineRule="auto"/>
        <w:rPr>
          <w:rFonts w:ascii="Arial" w:hAnsi="Arial" w:cs="Arial"/>
          <w:sz w:val="24"/>
          <w:szCs w:val="24"/>
        </w:rPr>
      </w:pPr>
      <w:r w:rsidRPr="0060431D">
        <w:rPr>
          <w:rFonts w:ascii="Arial" w:hAnsi="Arial" w:cs="Arial"/>
          <w:b/>
          <w:i/>
          <w:sz w:val="24"/>
          <w:szCs w:val="24"/>
        </w:rPr>
        <w:t>Agri-environment schemes (AES)</w:t>
      </w:r>
      <w:r w:rsidR="0060431D" w:rsidRPr="0060431D">
        <w:rPr>
          <w:rFonts w:ascii="Arial" w:hAnsi="Arial" w:cs="Arial"/>
          <w:sz w:val="24"/>
          <w:szCs w:val="24"/>
        </w:rPr>
        <w:t xml:space="preserve"> </w:t>
      </w:r>
      <w:r w:rsidR="0060431D" w:rsidRPr="00F216DF">
        <w:rPr>
          <w:rFonts w:ascii="Arial" w:hAnsi="Arial" w:cs="Arial"/>
          <w:sz w:val="24"/>
          <w:szCs w:val="24"/>
        </w:rPr>
        <w:t>(</w:t>
      </w:r>
      <w:r w:rsidR="0060431D" w:rsidRPr="0060431D">
        <w:rPr>
          <w:rFonts w:ascii="Arial" w:hAnsi="Arial" w:cs="Arial"/>
          <w:i/>
          <w:sz w:val="24"/>
          <w:szCs w:val="24"/>
        </w:rPr>
        <w:t>subsidised environmental activity</w:t>
      </w:r>
      <w:r w:rsidR="0060431D" w:rsidRPr="00F216DF">
        <w:rPr>
          <w:rFonts w:ascii="Arial" w:hAnsi="Arial" w:cs="Arial"/>
          <w:sz w:val="24"/>
          <w:szCs w:val="24"/>
        </w:rPr>
        <w:t>)</w:t>
      </w:r>
      <w:r w:rsidRPr="0060431D">
        <w:rPr>
          <w:rFonts w:ascii="Arial" w:hAnsi="Arial" w:cs="Arial"/>
          <w:b/>
          <w:i/>
          <w:sz w:val="24"/>
          <w:szCs w:val="24"/>
        </w:rPr>
        <w:t>:</w:t>
      </w:r>
      <w:r w:rsidRPr="00F216DF">
        <w:rPr>
          <w:rFonts w:ascii="Arial" w:hAnsi="Arial" w:cs="Arial"/>
          <w:b/>
          <w:sz w:val="24"/>
          <w:szCs w:val="24"/>
        </w:rPr>
        <w:t xml:space="preserve"> </w:t>
      </w:r>
      <w:r w:rsidR="0060431D">
        <w:rPr>
          <w:rFonts w:ascii="Arial" w:hAnsi="Arial" w:cs="Arial"/>
          <w:sz w:val="24"/>
          <w:szCs w:val="24"/>
        </w:rPr>
        <w:t xml:space="preserve">financial </w:t>
      </w:r>
      <w:r w:rsidR="00430894">
        <w:rPr>
          <w:rFonts w:ascii="Arial" w:hAnsi="Arial" w:cs="Arial"/>
          <w:sz w:val="24"/>
          <w:szCs w:val="24"/>
        </w:rPr>
        <w:t>incentive</w:t>
      </w:r>
      <w:r w:rsidR="0060431D">
        <w:rPr>
          <w:rFonts w:ascii="Arial" w:hAnsi="Arial" w:cs="Arial"/>
          <w:sz w:val="24"/>
          <w:szCs w:val="24"/>
        </w:rPr>
        <w:t>s for</w:t>
      </w:r>
      <w:r w:rsidR="00165DB4">
        <w:rPr>
          <w:rFonts w:ascii="Arial" w:hAnsi="Arial" w:cs="Arial"/>
          <w:sz w:val="24"/>
          <w:szCs w:val="24"/>
        </w:rPr>
        <w:t xml:space="preserve"> </w:t>
      </w:r>
      <w:r w:rsidRPr="00F216DF">
        <w:rPr>
          <w:rFonts w:ascii="Arial" w:hAnsi="Arial" w:cs="Arial"/>
          <w:sz w:val="24"/>
          <w:szCs w:val="24"/>
        </w:rPr>
        <w:t xml:space="preserve">farmers </w:t>
      </w:r>
      <w:r w:rsidR="0060431D">
        <w:rPr>
          <w:rFonts w:ascii="Arial" w:hAnsi="Arial" w:cs="Arial"/>
          <w:sz w:val="24"/>
          <w:szCs w:val="24"/>
        </w:rPr>
        <w:t xml:space="preserve">to </w:t>
      </w:r>
      <w:r w:rsidRPr="00F216DF">
        <w:rPr>
          <w:rFonts w:ascii="Arial" w:hAnsi="Arial" w:cs="Arial"/>
          <w:sz w:val="24"/>
          <w:szCs w:val="24"/>
        </w:rPr>
        <w:t xml:space="preserve">carry out </w:t>
      </w:r>
      <w:r w:rsidR="00097B55" w:rsidRPr="00F216DF">
        <w:rPr>
          <w:rFonts w:ascii="Arial" w:hAnsi="Arial" w:cs="Arial"/>
          <w:sz w:val="24"/>
          <w:szCs w:val="24"/>
        </w:rPr>
        <w:t xml:space="preserve">activities </w:t>
      </w:r>
      <w:r w:rsidRPr="00F216DF">
        <w:rPr>
          <w:rFonts w:ascii="Arial" w:hAnsi="Arial" w:cs="Arial"/>
          <w:sz w:val="24"/>
          <w:szCs w:val="24"/>
        </w:rPr>
        <w:t>that benefit the environment</w:t>
      </w:r>
    </w:p>
    <w:p w14:paraId="79F55BB9" w14:textId="2A503822" w:rsidR="0060431D" w:rsidRDefault="004C4E24" w:rsidP="008E723E">
      <w:pPr>
        <w:pStyle w:val="ListParagraph"/>
        <w:numPr>
          <w:ilvl w:val="0"/>
          <w:numId w:val="3"/>
        </w:numPr>
        <w:autoSpaceDE w:val="0"/>
        <w:autoSpaceDN w:val="0"/>
        <w:adjustRightInd w:val="0"/>
        <w:spacing w:before="240" w:after="120" w:line="360" w:lineRule="auto"/>
        <w:rPr>
          <w:rFonts w:ascii="Arial" w:hAnsi="Arial" w:cs="Arial"/>
          <w:sz w:val="24"/>
          <w:szCs w:val="24"/>
        </w:rPr>
      </w:pPr>
      <w:r w:rsidRPr="0060431D">
        <w:rPr>
          <w:rFonts w:ascii="Arial" w:hAnsi="Arial" w:cs="Arial"/>
          <w:b/>
          <w:i/>
          <w:sz w:val="24"/>
          <w:szCs w:val="24"/>
        </w:rPr>
        <w:t xml:space="preserve">Voluntary </w:t>
      </w:r>
      <w:r w:rsidR="00C60D99" w:rsidRPr="0060431D">
        <w:rPr>
          <w:rFonts w:ascii="Arial" w:hAnsi="Arial" w:cs="Arial"/>
          <w:b/>
          <w:i/>
          <w:sz w:val="24"/>
          <w:szCs w:val="24"/>
        </w:rPr>
        <w:t>approaches</w:t>
      </w:r>
      <w:r w:rsidR="0060431D">
        <w:rPr>
          <w:rFonts w:ascii="Arial" w:hAnsi="Arial" w:cs="Arial"/>
          <w:b/>
          <w:i/>
          <w:sz w:val="24"/>
          <w:szCs w:val="24"/>
        </w:rPr>
        <w:t xml:space="preserve"> </w:t>
      </w:r>
      <w:r w:rsidR="0060431D" w:rsidRPr="0060431D">
        <w:rPr>
          <w:rFonts w:ascii="Arial" w:hAnsi="Arial" w:cs="Arial"/>
          <w:sz w:val="24"/>
          <w:szCs w:val="24"/>
        </w:rPr>
        <w:t>(</w:t>
      </w:r>
      <w:r w:rsidR="0060431D" w:rsidRPr="0060431D">
        <w:rPr>
          <w:rFonts w:ascii="Arial" w:hAnsi="Arial" w:cs="Arial"/>
          <w:i/>
          <w:sz w:val="24"/>
          <w:szCs w:val="24"/>
        </w:rPr>
        <w:t>unsubsidised environmental activity</w:t>
      </w:r>
      <w:r w:rsidR="0060431D" w:rsidRPr="0060431D">
        <w:rPr>
          <w:rFonts w:ascii="Arial" w:hAnsi="Arial" w:cs="Arial"/>
          <w:sz w:val="24"/>
          <w:szCs w:val="24"/>
        </w:rPr>
        <w:t>)</w:t>
      </w:r>
      <w:r w:rsidR="00C60D99" w:rsidRPr="0060431D">
        <w:rPr>
          <w:rFonts w:ascii="Arial" w:hAnsi="Arial" w:cs="Arial"/>
          <w:b/>
          <w:i/>
          <w:sz w:val="24"/>
          <w:szCs w:val="24"/>
        </w:rPr>
        <w:t>:</w:t>
      </w:r>
      <w:r w:rsidR="00C60D99" w:rsidRPr="0060431D">
        <w:rPr>
          <w:rFonts w:ascii="Arial" w:hAnsi="Arial" w:cs="Arial"/>
          <w:b/>
          <w:sz w:val="24"/>
          <w:szCs w:val="24"/>
        </w:rPr>
        <w:t xml:space="preserve"> </w:t>
      </w:r>
      <w:r w:rsidR="00097B55" w:rsidRPr="0060431D">
        <w:rPr>
          <w:rFonts w:ascii="Arial" w:hAnsi="Arial" w:cs="Arial"/>
          <w:sz w:val="24"/>
          <w:szCs w:val="24"/>
        </w:rPr>
        <w:t>encourage</w:t>
      </w:r>
      <w:r w:rsidR="00D375E8">
        <w:rPr>
          <w:rFonts w:ascii="Arial" w:hAnsi="Arial" w:cs="Arial"/>
          <w:sz w:val="24"/>
          <w:szCs w:val="24"/>
        </w:rPr>
        <w:t>ment for</w:t>
      </w:r>
      <w:r w:rsidR="00B96F7D">
        <w:rPr>
          <w:rFonts w:ascii="Arial" w:hAnsi="Arial" w:cs="Arial"/>
          <w:sz w:val="24"/>
          <w:szCs w:val="24"/>
        </w:rPr>
        <w:t xml:space="preserve"> </w:t>
      </w:r>
      <w:r w:rsidR="00C60D99" w:rsidRPr="0060431D">
        <w:rPr>
          <w:rFonts w:ascii="Arial" w:hAnsi="Arial" w:cs="Arial"/>
          <w:sz w:val="24"/>
          <w:szCs w:val="24"/>
        </w:rPr>
        <w:t xml:space="preserve">farmers to care for the environment without </w:t>
      </w:r>
      <w:r w:rsidR="00CD515E" w:rsidRPr="0060431D">
        <w:rPr>
          <w:rFonts w:ascii="Arial" w:hAnsi="Arial" w:cs="Arial"/>
          <w:sz w:val="24"/>
          <w:szCs w:val="24"/>
        </w:rPr>
        <w:t xml:space="preserve">regulatory requirements or </w:t>
      </w:r>
      <w:r w:rsidR="00C60D99" w:rsidRPr="0060431D">
        <w:rPr>
          <w:rFonts w:ascii="Arial" w:hAnsi="Arial" w:cs="Arial"/>
          <w:sz w:val="24"/>
          <w:szCs w:val="24"/>
        </w:rPr>
        <w:t>financial</w:t>
      </w:r>
      <w:r w:rsidR="0060431D">
        <w:rPr>
          <w:rFonts w:ascii="Arial" w:hAnsi="Arial" w:cs="Arial"/>
          <w:sz w:val="24"/>
          <w:szCs w:val="24"/>
        </w:rPr>
        <w:t xml:space="preserve"> rewards</w:t>
      </w:r>
    </w:p>
    <w:p w14:paraId="0155C9F7" w14:textId="420D0BB4" w:rsidR="0060431D" w:rsidRDefault="00C60D99" w:rsidP="008E723E">
      <w:pPr>
        <w:pStyle w:val="ListParagraph"/>
        <w:numPr>
          <w:ilvl w:val="0"/>
          <w:numId w:val="3"/>
        </w:numPr>
        <w:autoSpaceDE w:val="0"/>
        <w:autoSpaceDN w:val="0"/>
        <w:adjustRightInd w:val="0"/>
        <w:spacing w:before="240" w:after="120" w:line="360" w:lineRule="auto"/>
        <w:rPr>
          <w:rFonts w:ascii="Arial" w:hAnsi="Arial" w:cs="Arial"/>
          <w:sz w:val="24"/>
          <w:szCs w:val="24"/>
        </w:rPr>
      </w:pPr>
      <w:r w:rsidRPr="0060431D">
        <w:rPr>
          <w:rFonts w:ascii="Arial" w:hAnsi="Arial" w:cs="Arial"/>
          <w:b/>
          <w:i/>
          <w:sz w:val="24"/>
          <w:szCs w:val="24"/>
        </w:rPr>
        <w:t>Industry-led agri-environment initiatives</w:t>
      </w:r>
      <w:r w:rsidR="0060431D" w:rsidRPr="0060431D">
        <w:rPr>
          <w:rFonts w:ascii="Arial" w:hAnsi="Arial" w:cs="Arial"/>
          <w:b/>
          <w:i/>
          <w:sz w:val="24"/>
          <w:szCs w:val="24"/>
        </w:rPr>
        <w:t>:</w:t>
      </w:r>
      <w:r w:rsidRPr="0060431D">
        <w:rPr>
          <w:rFonts w:ascii="Arial" w:hAnsi="Arial" w:cs="Arial"/>
          <w:b/>
          <w:sz w:val="24"/>
          <w:szCs w:val="24"/>
        </w:rPr>
        <w:t xml:space="preserve"> </w:t>
      </w:r>
      <w:r w:rsidRPr="0060431D">
        <w:rPr>
          <w:rFonts w:ascii="Arial" w:hAnsi="Arial" w:cs="Arial"/>
          <w:sz w:val="24"/>
          <w:szCs w:val="24"/>
        </w:rPr>
        <w:t xml:space="preserve">promoted by agricultural producer groups to dissuade the Government from introducing </w:t>
      </w:r>
      <w:r w:rsidR="00097B55" w:rsidRPr="0060431D">
        <w:rPr>
          <w:rFonts w:ascii="Arial" w:hAnsi="Arial" w:cs="Arial"/>
          <w:sz w:val="24"/>
          <w:szCs w:val="24"/>
        </w:rPr>
        <w:t xml:space="preserve">further </w:t>
      </w:r>
      <w:r w:rsidRPr="0060431D">
        <w:rPr>
          <w:rFonts w:ascii="Arial" w:hAnsi="Arial" w:cs="Arial"/>
          <w:sz w:val="24"/>
          <w:szCs w:val="24"/>
        </w:rPr>
        <w:t>environmental regulations</w:t>
      </w:r>
      <w:r w:rsidR="0060431D">
        <w:rPr>
          <w:rFonts w:ascii="Arial" w:hAnsi="Arial" w:cs="Arial"/>
          <w:sz w:val="24"/>
          <w:szCs w:val="24"/>
        </w:rPr>
        <w:t xml:space="preserve"> and controls</w:t>
      </w:r>
    </w:p>
    <w:p w14:paraId="7AADA4C0" w14:textId="0A982C6C" w:rsidR="003C722E" w:rsidRPr="00BD312F" w:rsidRDefault="00C60D99" w:rsidP="008E723E">
      <w:pPr>
        <w:pStyle w:val="ListParagraph"/>
        <w:numPr>
          <w:ilvl w:val="0"/>
          <w:numId w:val="3"/>
        </w:numPr>
        <w:autoSpaceDE w:val="0"/>
        <w:autoSpaceDN w:val="0"/>
        <w:adjustRightInd w:val="0"/>
        <w:spacing w:before="240" w:after="120" w:line="360" w:lineRule="auto"/>
        <w:rPr>
          <w:rFonts w:ascii="Arial" w:hAnsi="Arial" w:cs="Arial"/>
          <w:b/>
          <w:sz w:val="24"/>
          <w:szCs w:val="24"/>
        </w:rPr>
      </w:pPr>
      <w:r w:rsidRPr="00DC3D61">
        <w:rPr>
          <w:rFonts w:ascii="Arial" w:hAnsi="Arial" w:cs="Arial"/>
          <w:b/>
          <w:i/>
          <w:sz w:val="24"/>
          <w:szCs w:val="24"/>
        </w:rPr>
        <w:t>Government support</w:t>
      </w:r>
      <w:r w:rsidR="0060431D" w:rsidRPr="00DC3D61">
        <w:rPr>
          <w:rFonts w:ascii="Arial" w:hAnsi="Arial" w:cs="Arial"/>
          <w:b/>
          <w:i/>
          <w:sz w:val="24"/>
          <w:szCs w:val="24"/>
        </w:rPr>
        <w:t>ed</w:t>
      </w:r>
      <w:r w:rsidRPr="00DC3D61">
        <w:rPr>
          <w:rFonts w:ascii="Arial" w:hAnsi="Arial" w:cs="Arial"/>
          <w:b/>
          <w:i/>
          <w:sz w:val="24"/>
          <w:szCs w:val="24"/>
        </w:rPr>
        <w:t xml:space="preserve"> industry-led partnerships</w:t>
      </w:r>
      <w:r w:rsidR="0060431D" w:rsidRPr="00DC3D61">
        <w:rPr>
          <w:rFonts w:ascii="Arial" w:hAnsi="Arial" w:cs="Arial"/>
          <w:b/>
          <w:i/>
          <w:sz w:val="24"/>
          <w:szCs w:val="24"/>
        </w:rPr>
        <w:t>:</w:t>
      </w:r>
      <w:r w:rsidR="00097B55" w:rsidRPr="00DC3D61">
        <w:rPr>
          <w:rFonts w:ascii="Arial" w:hAnsi="Arial" w:cs="Arial"/>
          <w:b/>
          <w:sz w:val="24"/>
          <w:szCs w:val="24"/>
        </w:rPr>
        <w:t xml:space="preserve"> </w:t>
      </w:r>
      <w:r w:rsidR="00DC3D61" w:rsidRPr="00DC3D61">
        <w:rPr>
          <w:rFonts w:ascii="Arial" w:hAnsi="Arial" w:cs="Arial"/>
          <w:sz w:val="24"/>
          <w:szCs w:val="24"/>
        </w:rPr>
        <w:t>work with farmers and advisers to embed environmental management principles in farming businesses for which they receive no financial reward</w:t>
      </w:r>
      <w:r w:rsidR="00B96F7D">
        <w:rPr>
          <w:rFonts w:ascii="Arial" w:hAnsi="Arial" w:cs="Arial"/>
          <w:sz w:val="24"/>
          <w:szCs w:val="24"/>
        </w:rPr>
        <w:t xml:space="preserve"> (e.</w:t>
      </w:r>
      <w:r w:rsidR="0060431D" w:rsidRPr="00DC3D61">
        <w:rPr>
          <w:rFonts w:ascii="Arial" w:hAnsi="Arial" w:cs="Arial"/>
          <w:sz w:val="24"/>
          <w:szCs w:val="24"/>
        </w:rPr>
        <w:t xml:space="preserve">g. </w:t>
      </w:r>
      <w:r w:rsidRPr="00DC3D61">
        <w:rPr>
          <w:rFonts w:ascii="Arial" w:hAnsi="Arial" w:cs="Arial"/>
          <w:sz w:val="24"/>
          <w:szCs w:val="24"/>
        </w:rPr>
        <w:t>the Campaign for the Farmed Environment (CFE)</w:t>
      </w:r>
      <w:r w:rsidR="00097B55" w:rsidRPr="00DC3D61">
        <w:rPr>
          <w:rFonts w:ascii="Arial" w:hAnsi="Arial" w:cs="Arial"/>
          <w:sz w:val="24"/>
          <w:szCs w:val="24"/>
        </w:rPr>
        <w:t xml:space="preserve"> in England</w:t>
      </w:r>
      <w:r w:rsidR="005C53D3">
        <w:rPr>
          <w:rFonts w:ascii="Arial" w:hAnsi="Arial" w:cs="Arial"/>
          <w:sz w:val="24"/>
          <w:szCs w:val="24"/>
        </w:rPr>
        <w:t xml:space="preserve">, </w:t>
      </w:r>
      <w:r w:rsidRPr="00DC3D61">
        <w:rPr>
          <w:rFonts w:ascii="Arial" w:hAnsi="Arial" w:cs="Arial"/>
          <w:sz w:val="24"/>
          <w:szCs w:val="24"/>
        </w:rPr>
        <w:t xml:space="preserve">a partnership of agricultural industry and environmental organisations </w:t>
      </w:r>
      <w:r w:rsidR="00B96F7D">
        <w:rPr>
          <w:rFonts w:ascii="Arial" w:hAnsi="Arial" w:cs="Arial"/>
          <w:sz w:val="24"/>
          <w:szCs w:val="24"/>
        </w:rPr>
        <w:t>that wants</w:t>
      </w:r>
      <w:r w:rsidR="0060431D" w:rsidRPr="00DC3D61">
        <w:rPr>
          <w:rFonts w:ascii="Arial" w:hAnsi="Arial" w:cs="Arial"/>
          <w:sz w:val="24"/>
          <w:szCs w:val="24"/>
        </w:rPr>
        <w:t xml:space="preserve"> </w:t>
      </w:r>
      <w:r w:rsidRPr="00DC3D61">
        <w:rPr>
          <w:rFonts w:ascii="Arial" w:hAnsi="Arial" w:cs="Arial"/>
          <w:sz w:val="24"/>
          <w:szCs w:val="24"/>
        </w:rPr>
        <w:t xml:space="preserve">to </w:t>
      </w:r>
      <w:r w:rsidR="00F97AF9" w:rsidRPr="00DC3D61">
        <w:rPr>
          <w:rFonts w:ascii="Arial" w:hAnsi="Arial" w:cs="Arial"/>
          <w:sz w:val="24"/>
          <w:szCs w:val="24"/>
        </w:rPr>
        <w:t xml:space="preserve">safeguard </w:t>
      </w:r>
      <w:r w:rsidRPr="00DC3D61">
        <w:rPr>
          <w:rFonts w:ascii="Arial" w:hAnsi="Arial" w:cs="Arial"/>
          <w:sz w:val="24"/>
          <w:szCs w:val="24"/>
        </w:rPr>
        <w:t xml:space="preserve">and improve </w:t>
      </w:r>
      <w:r w:rsidR="005C53D3">
        <w:rPr>
          <w:rFonts w:ascii="Arial" w:hAnsi="Arial" w:cs="Arial"/>
          <w:sz w:val="24"/>
          <w:szCs w:val="24"/>
        </w:rPr>
        <w:t xml:space="preserve">the </w:t>
      </w:r>
      <w:r w:rsidRPr="00DC3D61">
        <w:rPr>
          <w:rFonts w:ascii="Arial" w:hAnsi="Arial" w:cs="Arial"/>
          <w:sz w:val="24"/>
          <w:szCs w:val="24"/>
        </w:rPr>
        <w:t>environmental condition of agricultural habitats and landscapes</w:t>
      </w:r>
      <w:r w:rsidR="00B96F7D">
        <w:rPr>
          <w:rFonts w:ascii="Arial" w:hAnsi="Arial" w:cs="Arial"/>
          <w:sz w:val="24"/>
          <w:szCs w:val="24"/>
        </w:rPr>
        <w:t>).</w:t>
      </w:r>
      <w:r w:rsidR="00F97AF9" w:rsidRPr="00DC3D61">
        <w:rPr>
          <w:rFonts w:ascii="Arial" w:hAnsi="Arial" w:cs="Arial"/>
          <w:sz w:val="24"/>
          <w:szCs w:val="24"/>
        </w:rPr>
        <w:t xml:space="preserve"> </w:t>
      </w:r>
    </w:p>
    <w:p w14:paraId="14C29660" w14:textId="77777777" w:rsidR="00BD312F" w:rsidRPr="00DC3D61" w:rsidRDefault="00BD312F" w:rsidP="000A137E">
      <w:pPr>
        <w:pStyle w:val="ListParagraph"/>
        <w:autoSpaceDE w:val="0"/>
        <w:autoSpaceDN w:val="0"/>
        <w:adjustRightInd w:val="0"/>
        <w:spacing w:before="240" w:after="120" w:line="360" w:lineRule="auto"/>
        <w:rPr>
          <w:rFonts w:ascii="Arial" w:hAnsi="Arial" w:cs="Arial"/>
          <w:b/>
          <w:sz w:val="24"/>
          <w:szCs w:val="24"/>
        </w:rPr>
      </w:pPr>
    </w:p>
    <w:p w14:paraId="0A2B53D1" w14:textId="2EB6CC09" w:rsidR="0060431D" w:rsidRPr="000A137E" w:rsidRDefault="00221D43" w:rsidP="00221D43">
      <w:pPr>
        <w:pStyle w:val="Heading3"/>
        <w:numPr>
          <w:ilvl w:val="0"/>
          <w:numId w:val="0"/>
        </w:numPr>
      </w:pPr>
      <w:r>
        <w:t xml:space="preserve">1.2   </w:t>
      </w:r>
      <w:r w:rsidR="003C722E" w:rsidRPr="000A137E">
        <w:t>Current a</w:t>
      </w:r>
      <w:r w:rsidR="0060431D" w:rsidRPr="000A137E">
        <w:t>gri-</w:t>
      </w:r>
      <w:r w:rsidR="003C722E" w:rsidRPr="000A137E">
        <w:t>e</w:t>
      </w:r>
      <w:r w:rsidR="0060431D" w:rsidRPr="000A137E">
        <w:t xml:space="preserve">nvironment </w:t>
      </w:r>
      <w:r w:rsidR="003C722E" w:rsidRPr="000A137E">
        <w:t>s</w:t>
      </w:r>
      <w:r w:rsidR="0060431D" w:rsidRPr="000A137E">
        <w:t>chemes (AES)</w:t>
      </w:r>
    </w:p>
    <w:p w14:paraId="7B7845AB" w14:textId="41C39E0E" w:rsidR="00BD312F" w:rsidRDefault="006214CB" w:rsidP="00BD312F">
      <w:pPr>
        <w:spacing w:before="240" w:after="120" w:line="360" w:lineRule="auto"/>
        <w:ind w:firstLine="360"/>
        <w:rPr>
          <w:rFonts w:ascii="Arial" w:hAnsi="Arial" w:cs="Arial"/>
          <w:sz w:val="24"/>
          <w:szCs w:val="24"/>
        </w:rPr>
      </w:pPr>
      <w:r w:rsidRPr="0060431D">
        <w:rPr>
          <w:rFonts w:ascii="Arial" w:hAnsi="Arial" w:cs="Arial"/>
          <w:sz w:val="24"/>
          <w:szCs w:val="24"/>
        </w:rPr>
        <w:t>Different types of AES</w:t>
      </w:r>
      <w:r>
        <w:rPr>
          <w:rFonts w:ascii="Arial" w:hAnsi="Arial" w:cs="Arial"/>
          <w:sz w:val="24"/>
          <w:szCs w:val="24"/>
        </w:rPr>
        <w:t xml:space="preserve"> </w:t>
      </w:r>
      <w:r w:rsidR="00F74923">
        <w:rPr>
          <w:rFonts w:ascii="Arial" w:hAnsi="Arial" w:cs="Arial"/>
          <w:sz w:val="24"/>
          <w:szCs w:val="24"/>
        </w:rPr>
        <w:t xml:space="preserve">that were </w:t>
      </w:r>
      <w:r w:rsidR="003C722E">
        <w:rPr>
          <w:rFonts w:ascii="Arial" w:hAnsi="Arial" w:cs="Arial"/>
          <w:sz w:val="24"/>
          <w:szCs w:val="24"/>
        </w:rPr>
        <w:t>introduced</w:t>
      </w:r>
      <w:r w:rsidR="005C53D3">
        <w:rPr>
          <w:rFonts w:ascii="Arial" w:hAnsi="Arial" w:cs="Arial"/>
          <w:sz w:val="24"/>
          <w:szCs w:val="24"/>
        </w:rPr>
        <w:t xml:space="preserve"> in Britain</w:t>
      </w:r>
      <w:r w:rsidR="003C722E">
        <w:rPr>
          <w:rFonts w:ascii="Arial" w:hAnsi="Arial" w:cs="Arial"/>
          <w:sz w:val="24"/>
          <w:szCs w:val="24"/>
        </w:rPr>
        <w:t xml:space="preserve"> under the CAP </w:t>
      </w:r>
      <w:r>
        <w:rPr>
          <w:rFonts w:ascii="Arial" w:hAnsi="Arial" w:cs="Arial"/>
          <w:sz w:val="24"/>
          <w:szCs w:val="24"/>
        </w:rPr>
        <w:t xml:space="preserve">are currently in operation. </w:t>
      </w:r>
      <w:r w:rsidR="00682951" w:rsidRPr="00F216DF">
        <w:rPr>
          <w:rFonts w:ascii="Arial" w:hAnsi="Arial" w:cs="Arial"/>
          <w:sz w:val="24"/>
          <w:szCs w:val="24"/>
        </w:rPr>
        <w:t xml:space="preserve">The Environmental Stewardship Scheme </w:t>
      </w:r>
      <w:r w:rsidR="00500AD3" w:rsidRPr="00F216DF">
        <w:rPr>
          <w:rFonts w:ascii="Arial" w:hAnsi="Arial" w:cs="Arial"/>
          <w:sz w:val="24"/>
          <w:szCs w:val="24"/>
        </w:rPr>
        <w:t xml:space="preserve">(ESS) </w:t>
      </w:r>
      <w:r w:rsidR="00682951" w:rsidRPr="00F216DF">
        <w:rPr>
          <w:rFonts w:ascii="Arial" w:hAnsi="Arial" w:cs="Arial"/>
          <w:sz w:val="24"/>
          <w:szCs w:val="24"/>
        </w:rPr>
        <w:t>for England</w:t>
      </w:r>
      <w:r w:rsidR="00C43C46">
        <w:rPr>
          <w:rFonts w:ascii="Arial" w:hAnsi="Arial" w:cs="Arial"/>
          <w:sz w:val="24"/>
          <w:szCs w:val="24"/>
        </w:rPr>
        <w:t>,</w:t>
      </w:r>
      <w:r w:rsidR="00500AD3" w:rsidRPr="00F216DF">
        <w:rPr>
          <w:rFonts w:ascii="Arial" w:hAnsi="Arial" w:cs="Arial"/>
          <w:sz w:val="24"/>
          <w:szCs w:val="24"/>
        </w:rPr>
        <w:t xml:space="preserve"> which is </w:t>
      </w:r>
      <w:r w:rsidR="00682951" w:rsidRPr="00F216DF">
        <w:rPr>
          <w:rFonts w:ascii="Arial" w:hAnsi="Arial" w:cs="Arial"/>
          <w:sz w:val="24"/>
          <w:szCs w:val="24"/>
        </w:rPr>
        <w:t>funded by the Rural Development Program for England (RDPE)</w:t>
      </w:r>
      <w:r w:rsidR="00C43C46">
        <w:rPr>
          <w:rFonts w:ascii="Arial" w:hAnsi="Arial" w:cs="Arial"/>
          <w:sz w:val="24"/>
          <w:szCs w:val="24"/>
        </w:rPr>
        <w:t>,</w:t>
      </w:r>
      <w:r w:rsidR="00C175D9" w:rsidRPr="00F216DF">
        <w:rPr>
          <w:rFonts w:ascii="Arial" w:hAnsi="Arial" w:cs="Arial"/>
          <w:sz w:val="24"/>
          <w:szCs w:val="24"/>
        </w:rPr>
        <w:t xml:space="preserve"> </w:t>
      </w:r>
      <w:r w:rsidR="00500AD3" w:rsidRPr="00F216DF">
        <w:rPr>
          <w:rFonts w:ascii="Arial" w:hAnsi="Arial" w:cs="Arial"/>
          <w:sz w:val="24"/>
          <w:szCs w:val="24"/>
        </w:rPr>
        <w:t xml:space="preserve">was </w:t>
      </w:r>
      <w:r w:rsidR="00682951" w:rsidRPr="00F216DF">
        <w:rPr>
          <w:rFonts w:ascii="Arial" w:hAnsi="Arial" w:cs="Arial"/>
          <w:sz w:val="24"/>
          <w:szCs w:val="24"/>
        </w:rPr>
        <w:t>closed to new applicants in 2014</w:t>
      </w:r>
      <w:r w:rsidR="00C175D9" w:rsidRPr="00F216DF">
        <w:rPr>
          <w:rFonts w:ascii="Arial" w:hAnsi="Arial" w:cs="Arial"/>
          <w:sz w:val="24"/>
          <w:szCs w:val="24"/>
        </w:rPr>
        <w:t>.</w:t>
      </w:r>
      <w:r w:rsidR="00500AD3" w:rsidRPr="00F216DF">
        <w:rPr>
          <w:rFonts w:ascii="Arial" w:hAnsi="Arial" w:cs="Arial"/>
          <w:sz w:val="24"/>
          <w:szCs w:val="24"/>
        </w:rPr>
        <w:t xml:space="preserve"> E</w:t>
      </w:r>
      <w:r w:rsidR="00682951" w:rsidRPr="00F216DF">
        <w:rPr>
          <w:rFonts w:ascii="Arial" w:hAnsi="Arial" w:cs="Arial"/>
          <w:sz w:val="24"/>
          <w:szCs w:val="24"/>
        </w:rPr>
        <w:t xml:space="preserve">xisting agreements will continue </w:t>
      </w:r>
      <w:r w:rsidR="005C53D3">
        <w:rPr>
          <w:rFonts w:ascii="Arial" w:hAnsi="Arial" w:cs="Arial"/>
          <w:sz w:val="24"/>
          <w:szCs w:val="24"/>
        </w:rPr>
        <w:t>in operation</w:t>
      </w:r>
      <w:r w:rsidR="00682951" w:rsidRPr="00F216DF">
        <w:rPr>
          <w:rFonts w:ascii="Arial" w:hAnsi="Arial" w:cs="Arial"/>
          <w:sz w:val="24"/>
          <w:szCs w:val="24"/>
        </w:rPr>
        <w:t xml:space="preserve"> until their agreed end date. </w:t>
      </w:r>
      <w:r w:rsidR="005C53D3">
        <w:rPr>
          <w:rFonts w:ascii="Arial" w:hAnsi="Arial" w:cs="Arial"/>
          <w:sz w:val="24"/>
          <w:szCs w:val="24"/>
        </w:rPr>
        <w:t>The ESS</w:t>
      </w:r>
      <w:r w:rsidR="00682951" w:rsidRPr="00F216DF">
        <w:rPr>
          <w:rFonts w:ascii="Arial" w:hAnsi="Arial" w:cs="Arial"/>
          <w:sz w:val="24"/>
          <w:szCs w:val="24"/>
        </w:rPr>
        <w:t xml:space="preserve"> is being replaced by the new Countryside Stewardship</w:t>
      </w:r>
      <w:r w:rsidR="006900D4" w:rsidRPr="00F216DF">
        <w:rPr>
          <w:rFonts w:ascii="Arial" w:hAnsi="Arial" w:cs="Arial"/>
          <w:sz w:val="24"/>
          <w:szCs w:val="24"/>
        </w:rPr>
        <w:t xml:space="preserve"> </w:t>
      </w:r>
      <w:r w:rsidR="00682951" w:rsidRPr="00F216DF">
        <w:rPr>
          <w:rFonts w:ascii="Arial" w:hAnsi="Arial" w:cs="Arial"/>
          <w:sz w:val="24"/>
          <w:szCs w:val="24"/>
        </w:rPr>
        <w:t>Scheme</w:t>
      </w:r>
      <w:r w:rsidR="006900D4" w:rsidRPr="00F216DF">
        <w:rPr>
          <w:rFonts w:ascii="Arial" w:hAnsi="Arial" w:cs="Arial"/>
          <w:sz w:val="24"/>
          <w:szCs w:val="24"/>
        </w:rPr>
        <w:t xml:space="preserve"> (CSS)</w:t>
      </w:r>
      <w:r w:rsidR="008E37C1" w:rsidRPr="00F216DF">
        <w:rPr>
          <w:rFonts w:ascii="Arial" w:hAnsi="Arial" w:cs="Arial"/>
          <w:sz w:val="24"/>
          <w:szCs w:val="24"/>
        </w:rPr>
        <w:t xml:space="preserve"> opened in 2015</w:t>
      </w:r>
      <w:r w:rsidR="006900D4" w:rsidRPr="00F216DF">
        <w:rPr>
          <w:rFonts w:ascii="Arial" w:hAnsi="Arial" w:cs="Arial"/>
          <w:sz w:val="24"/>
          <w:szCs w:val="24"/>
        </w:rPr>
        <w:t xml:space="preserve">, which </w:t>
      </w:r>
      <w:r w:rsidR="008E37C1" w:rsidRPr="00F216DF">
        <w:rPr>
          <w:rFonts w:ascii="Arial" w:hAnsi="Arial" w:cs="Arial"/>
          <w:sz w:val="24"/>
          <w:szCs w:val="24"/>
        </w:rPr>
        <w:t xml:space="preserve">was considerably </w:t>
      </w:r>
      <w:r w:rsidR="006900D4" w:rsidRPr="00F216DF">
        <w:rPr>
          <w:rFonts w:ascii="Arial" w:hAnsi="Arial" w:cs="Arial"/>
          <w:sz w:val="24"/>
          <w:szCs w:val="24"/>
        </w:rPr>
        <w:t xml:space="preserve">improved for 2018 applications. </w:t>
      </w:r>
      <w:r w:rsidR="00836C30">
        <w:rPr>
          <w:rFonts w:ascii="Arial" w:hAnsi="Arial" w:cs="Arial"/>
          <w:sz w:val="24"/>
          <w:szCs w:val="24"/>
        </w:rPr>
        <w:t xml:space="preserve">It </w:t>
      </w:r>
      <w:r w:rsidR="008E37C1" w:rsidRPr="00F216DF">
        <w:rPr>
          <w:rFonts w:ascii="Arial" w:hAnsi="Arial" w:cs="Arial"/>
          <w:sz w:val="24"/>
          <w:szCs w:val="24"/>
        </w:rPr>
        <w:t>launched f</w:t>
      </w:r>
      <w:r w:rsidR="006900D4" w:rsidRPr="00F216DF">
        <w:rPr>
          <w:rFonts w:ascii="Arial" w:hAnsi="Arial" w:cs="Arial"/>
          <w:sz w:val="24"/>
          <w:szCs w:val="24"/>
        </w:rPr>
        <w:t>our new</w:t>
      </w:r>
      <w:r w:rsidR="008E37C1" w:rsidRPr="00F216DF">
        <w:rPr>
          <w:rFonts w:ascii="Arial" w:hAnsi="Arial" w:cs="Arial"/>
          <w:sz w:val="24"/>
          <w:szCs w:val="24"/>
        </w:rPr>
        <w:t>,</w:t>
      </w:r>
      <w:r w:rsidR="006900D4" w:rsidRPr="00F216DF">
        <w:rPr>
          <w:rFonts w:ascii="Arial" w:hAnsi="Arial" w:cs="Arial"/>
          <w:sz w:val="24"/>
          <w:szCs w:val="24"/>
        </w:rPr>
        <w:t xml:space="preserve"> improved </w:t>
      </w:r>
      <w:r>
        <w:rPr>
          <w:rFonts w:ascii="Arial" w:hAnsi="Arial" w:cs="Arial"/>
          <w:sz w:val="24"/>
          <w:szCs w:val="24"/>
        </w:rPr>
        <w:t>m</w:t>
      </w:r>
      <w:r w:rsidR="006900D4" w:rsidRPr="00F216DF">
        <w:rPr>
          <w:rFonts w:ascii="Arial" w:hAnsi="Arial" w:cs="Arial"/>
          <w:sz w:val="24"/>
          <w:szCs w:val="24"/>
        </w:rPr>
        <w:t>id-</w:t>
      </w:r>
      <w:r>
        <w:rPr>
          <w:rFonts w:ascii="Arial" w:hAnsi="Arial" w:cs="Arial"/>
          <w:sz w:val="24"/>
          <w:szCs w:val="24"/>
        </w:rPr>
        <w:t>t</w:t>
      </w:r>
      <w:r w:rsidR="006900D4" w:rsidRPr="00F216DF">
        <w:rPr>
          <w:rFonts w:ascii="Arial" w:hAnsi="Arial" w:cs="Arial"/>
          <w:sz w:val="24"/>
          <w:szCs w:val="24"/>
        </w:rPr>
        <w:t>ier offers for wildlife, making it simpler and easier for farmers and land managers to apply.</w:t>
      </w:r>
    </w:p>
    <w:p w14:paraId="41E74BD6" w14:textId="77777777" w:rsidR="00FB41D1" w:rsidRDefault="00FB41D1" w:rsidP="005C53D3">
      <w:pPr>
        <w:spacing w:before="240" w:after="120" w:line="360" w:lineRule="auto"/>
        <w:rPr>
          <w:rFonts w:ascii="Arial" w:hAnsi="Arial" w:cs="Arial"/>
          <w:sz w:val="24"/>
          <w:szCs w:val="24"/>
        </w:rPr>
      </w:pPr>
    </w:p>
    <w:p w14:paraId="1A1BD5A4" w14:textId="77777777" w:rsidR="00FB41D1" w:rsidRDefault="00FB41D1" w:rsidP="005C53D3">
      <w:pPr>
        <w:spacing w:before="240" w:after="120" w:line="360" w:lineRule="auto"/>
        <w:rPr>
          <w:rFonts w:ascii="Arial" w:hAnsi="Arial" w:cs="Arial"/>
          <w:sz w:val="24"/>
          <w:szCs w:val="24"/>
        </w:rPr>
      </w:pPr>
    </w:p>
    <w:p w14:paraId="5AFFBC1E" w14:textId="61552290" w:rsidR="008A73EA" w:rsidRPr="00F216DF" w:rsidRDefault="00836C30" w:rsidP="005C53D3">
      <w:pPr>
        <w:spacing w:before="240" w:after="120" w:line="360" w:lineRule="auto"/>
        <w:rPr>
          <w:rFonts w:ascii="Arial" w:hAnsi="Arial" w:cs="Arial"/>
          <w:sz w:val="24"/>
          <w:szCs w:val="24"/>
        </w:rPr>
      </w:pPr>
      <w:r>
        <w:rPr>
          <w:rFonts w:ascii="Arial" w:hAnsi="Arial" w:cs="Arial"/>
          <w:sz w:val="24"/>
          <w:szCs w:val="24"/>
        </w:rPr>
        <w:lastRenderedPageBreak/>
        <w:t xml:space="preserve">In terms of </w:t>
      </w:r>
      <w:r w:rsidRPr="00836C30">
        <w:rPr>
          <w:rFonts w:ascii="Arial" w:hAnsi="Arial" w:cs="Arial"/>
          <w:b/>
          <w:sz w:val="24"/>
          <w:szCs w:val="24"/>
        </w:rPr>
        <w:t>expenses</w:t>
      </w:r>
      <w:r>
        <w:rPr>
          <w:rFonts w:ascii="Arial" w:hAnsi="Arial" w:cs="Arial"/>
          <w:sz w:val="24"/>
          <w:szCs w:val="24"/>
        </w:rPr>
        <w:t>,</w:t>
      </w:r>
      <w:r w:rsidR="006900D4" w:rsidRPr="00F216DF">
        <w:rPr>
          <w:rFonts w:ascii="Arial" w:hAnsi="Arial" w:cs="Arial"/>
          <w:sz w:val="24"/>
          <w:szCs w:val="24"/>
        </w:rPr>
        <w:t xml:space="preserve"> </w:t>
      </w:r>
      <w:r w:rsidR="005C53D3">
        <w:rPr>
          <w:rFonts w:ascii="Arial" w:hAnsi="Arial" w:cs="Arial"/>
          <w:sz w:val="24"/>
          <w:szCs w:val="24"/>
        </w:rPr>
        <w:t>in 2017</w:t>
      </w:r>
    </w:p>
    <w:p w14:paraId="6A3D0629" w14:textId="2BA2B4D6" w:rsidR="008A73EA" w:rsidRPr="00F216DF" w:rsidRDefault="008A73EA" w:rsidP="008E723E">
      <w:pPr>
        <w:pStyle w:val="ListParagraph"/>
        <w:numPr>
          <w:ilvl w:val="0"/>
          <w:numId w:val="2"/>
        </w:numPr>
        <w:spacing w:before="240" w:after="120" w:line="360" w:lineRule="auto"/>
        <w:rPr>
          <w:rFonts w:ascii="Arial" w:hAnsi="Arial" w:cs="Arial"/>
          <w:sz w:val="24"/>
          <w:szCs w:val="24"/>
        </w:rPr>
      </w:pPr>
      <w:r w:rsidRPr="00F216DF">
        <w:rPr>
          <w:rFonts w:ascii="Arial" w:hAnsi="Arial" w:cs="Arial"/>
          <w:sz w:val="24"/>
          <w:szCs w:val="24"/>
        </w:rPr>
        <w:t>England spent £350</w:t>
      </w:r>
      <w:r w:rsidR="003A3473" w:rsidRPr="00F216DF">
        <w:rPr>
          <w:rFonts w:ascii="Arial" w:hAnsi="Arial" w:cs="Arial"/>
          <w:sz w:val="24"/>
          <w:szCs w:val="24"/>
        </w:rPr>
        <w:t xml:space="preserve"> million</w:t>
      </w:r>
      <w:r w:rsidRPr="00F216DF">
        <w:rPr>
          <w:rFonts w:ascii="Arial" w:hAnsi="Arial" w:cs="Arial"/>
          <w:sz w:val="24"/>
          <w:szCs w:val="24"/>
        </w:rPr>
        <w:t xml:space="preserve"> on </w:t>
      </w:r>
      <w:r w:rsidR="00AB0C5E">
        <w:rPr>
          <w:rFonts w:ascii="Arial" w:hAnsi="Arial" w:cs="Arial"/>
          <w:sz w:val="24"/>
          <w:szCs w:val="24"/>
        </w:rPr>
        <w:t>its</w:t>
      </w:r>
      <w:r w:rsidR="003A3473" w:rsidRPr="00F216DF">
        <w:rPr>
          <w:rFonts w:ascii="Arial" w:hAnsi="Arial" w:cs="Arial"/>
          <w:sz w:val="24"/>
          <w:szCs w:val="24"/>
        </w:rPr>
        <w:t xml:space="preserve"> </w:t>
      </w:r>
      <w:r w:rsidR="00500AD3" w:rsidRPr="00AB0C5E">
        <w:rPr>
          <w:rFonts w:ascii="Arial" w:hAnsi="Arial" w:cs="Arial"/>
          <w:i/>
          <w:sz w:val="24"/>
          <w:szCs w:val="24"/>
        </w:rPr>
        <w:t>ESS</w:t>
      </w:r>
      <w:r w:rsidR="00500AD3" w:rsidRPr="00F216DF">
        <w:rPr>
          <w:rFonts w:ascii="Arial" w:hAnsi="Arial" w:cs="Arial"/>
          <w:sz w:val="24"/>
          <w:szCs w:val="24"/>
        </w:rPr>
        <w:t xml:space="preserve"> </w:t>
      </w:r>
      <w:r w:rsidR="00682951" w:rsidRPr="00F216DF">
        <w:rPr>
          <w:rFonts w:ascii="Arial" w:hAnsi="Arial" w:cs="Arial"/>
          <w:sz w:val="24"/>
          <w:szCs w:val="24"/>
        </w:rPr>
        <w:t xml:space="preserve">and </w:t>
      </w:r>
      <w:r w:rsidR="00682951" w:rsidRPr="00AB0C5E">
        <w:rPr>
          <w:rFonts w:ascii="Arial" w:hAnsi="Arial" w:cs="Arial"/>
          <w:i/>
          <w:sz w:val="24"/>
          <w:szCs w:val="24"/>
        </w:rPr>
        <w:t>CS</w:t>
      </w:r>
      <w:r w:rsidR="00500AD3" w:rsidRPr="00AB0C5E">
        <w:rPr>
          <w:rFonts w:ascii="Arial" w:hAnsi="Arial" w:cs="Arial"/>
          <w:i/>
          <w:sz w:val="24"/>
          <w:szCs w:val="24"/>
        </w:rPr>
        <w:t>S</w:t>
      </w:r>
      <w:r w:rsidR="00682951" w:rsidRPr="00F216DF">
        <w:rPr>
          <w:rFonts w:ascii="Arial" w:hAnsi="Arial" w:cs="Arial"/>
          <w:sz w:val="24"/>
          <w:szCs w:val="24"/>
        </w:rPr>
        <w:t xml:space="preserve"> scheme</w:t>
      </w:r>
      <w:r w:rsidR="005C53D3">
        <w:rPr>
          <w:rFonts w:ascii="Arial" w:hAnsi="Arial" w:cs="Arial"/>
          <w:sz w:val="24"/>
          <w:szCs w:val="24"/>
        </w:rPr>
        <w:t>s</w:t>
      </w:r>
      <w:r w:rsidRPr="00F216DF">
        <w:rPr>
          <w:rFonts w:ascii="Arial" w:hAnsi="Arial" w:cs="Arial"/>
          <w:sz w:val="24"/>
          <w:szCs w:val="24"/>
        </w:rPr>
        <w:t>;</w:t>
      </w:r>
    </w:p>
    <w:p w14:paraId="2D79BFB9" w14:textId="6990A5EB" w:rsidR="008A73EA" w:rsidRPr="00F216DF" w:rsidRDefault="008A73EA" w:rsidP="008E723E">
      <w:pPr>
        <w:pStyle w:val="ListParagraph"/>
        <w:numPr>
          <w:ilvl w:val="0"/>
          <w:numId w:val="2"/>
        </w:numPr>
        <w:spacing w:before="240" w:after="120" w:line="360" w:lineRule="auto"/>
        <w:rPr>
          <w:rFonts w:ascii="Arial" w:hAnsi="Arial" w:cs="Arial"/>
          <w:sz w:val="24"/>
          <w:szCs w:val="24"/>
        </w:rPr>
      </w:pPr>
      <w:r w:rsidRPr="00F216DF">
        <w:rPr>
          <w:rFonts w:ascii="Arial" w:hAnsi="Arial" w:cs="Arial"/>
          <w:sz w:val="24"/>
          <w:szCs w:val="24"/>
        </w:rPr>
        <w:t xml:space="preserve">Scotland spent £15 million under the </w:t>
      </w:r>
      <w:r w:rsidR="00682951" w:rsidRPr="00AB0C5E">
        <w:rPr>
          <w:rFonts w:ascii="Arial" w:hAnsi="Arial" w:cs="Arial"/>
          <w:sz w:val="24"/>
          <w:szCs w:val="24"/>
        </w:rPr>
        <w:t xml:space="preserve">Scottish Rural Development Programme (SRDP) </w:t>
      </w:r>
      <w:r w:rsidRPr="00F216DF">
        <w:rPr>
          <w:rFonts w:ascii="Arial" w:hAnsi="Arial" w:cs="Arial"/>
          <w:sz w:val="24"/>
          <w:szCs w:val="24"/>
        </w:rPr>
        <w:t xml:space="preserve">on </w:t>
      </w:r>
      <w:r w:rsidR="003A3473" w:rsidRPr="00F216DF">
        <w:rPr>
          <w:rFonts w:ascii="Arial" w:hAnsi="Arial" w:cs="Arial"/>
          <w:sz w:val="24"/>
          <w:szCs w:val="24"/>
        </w:rPr>
        <w:t xml:space="preserve">its </w:t>
      </w:r>
      <w:r w:rsidR="00682951" w:rsidRPr="00AB0C5E">
        <w:rPr>
          <w:rFonts w:ascii="Arial" w:hAnsi="Arial" w:cs="Arial"/>
          <w:i/>
          <w:sz w:val="24"/>
          <w:szCs w:val="24"/>
        </w:rPr>
        <w:t>Rural Priority and Land Manager option scheme</w:t>
      </w:r>
      <w:r w:rsidRPr="00F216DF">
        <w:rPr>
          <w:rFonts w:ascii="Arial" w:hAnsi="Arial" w:cs="Arial"/>
          <w:sz w:val="24"/>
          <w:szCs w:val="24"/>
        </w:rPr>
        <w:t>;</w:t>
      </w:r>
    </w:p>
    <w:p w14:paraId="083EA001" w14:textId="1C97BDB4" w:rsidR="008A73EA" w:rsidRPr="00F216DF" w:rsidRDefault="008A73EA" w:rsidP="008E723E">
      <w:pPr>
        <w:pStyle w:val="ListParagraph"/>
        <w:numPr>
          <w:ilvl w:val="0"/>
          <w:numId w:val="2"/>
        </w:numPr>
        <w:spacing w:before="240" w:after="120" w:line="360" w:lineRule="auto"/>
        <w:rPr>
          <w:rFonts w:ascii="Arial" w:hAnsi="Arial" w:cs="Arial"/>
          <w:sz w:val="24"/>
          <w:szCs w:val="24"/>
        </w:rPr>
      </w:pPr>
      <w:r w:rsidRPr="00F216DF">
        <w:rPr>
          <w:rFonts w:ascii="Arial" w:hAnsi="Arial" w:cs="Arial"/>
          <w:sz w:val="24"/>
          <w:szCs w:val="24"/>
        </w:rPr>
        <w:t xml:space="preserve">Wales spent </w:t>
      </w:r>
      <w:r w:rsidR="006214CB">
        <w:rPr>
          <w:rFonts w:ascii="Arial" w:hAnsi="Arial" w:cs="Arial"/>
          <w:sz w:val="24"/>
          <w:szCs w:val="24"/>
        </w:rPr>
        <w:t>£</w:t>
      </w:r>
      <w:r w:rsidRPr="00F216DF">
        <w:rPr>
          <w:rFonts w:ascii="Arial" w:hAnsi="Arial" w:cs="Arial"/>
          <w:sz w:val="24"/>
          <w:szCs w:val="24"/>
        </w:rPr>
        <w:t>56</w:t>
      </w:r>
      <w:r w:rsidR="006214CB">
        <w:rPr>
          <w:rFonts w:ascii="Arial" w:hAnsi="Arial" w:cs="Arial"/>
          <w:sz w:val="24"/>
          <w:szCs w:val="24"/>
        </w:rPr>
        <w:t xml:space="preserve"> </w:t>
      </w:r>
      <w:r w:rsidRPr="00F216DF">
        <w:rPr>
          <w:rFonts w:ascii="Arial" w:hAnsi="Arial" w:cs="Arial"/>
          <w:sz w:val="24"/>
          <w:szCs w:val="24"/>
        </w:rPr>
        <w:t xml:space="preserve">million under its Rural Communities Rural Development Programme on its </w:t>
      </w:r>
      <w:r w:rsidR="00682951" w:rsidRPr="00F216DF">
        <w:rPr>
          <w:rFonts w:ascii="Arial" w:hAnsi="Arial" w:cs="Arial"/>
          <w:sz w:val="24"/>
          <w:szCs w:val="24"/>
        </w:rPr>
        <w:t>principal agri-environment scheme</w:t>
      </w:r>
      <w:r w:rsidRPr="00F216DF">
        <w:rPr>
          <w:rFonts w:ascii="Arial" w:hAnsi="Arial" w:cs="Arial"/>
          <w:sz w:val="24"/>
          <w:szCs w:val="24"/>
        </w:rPr>
        <w:t xml:space="preserve">, </w:t>
      </w:r>
      <w:r w:rsidR="00682951" w:rsidRPr="00AB0C5E">
        <w:rPr>
          <w:rFonts w:ascii="Arial" w:hAnsi="Arial" w:cs="Arial"/>
          <w:i/>
          <w:sz w:val="24"/>
          <w:szCs w:val="24"/>
        </w:rPr>
        <w:t>Glastir</w:t>
      </w:r>
      <w:r w:rsidRPr="00F216DF">
        <w:rPr>
          <w:rFonts w:ascii="Arial" w:hAnsi="Arial" w:cs="Arial"/>
          <w:sz w:val="24"/>
          <w:szCs w:val="24"/>
        </w:rPr>
        <w:t xml:space="preserve">; and </w:t>
      </w:r>
    </w:p>
    <w:p w14:paraId="2A515666" w14:textId="392891EA" w:rsidR="00682951" w:rsidRPr="00F216DF" w:rsidRDefault="005C53D3" w:rsidP="008E723E">
      <w:pPr>
        <w:pStyle w:val="ListParagraph"/>
        <w:numPr>
          <w:ilvl w:val="0"/>
          <w:numId w:val="2"/>
        </w:numPr>
        <w:spacing w:before="240" w:after="120" w:line="360" w:lineRule="auto"/>
        <w:rPr>
          <w:rFonts w:ascii="Arial" w:hAnsi="Arial" w:cs="Arial"/>
          <w:sz w:val="24"/>
          <w:szCs w:val="24"/>
        </w:rPr>
      </w:pPr>
      <w:r>
        <w:rPr>
          <w:rFonts w:ascii="Arial" w:hAnsi="Arial" w:cs="Arial"/>
          <w:sz w:val="24"/>
          <w:szCs w:val="24"/>
        </w:rPr>
        <w:t xml:space="preserve">Northern </w:t>
      </w:r>
      <w:r w:rsidR="008A73EA" w:rsidRPr="00F216DF">
        <w:rPr>
          <w:rFonts w:ascii="Arial" w:hAnsi="Arial" w:cs="Arial"/>
          <w:sz w:val="24"/>
          <w:szCs w:val="24"/>
        </w:rPr>
        <w:t>Ireland spent £3 million u</w:t>
      </w:r>
      <w:r w:rsidR="00682951" w:rsidRPr="00F216DF">
        <w:rPr>
          <w:rFonts w:ascii="Arial" w:hAnsi="Arial" w:cs="Arial"/>
          <w:sz w:val="24"/>
          <w:szCs w:val="24"/>
        </w:rPr>
        <w:t xml:space="preserve">nder </w:t>
      </w:r>
      <w:r w:rsidR="003A3473" w:rsidRPr="00F216DF">
        <w:rPr>
          <w:rFonts w:ascii="Arial" w:hAnsi="Arial" w:cs="Arial"/>
          <w:sz w:val="24"/>
          <w:szCs w:val="24"/>
        </w:rPr>
        <w:t xml:space="preserve">the </w:t>
      </w:r>
      <w:r w:rsidR="00682951" w:rsidRPr="00F216DF">
        <w:rPr>
          <w:rFonts w:ascii="Arial" w:hAnsi="Arial" w:cs="Arial"/>
          <w:sz w:val="24"/>
          <w:szCs w:val="24"/>
        </w:rPr>
        <w:t xml:space="preserve">new Rural Development Programme </w:t>
      </w:r>
      <w:r w:rsidR="008A73EA" w:rsidRPr="00F216DF">
        <w:rPr>
          <w:rFonts w:ascii="Arial" w:hAnsi="Arial" w:cs="Arial"/>
          <w:sz w:val="24"/>
          <w:szCs w:val="24"/>
        </w:rPr>
        <w:t xml:space="preserve">on </w:t>
      </w:r>
      <w:r w:rsidR="003A3473" w:rsidRPr="00F216DF">
        <w:rPr>
          <w:rFonts w:ascii="Arial" w:hAnsi="Arial" w:cs="Arial"/>
          <w:sz w:val="24"/>
          <w:szCs w:val="24"/>
        </w:rPr>
        <w:t xml:space="preserve">its </w:t>
      </w:r>
      <w:r w:rsidR="00682951" w:rsidRPr="00AB0C5E">
        <w:rPr>
          <w:rFonts w:ascii="Arial" w:hAnsi="Arial" w:cs="Arial"/>
          <w:i/>
          <w:sz w:val="24"/>
          <w:szCs w:val="24"/>
        </w:rPr>
        <w:t>Northern Ireland Countryside Management Scheme</w:t>
      </w:r>
      <w:r w:rsidR="00682951" w:rsidRPr="00F216DF">
        <w:rPr>
          <w:rFonts w:ascii="Arial" w:hAnsi="Arial" w:cs="Arial"/>
          <w:sz w:val="24"/>
          <w:szCs w:val="24"/>
        </w:rPr>
        <w:t xml:space="preserve"> (Defra 2018a, pp75-76)</w:t>
      </w:r>
      <w:r w:rsidR="003A0DD4" w:rsidRPr="00F216DF">
        <w:rPr>
          <w:rFonts w:ascii="Arial" w:hAnsi="Arial" w:cs="Arial"/>
          <w:sz w:val="24"/>
          <w:szCs w:val="24"/>
        </w:rPr>
        <w:t>.</w:t>
      </w:r>
    </w:p>
    <w:p w14:paraId="4C27A9F4" w14:textId="72B2EBD7" w:rsidR="00C175D9" w:rsidRPr="00F216DF" w:rsidRDefault="00737A11" w:rsidP="00BD312F">
      <w:pPr>
        <w:spacing w:before="240" w:after="120" w:line="360" w:lineRule="auto"/>
        <w:ind w:firstLine="360"/>
        <w:rPr>
          <w:rFonts w:ascii="Arial" w:hAnsi="Arial" w:cs="Arial"/>
          <w:sz w:val="24"/>
          <w:szCs w:val="24"/>
        </w:rPr>
      </w:pPr>
      <w:r w:rsidRPr="00F216DF">
        <w:rPr>
          <w:rFonts w:ascii="Arial" w:hAnsi="Arial" w:cs="Arial"/>
          <w:sz w:val="24"/>
          <w:szCs w:val="24"/>
        </w:rPr>
        <w:t xml:space="preserve">The </w:t>
      </w:r>
      <w:r w:rsidRPr="00F216DF">
        <w:rPr>
          <w:rFonts w:ascii="Arial" w:hAnsi="Arial" w:cs="Arial"/>
          <w:b/>
          <w:sz w:val="24"/>
          <w:szCs w:val="24"/>
        </w:rPr>
        <w:t xml:space="preserve">area of land </w:t>
      </w:r>
      <w:r w:rsidRPr="0060431D">
        <w:rPr>
          <w:rFonts w:ascii="Arial" w:hAnsi="Arial" w:cs="Arial"/>
          <w:sz w:val="24"/>
          <w:szCs w:val="24"/>
        </w:rPr>
        <w:t>under</w:t>
      </w:r>
      <w:r w:rsidR="0060431D">
        <w:rPr>
          <w:rFonts w:ascii="Arial" w:hAnsi="Arial" w:cs="Arial"/>
          <w:sz w:val="24"/>
          <w:szCs w:val="24"/>
        </w:rPr>
        <w:t xml:space="preserve"> AES</w:t>
      </w:r>
      <w:r w:rsidRPr="00F216DF">
        <w:rPr>
          <w:rFonts w:ascii="Arial" w:hAnsi="Arial" w:cs="Arial"/>
          <w:sz w:val="24"/>
          <w:szCs w:val="24"/>
        </w:rPr>
        <w:t xml:space="preserve"> </w:t>
      </w:r>
      <w:r w:rsidR="00E761A3" w:rsidRPr="00F216DF">
        <w:rPr>
          <w:rFonts w:ascii="Arial" w:hAnsi="Arial" w:cs="Arial"/>
          <w:sz w:val="24"/>
          <w:szCs w:val="24"/>
        </w:rPr>
        <w:t xml:space="preserve">in England, Wales, Scotland and </w:t>
      </w:r>
      <w:r w:rsidR="00AB0C5E">
        <w:rPr>
          <w:rFonts w:ascii="Arial" w:hAnsi="Arial" w:cs="Arial"/>
          <w:sz w:val="24"/>
          <w:szCs w:val="24"/>
        </w:rPr>
        <w:t xml:space="preserve">Northern </w:t>
      </w:r>
      <w:r w:rsidR="00E761A3" w:rsidRPr="00F216DF">
        <w:rPr>
          <w:rFonts w:ascii="Arial" w:hAnsi="Arial" w:cs="Arial"/>
          <w:sz w:val="24"/>
          <w:szCs w:val="24"/>
        </w:rPr>
        <w:t xml:space="preserve">Ireland </w:t>
      </w:r>
      <w:r w:rsidRPr="00F216DF">
        <w:rPr>
          <w:rFonts w:ascii="Arial" w:hAnsi="Arial" w:cs="Arial"/>
          <w:sz w:val="24"/>
          <w:szCs w:val="24"/>
        </w:rPr>
        <w:t xml:space="preserve">is detailed in Defra’s (2018a) </w:t>
      </w:r>
      <w:r w:rsidR="00C43C46">
        <w:rPr>
          <w:rFonts w:ascii="Arial" w:hAnsi="Arial" w:cs="Arial"/>
          <w:sz w:val="24"/>
          <w:szCs w:val="24"/>
        </w:rPr>
        <w:t xml:space="preserve">report </w:t>
      </w:r>
      <w:r w:rsidRPr="00F216DF">
        <w:rPr>
          <w:rFonts w:ascii="Arial" w:hAnsi="Arial" w:cs="Arial"/>
          <w:sz w:val="24"/>
          <w:szCs w:val="24"/>
        </w:rPr>
        <w:t xml:space="preserve">‘Agriculture in the United Kingdom, 2017’. </w:t>
      </w:r>
      <w:r w:rsidR="00AB0C5E">
        <w:rPr>
          <w:rFonts w:ascii="Arial" w:hAnsi="Arial" w:cs="Arial"/>
          <w:sz w:val="24"/>
          <w:szCs w:val="24"/>
        </w:rPr>
        <w:t>In</w:t>
      </w:r>
      <w:r w:rsidR="003C722E">
        <w:rPr>
          <w:rFonts w:ascii="Arial" w:hAnsi="Arial" w:cs="Arial"/>
          <w:sz w:val="24"/>
          <w:szCs w:val="24"/>
        </w:rPr>
        <w:t xml:space="preserve"> </w:t>
      </w:r>
      <w:r w:rsidR="00E761A3" w:rsidRPr="00F216DF">
        <w:rPr>
          <w:rFonts w:ascii="Arial" w:hAnsi="Arial" w:cs="Arial"/>
          <w:sz w:val="24"/>
          <w:szCs w:val="24"/>
        </w:rPr>
        <w:t>England</w:t>
      </w:r>
      <w:r w:rsidR="00500AD3" w:rsidRPr="00F216DF">
        <w:rPr>
          <w:rFonts w:ascii="Arial" w:hAnsi="Arial" w:cs="Arial"/>
          <w:sz w:val="24"/>
          <w:szCs w:val="24"/>
        </w:rPr>
        <w:t xml:space="preserve"> in 2017</w:t>
      </w:r>
    </w:p>
    <w:p w14:paraId="54442992" w14:textId="2B20E05F" w:rsidR="00C175D9" w:rsidRPr="00F216DF" w:rsidRDefault="00C175D9" w:rsidP="008E723E">
      <w:pPr>
        <w:pStyle w:val="ListParagraph"/>
        <w:numPr>
          <w:ilvl w:val="0"/>
          <w:numId w:val="1"/>
        </w:numPr>
        <w:spacing w:before="240" w:after="120" w:line="360" w:lineRule="auto"/>
        <w:rPr>
          <w:rFonts w:ascii="Arial" w:hAnsi="Arial" w:cs="Arial"/>
          <w:sz w:val="24"/>
          <w:szCs w:val="24"/>
        </w:rPr>
      </w:pPr>
      <w:r w:rsidRPr="00F216DF">
        <w:rPr>
          <w:rFonts w:ascii="Arial" w:hAnsi="Arial" w:cs="Arial"/>
          <w:sz w:val="24"/>
          <w:szCs w:val="24"/>
        </w:rPr>
        <w:t xml:space="preserve">2.8 million </w:t>
      </w:r>
      <w:r w:rsidR="003F66D1" w:rsidRPr="00F216DF">
        <w:rPr>
          <w:rFonts w:ascii="Arial" w:hAnsi="Arial" w:cs="Arial"/>
          <w:sz w:val="24"/>
          <w:szCs w:val="24"/>
        </w:rPr>
        <w:t xml:space="preserve">hectares </w:t>
      </w:r>
      <w:r w:rsidR="00E761A3" w:rsidRPr="00F216DF">
        <w:rPr>
          <w:rFonts w:ascii="Arial" w:hAnsi="Arial" w:cs="Arial"/>
          <w:sz w:val="24"/>
          <w:szCs w:val="24"/>
        </w:rPr>
        <w:t>of land</w:t>
      </w:r>
      <w:r w:rsidR="00737A11" w:rsidRPr="00F216DF">
        <w:rPr>
          <w:rFonts w:ascii="Arial" w:hAnsi="Arial" w:cs="Arial"/>
          <w:sz w:val="24"/>
          <w:szCs w:val="24"/>
        </w:rPr>
        <w:t xml:space="preserve"> </w:t>
      </w:r>
      <w:r w:rsidR="00500AD3" w:rsidRPr="00F216DF">
        <w:rPr>
          <w:rFonts w:ascii="Arial" w:hAnsi="Arial" w:cs="Arial"/>
          <w:sz w:val="24"/>
          <w:szCs w:val="24"/>
        </w:rPr>
        <w:t xml:space="preserve">were </w:t>
      </w:r>
      <w:r w:rsidR="00737A11" w:rsidRPr="00F216DF">
        <w:rPr>
          <w:rFonts w:ascii="Arial" w:hAnsi="Arial" w:cs="Arial"/>
          <w:sz w:val="24"/>
          <w:szCs w:val="24"/>
        </w:rPr>
        <w:t>managed under the Entry Level Scheme of the (ESS)</w:t>
      </w:r>
      <w:r w:rsidR="00500AD3" w:rsidRPr="00F216DF">
        <w:rPr>
          <w:rFonts w:ascii="Arial" w:hAnsi="Arial" w:cs="Arial"/>
          <w:sz w:val="24"/>
          <w:szCs w:val="24"/>
        </w:rPr>
        <w:t>;</w:t>
      </w:r>
      <w:r w:rsidR="00001027" w:rsidRPr="00F216DF">
        <w:rPr>
          <w:rFonts w:ascii="Arial" w:hAnsi="Arial" w:cs="Arial"/>
          <w:sz w:val="24"/>
          <w:szCs w:val="24"/>
        </w:rPr>
        <w:t xml:space="preserve"> </w:t>
      </w:r>
    </w:p>
    <w:p w14:paraId="5604C0A5" w14:textId="281ABE7F" w:rsidR="00C175D9" w:rsidRPr="00F216DF" w:rsidRDefault="00737A11" w:rsidP="008E723E">
      <w:pPr>
        <w:pStyle w:val="ListParagraph"/>
        <w:numPr>
          <w:ilvl w:val="0"/>
          <w:numId w:val="1"/>
        </w:numPr>
        <w:spacing w:before="240" w:after="120" w:line="360" w:lineRule="auto"/>
        <w:rPr>
          <w:rFonts w:ascii="Arial" w:hAnsi="Arial" w:cs="Arial"/>
          <w:sz w:val="24"/>
          <w:szCs w:val="24"/>
        </w:rPr>
      </w:pPr>
      <w:r w:rsidRPr="00F216DF">
        <w:rPr>
          <w:rFonts w:ascii="Arial" w:hAnsi="Arial" w:cs="Arial"/>
          <w:sz w:val="24"/>
          <w:szCs w:val="24"/>
        </w:rPr>
        <w:t xml:space="preserve">1.2 million ha </w:t>
      </w:r>
      <w:r w:rsidR="00001027" w:rsidRPr="00F216DF">
        <w:rPr>
          <w:rFonts w:ascii="Arial" w:hAnsi="Arial" w:cs="Arial"/>
          <w:sz w:val="24"/>
          <w:szCs w:val="24"/>
        </w:rPr>
        <w:t xml:space="preserve">were </w:t>
      </w:r>
      <w:r w:rsidR="00E761A3" w:rsidRPr="00F216DF">
        <w:rPr>
          <w:rFonts w:ascii="Arial" w:hAnsi="Arial" w:cs="Arial"/>
          <w:sz w:val="24"/>
          <w:szCs w:val="24"/>
        </w:rPr>
        <w:t xml:space="preserve">managed </w:t>
      </w:r>
      <w:r w:rsidRPr="00F216DF">
        <w:rPr>
          <w:rFonts w:ascii="Arial" w:hAnsi="Arial" w:cs="Arial"/>
          <w:sz w:val="24"/>
          <w:szCs w:val="24"/>
        </w:rPr>
        <w:t>under the Higher Level Scheme</w:t>
      </w:r>
      <w:r w:rsidR="00500AD3" w:rsidRPr="00F216DF">
        <w:rPr>
          <w:rFonts w:ascii="Arial" w:hAnsi="Arial" w:cs="Arial"/>
          <w:sz w:val="24"/>
          <w:szCs w:val="24"/>
        </w:rPr>
        <w:t>;</w:t>
      </w:r>
      <w:r w:rsidR="00C175D9" w:rsidRPr="00F216DF">
        <w:rPr>
          <w:rFonts w:ascii="Arial" w:hAnsi="Arial" w:cs="Arial"/>
          <w:sz w:val="24"/>
          <w:szCs w:val="24"/>
        </w:rPr>
        <w:t xml:space="preserve"> and</w:t>
      </w:r>
    </w:p>
    <w:p w14:paraId="3CBEE058" w14:textId="43C6B144" w:rsidR="00500AD3" w:rsidRPr="00F216DF" w:rsidRDefault="00737A11" w:rsidP="008E723E">
      <w:pPr>
        <w:pStyle w:val="ListParagraph"/>
        <w:numPr>
          <w:ilvl w:val="0"/>
          <w:numId w:val="1"/>
        </w:numPr>
        <w:spacing w:before="240" w:after="120" w:line="360" w:lineRule="auto"/>
        <w:rPr>
          <w:rFonts w:ascii="Arial" w:hAnsi="Arial" w:cs="Arial"/>
          <w:sz w:val="24"/>
          <w:szCs w:val="24"/>
        </w:rPr>
      </w:pPr>
      <w:r w:rsidRPr="00F216DF">
        <w:rPr>
          <w:rFonts w:ascii="Arial" w:hAnsi="Arial" w:cs="Arial"/>
          <w:sz w:val="24"/>
          <w:szCs w:val="24"/>
        </w:rPr>
        <w:t xml:space="preserve">221’000 ha of land </w:t>
      </w:r>
      <w:r w:rsidR="00E761A3" w:rsidRPr="00F216DF">
        <w:rPr>
          <w:rFonts w:ascii="Arial" w:hAnsi="Arial" w:cs="Arial"/>
          <w:sz w:val="24"/>
          <w:szCs w:val="24"/>
        </w:rPr>
        <w:t xml:space="preserve">(mid- and higher tier strands only) </w:t>
      </w:r>
      <w:r w:rsidRPr="00F216DF">
        <w:rPr>
          <w:rFonts w:ascii="Arial" w:hAnsi="Arial" w:cs="Arial"/>
          <w:sz w:val="24"/>
          <w:szCs w:val="24"/>
        </w:rPr>
        <w:t>were</w:t>
      </w:r>
      <w:r w:rsidR="00E761A3" w:rsidRPr="00F216DF">
        <w:rPr>
          <w:rFonts w:ascii="Arial" w:hAnsi="Arial" w:cs="Arial"/>
          <w:sz w:val="24"/>
          <w:szCs w:val="24"/>
        </w:rPr>
        <w:t xml:space="preserve"> managed under the new CSS</w:t>
      </w:r>
      <w:r w:rsidR="00AB0C5E">
        <w:rPr>
          <w:rFonts w:ascii="Arial" w:hAnsi="Arial" w:cs="Arial"/>
          <w:sz w:val="24"/>
          <w:szCs w:val="24"/>
        </w:rPr>
        <w:t xml:space="preserve"> (the</w:t>
      </w:r>
      <w:r w:rsidR="00500AD3" w:rsidRPr="00F216DF">
        <w:rPr>
          <w:rFonts w:ascii="Arial" w:hAnsi="Arial" w:cs="Arial"/>
          <w:sz w:val="24"/>
          <w:szCs w:val="24"/>
        </w:rPr>
        <w:t xml:space="preserve"> </w:t>
      </w:r>
      <w:r w:rsidR="00E761A3" w:rsidRPr="00F216DF">
        <w:rPr>
          <w:rFonts w:ascii="Arial" w:hAnsi="Arial" w:cs="Arial"/>
          <w:sz w:val="24"/>
          <w:szCs w:val="24"/>
        </w:rPr>
        <w:t xml:space="preserve">first agreements </w:t>
      </w:r>
      <w:r w:rsidR="00500AD3" w:rsidRPr="00F216DF">
        <w:rPr>
          <w:rFonts w:ascii="Arial" w:hAnsi="Arial" w:cs="Arial"/>
          <w:sz w:val="24"/>
          <w:szCs w:val="24"/>
        </w:rPr>
        <w:t xml:space="preserve">went </w:t>
      </w:r>
      <w:r w:rsidR="00E761A3" w:rsidRPr="00F216DF">
        <w:rPr>
          <w:rFonts w:ascii="Arial" w:hAnsi="Arial" w:cs="Arial"/>
          <w:sz w:val="24"/>
          <w:szCs w:val="24"/>
        </w:rPr>
        <w:t>live in 2016</w:t>
      </w:r>
      <w:r w:rsidR="00AB0C5E">
        <w:rPr>
          <w:rFonts w:ascii="Arial" w:hAnsi="Arial" w:cs="Arial"/>
          <w:sz w:val="24"/>
          <w:szCs w:val="24"/>
        </w:rPr>
        <w:t>)</w:t>
      </w:r>
      <w:r w:rsidR="00E761A3" w:rsidRPr="00F216DF">
        <w:rPr>
          <w:rFonts w:ascii="Arial" w:hAnsi="Arial" w:cs="Arial"/>
          <w:sz w:val="24"/>
          <w:szCs w:val="24"/>
        </w:rPr>
        <w:t>.</w:t>
      </w:r>
    </w:p>
    <w:p w14:paraId="7C374A60" w14:textId="7A04F2D0" w:rsidR="00BD312F" w:rsidRDefault="00FE2920" w:rsidP="0052446A">
      <w:pPr>
        <w:spacing w:before="240" w:after="120" w:line="360" w:lineRule="auto"/>
        <w:rPr>
          <w:rFonts w:ascii="Arial" w:hAnsi="Arial" w:cs="Arial"/>
          <w:sz w:val="24"/>
          <w:szCs w:val="24"/>
        </w:rPr>
      </w:pPr>
      <w:r>
        <w:rPr>
          <w:rFonts w:ascii="Arial" w:hAnsi="Arial" w:cs="Arial"/>
          <w:sz w:val="24"/>
          <w:szCs w:val="24"/>
        </w:rPr>
        <w:t xml:space="preserve">Concerning </w:t>
      </w:r>
      <w:r w:rsidR="00E761A3" w:rsidRPr="00F216DF">
        <w:rPr>
          <w:rFonts w:ascii="Arial" w:hAnsi="Arial" w:cs="Arial"/>
          <w:b/>
          <w:sz w:val="24"/>
          <w:szCs w:val="24"/>
        </w:rPr>
        <w:t>numbers of agreements</w:t>
      </w:r>
      <w:r w:rsidR="00E761A3" w:rsidRPr="00F216DF">
        <w:rPr>
          <w:rFonts w:ascii="Arial" w:hAnsi="Arial" w:cs="Arial"/>
          <w:sz w:val="24"/>
          <w:szCs w:val="24"/>
        </w:rPr>
        <w:t xml:space="preserve">, </w:t>
      </w:r>
      <w:r w:rsidR="008E37C1" w:rsidRPr="00F216DF">
        <w:rPr>
          <w:rFonts w:ascii="Arial" w:hAnsi="Arial" w:cs="Arial"/>
          <w:sz w:val="24"/>
          <w:szCs w:val="24"/>
        </w:rPr>
        <w:t xml:space="preserve">in 2017 </w:t>
      </w:r>
      <w:r w:rsidR="00500AD3" w:rsidRPr="00F216DF">
        <w:rPr>
          <w:rFonts w:ascii="Arial" w:hAnsi="Arial" w:cs="Arial"/>
          <w:sz w:val="24"/>
          <w:szCs w:val="24"/>
        </w:rPr>
        <w:t xml:space="preserve">there were </w:t>
      </w:r>
      <w:r w:rsidR="00E761A3" w:rsidRPr="00F216DF">
        <w:rPr>
          <w:rFonts w:ascii="Arial" w:hAnsi="Arial" w:cs="Arial"/>
          <w:sz w:val="24"/>
          <w:szCs w:val="24"/>
        </w:rPr>
        <w:t xml:space="preserve">17,000 </w:t>
      </w:r>
      <w:r w:rsidR="00500AD3" w:rsidRPr="00F216DF">
        <w:rPr>
          <w:rFonts w:ascii="Arial" w:hAnsi="Arial" w:cs="Arial"/>
          <w:sz w:val="24"/>
          <w:szCs w:val="24"/>
        </w:rPr>
        <w:t xml:space="preserve">ESS </w:t>
      </w:r>
      <w:r w:rsidR="00E761A3" w:rsidRPr="00F216DF">
        <w:rPr>
          <w:rFonts w:ascii="Arial" w:hAnsi="Arial" w:cs="Arial"/>
          <w:sz w:val="24"/>
          <w:szCs w:val="24"/>
        </w:rPr>
        <w:t xml:space="preserve">Entry Level Scheme </w:t>
      </w:r>
      <w:r w:rsidR="00500AD3" w:rsidRPr="00F216DF">
        <w:rPr>
          <w:rFonts w:ascii="Arial" w:hAnsi="Arial" w:cs="Arial"/>
          <w:sz w:val="24"/>
          <w:szCs w:val="24"/>
        </w:rPr>
        <w:t xml:space="preserve">agreements and </w:t>
      </w:r>
      <w:r w:rsidR="00E761A3" w:rsidRPr="00F216DF">
        <w:rPr>
          <w:rFonts w:ascii="Arial" w:hAnsi="Arial" w:cs="Arial"/>
          <w:sz w:val="24"/>
          <w:szCs w:val="24"/>
        </w:rPr>
        <w:t xml:space="preserve">12,500 </w:t>
      </w:r>
      <w:r w:rsidR="00500AD3" w:rsidRPr="00F216DF">
        <w:rPr>
          <w:rFonts w:ascii="Arial" w:hAnsi="Arial" w:cs="Arial"/>
          <w:sz w:val="24"/>
          <w:szCs w:val="24"/>
        </w:rPr>
        <w:t xml:space="preserve">ESS </w:t>
      </w:r>
      <w:r w:rsidR="00E761A3" w:rsidRPr="00F216DF">
        <w:rPr>
          <w:rFonts w:ascii="Arial" w:hAnsi="Arial" w:cs="Arial"/>
          <w:sz w:val="24"/>
          <w:szCs w:val="24"/>
        </w:rPr>
        <w:t>Higher Level Scheme</w:t>
      </w:r>
      <w:r w:rsidR="00500AD3" w:rsidRPr="00F216DF">
        <w:rPr>
          <w:rFonts w:ascii="Arial" w:hAnsi="Arial" w:cs="Arial"/>
          <w:sz w:val="24"/>
          <w:szCs w:val="24"/>
        </w:rPr>
        <w:t xml:space="preserve"> agreements</w:t>
      </w:r>
      <w:r w:rsidR="003A3473" w:rsidRPr="00F216DF">
        <w:rPr>
          <w:rFonts w:ascii="Arial" w:hAnsi="Arial" w:cs="Arial"/>
          <w:sz w:val="24"/>
          <w:szCs w:val="24"/>
        </w:rPr>
        <w:t xml:space="preserve"> in England</w:t>
      </w:r>
      <w:r w:rsidR="00E761A3" w:rsidRPr="00F216DF">
        <w:rPr>
          <w:rFonts w:ascii="Arial" w:hAnsi="Arial" w:cs="Arial"/>
          <w:sz w:val="24"/>
          <w:szCs w:val="24"/>
        </w:rPr>
        <w:t xml:space="preserve">. 6,000 agreements </w:t>
      </w:r>
      <w:r w:rsidR="008E37C1" w:rsidRPr="00F216DF">
        <w:rPr>
          <w:rFonts w:ascii="Arial" w:hAnsi="Arial" w:cs="Arial"/>
          <w:sz w:val="24"/>
          <w:szCs w:val="24"/>
        </w:rPr>
        <w:t xml:space="preserve">had been </w:t>
      </w:r>
      <w:r w:rsidR="003A3473" w:rsidRPr="00F216DF">
        <w:rPr>
          <w:rFonts w:ascii="Arial" w:hAnsi="Arial" w:cs="Arial"/>
          <w:sz w:val="24"/>
          <w:szCs w:val="24"/>
        </w:rPr>
        <w:t>entered into</w:t>
      </w:r>
      <w:r w:rsidR="008E37C1" w:rsidRPr="00F216DF">
        <w:rPr>
          <w:rFonts w:ascii="Arial" w:hAnsi="Arial" w:cs="Arial"/>
          <w:sz w:val="24"/>
          <w:szCs w:val="24"/>
        </w:rPr>
        <w:t xml:space="preserve"> </w:t>
      </w:r>
      <w:r w:rsidR="00E761A3" w:rsidRPr="00F216DF">
        <w:rPr>
          <w:rFonts w:ascii="Arial" w:hAnsi="Arial" w:cs="Arial"/>
          <w:sz w:val="24"/>
          <w:szCs w:val="24"/>
        </w:rPr>
        <w:t>under the new CSS</w:t>
      </w:r>
      <w:r w:rsidR="00AB0C5E">
        <w:rPr>
          <w:rFonts w:ascii="Arial" w:hAnsi="Arial" w:cs="Arial"/>
          <w:sz w:val="24"/>
          <w:szCs w:val="24"/>
        </w:rPr>
        <w:t>;</w:t>
      </w:r>
      <w:r w:rsidR="00601807">
        <w:rPr>
          <w:rFonts w:ascii="Arial" w:hAnsi="Arial" w:cs="Arial"/>
          <w:sz w:val="24"/>
          <w:szCs w:val="24"/>
        </w:rPr>
        <w:t xml:space="preserve"> 3,900 more than </w:t>
      </w:r>
      <w:r w:rsidR="00E761A3" w:rsidRPr="00F216DF">
        <w:rPr>
          <w:rFonts w:ascii="Arial" w:hAnsi="Arial" w:cs="Arial"/>
          <w:sz w:val="24"/>
          <w:szCs w:val="24"/>
        </w:rPr>
        <w:t>in 2016 (Defra, 2018a)</w:t>
      </w:r>
      <w:r w:rsidR="00001027" w:rsidRPr="00F216DF">
        <w:rPr>
          <w:rFonts w:ascii="Arial" w:hAnsi="Arial" w:cs="Arial"/>
          <w:sz w:val="24"/>
          <w:szCs w:val="24"/>
        </w:rPr>
        <w:t>.</w:t>
      </w:r>
    </w:p>
    <w:p w14:paraId="2AE400DD" w14:textId="77777777" w:rsidR="00FB41D1" w:rsidRDefault="00FB41D1" w:rsidP="0052446A">
      <w:pPr>
        <w:spacing w:before="240" w:after="120" w:line="360" w:lineRule="auto"/>
        <w:rPr>
          <w:rFonts w:ascii="Arial" w:hAnsi="Arial" w:cs="Arial"/>
          <w:b/>
          <w:sz w:val="24"/>
          <w:szCs w:val="24"/>
        </w:rPr>
      </w:pPr>
    </w:p>
    <w:p w14:paraId="56323C60" w14:textId="55658B8A" w:rsidR="004C4E24" w:rsidRPr="00836C30" w:rsidRDefault="00221D43" w:rsidP="00221D43">
      <w:pPr>
        <w:pStyle w:val="Heading3"/>
        <w:numPr>
          <w:ilvl w:val="0"/>
          <w:numId w:val="0"/>
        </w:numPr>
        <w:ind w:left="357"/>
      </w:pPr>
      <w:r>
        <w:t xml:space="preserve">1.3  </w:t>
      </w:r>
      <w:r w:rsidR="00F77AF2">
        <w:t>Reforming agri-environment</w:t>
      </w:r>
      <w:r w:rsidR="005A5B24">
        <w:t>al</w:t>
      </w:r>
      <w:r w:rsidR="00F77AF2">
        <w:t xml:space="preserve"> governance post-Brexit</w:t>
      </w:r>
    </w:p>
    <w:p w14:paraId="71B0423F" w14:textId="2A8137C4" w:rsidR="00284A7C" w:rsidRDefault="00FB41D1" w:rsidP="00284A7C">
      <w:pPr>
        <w:spacing w:before="240" w:after="120" w:line="360" w:lineRule="auto"/>
        <w:rPr>
          <w:rFonts w:ascii="Arial" w:hAnsi="Arial" w:cs="Arial"/>
          <w:b/>
          <w:sz w:val="24"/>
          <w:szCs w:val="24"/>
        </w:rPr>
      </w:pPr>
      <w:r>
        <w:rPr>
          <w:rFonts w:ascii="Arial" w:hAnsi="Arial" w:cs="Arial"/>
          <w:sz w:val="24"/>
          <w:szCs w:val="24"/>
        </w:rPr>
        <w:t xml:space="preserve">    </w:t>
      </w:r>
      <w:r w:rsidR="00377773" w:rsidRPr="003E400E">
        <w:rPr>
          <w:rFonts w:ascii="Arial" w:hAnsi="Arial" w:cs="Arial"/>
          <w:sz w:val="24"/>
          <w:szCs w:val="24"/>
        </w:rPr>
        <w:t xml:space="preserve">The </w:t>
      </w:r>
      <w:r w:rsidR="004C4E24" w:rsidRPr="003E400E">
        <w:rPr>
          <w:rFonts w:ascii="Arial" w:hAnsi="Arial" w:cs="Arial"/>
          <w:sz w:val="24"/>
          <w:szCs w:val="24"/>
        </w:rPr>
        <w:t xml:space="preserve">UK </w:t>
      </w:r>
      <w:r w:rsidR="00AA46A0" w:rsidRPr="003E400E">
        <w:rPr>
          <w:rFonts w:ascii="Arial" w:hAnsi="Arial" w:cs="Arial"/>
          <w:sz w:val="24"/>
          <w:szCs w:val="24"/>
        </w:rPr>
        <w:t>G</w:t>
      </w:r>
      <w:r w:rsidR="00377773" w:rsidRPr="003E400E">
        <w:rPr>
          <w:rFonts w:ascii="Arial" w:hAnsi="Arial" w:cs="Arial"/>
          <w:sz w:val="24"/>
          <w:szCs w:val="24"/>
        </w:rPr>
        <w:t>overnment</w:t>
      </w:r>
      <w:r w:rsidR="00AA46A0" w:rsidRPr="003E400E">
        <w:rPr>
          <w:rFonts w:ascii="Arial" w:hAnsi="Arial" w:cs="Arial"/>
          <w:sz w:val="24"/>
          <w:szCs w:val="24"/>
        </w:rPr>
        <w:t xml:space="preserve"> </w:t>
      </w:r>
      <w:bookmarkEnd w:id="7"/>
      <w:r w:rsidR="00B96F7D">
        <w:rPr>
          <w:rFonts w:ascii="Arial" w:hAnsi="Arial" w:cs="Arial"/>
          <w:sz w:val="24"/>
          <w:szCs w:val="24"/>
        </w:rPr>
        <w:t>considers</w:t>
      </w:r>
      <w:r w:rsidR="00F77AF2" w:rsidRPr="003E400E">
        <w:rPr>
          <w:rFonts w:ascii="Arial" w:hAnsi="Arial" w:cs="Arial"/>
          <w:sz w:val="24"/>
          <w:szCs w:val="24"/>
        </w:rPr>
        <w:t xml:space="preserve"> </w:t>
      </w:r>
      <w:r w:rsidR="004C4E24" w:rsidRPr="003E400E">
        <w:rPr>
          <w:rFonts w:ascii="Arial" w:hAnsi="Arial" w:cs="Arial"/>
          <w:sz w:val="24"/>
          <w:szCs w:val="24"/>
        </w:rPr>
        <w:t xml:space="preserve">exiting from the European Union as </w:t>
      </w:r>
      <w:r w:rsidR="00F77AF2" w:rsidRPr="003E400E">
        <w:rPr>
          <w:rFonts w:ascii="Arial" w:hAnsi="Arial" w:cs="Arial"/>
          <w:sz w:val="24"/>
          <w:szCs w:val="24"/>
        </w:rPr>
        <w:t>a</w:t>
      </w:r>
      <w:r w:rsidR="00AB0C5E">
        <w:rPr>
          <w:rFonts w:ascii="Arial" w:hAnsi="Arial" w:cs="Arial"/>
          <w:sz w:val="24"/>
          <w:szCs w:val="24"/>
        </w:rPr>
        <w:t>n opportunity</w:t>
      </w:r>
      <w:r w:rsidR="00F77AF2" w:rsidRPr="003E400E">
        <w:rPr>
          <w:rFonts w:ascii="Arial" w:hAnsi="Arial" w:cs="Arial"/>
          <w:sz w:val="24"/>
          <w:szCs w:val="24"/>
        </w:rPr>
        <w:t xml:space="preserve"> </w:t>
      </w:r>
      <w:r w:rsidR="00836C30" w:rsidRPr="003E400E">
        <w:rPr>
          <w:rFonts w:ascii="Arial" w:hAnsi="Arial" w:cs="Arial"/>
          <w:sz w:val="24"/>
          <w:szCs w:val="24"/>
        </w:rPr>
        <w:t xml:space="preserve">to develop new approaches to </w:t>
      </w:r>
      <w:r w:rsidR="00F77AF2" w:rsidRPr="003E400E">
        <w:rPr>
          <w:rFonts w:ascii="Arial" w:hAnsi="Arial" w:cs="Arial"/>
          <w:sz w:val="24"/>
          <w:szCs w:val="24"/>
        </w:rPr>
        <w:t>agri-environment</w:t>
      </w:r>
      <w:r w:rsidR="00AB0C5E">
        <w:rPr>
          <w:rFonts w:ascii="Arial" w:hAnsi="Arial" w:cs="Arial"/>
          <w:sz w:val="24"/>
          <w:szCs w:val="24"/>
        </w:rPr>
        <w:t>al</w:t>
      </w:r>
      <w:r w:rsidR="00F77AF2" w:rsidRPr="003E400E">
        <w:rPr>
          <w:rFonts w:ascii="Arial" w:hAnsi="Arial" w:cs="Arial"/>
          <w:sz w:val="24"/>
          <w:szCs w:val="24"/>
        </w:rPr>
        <w:t xml:space="preserve"> governance </w:t>
      </w:r>
      <w:r w:rsidR="00836C30" w:rsidRPr="003E400E">
        <w:rPr>
          <w:rFonts w:ascii="Arial" w:hAnsi="Arial" w:cs="Arial"/>
          <w:sz w:val="24"/>
          <w:szCs w:val="24"/>
        </w:rPr>
        <w:t xml:space="preserve">and </w:t>
      </w:r>
      <w:r w:rsidR="00F77AF2" w:rsidRPr="003E400E">
        <w:rPr>
          <w:rFonts w:ascii="Arial" w:hAnsi="Arial" w:cs="Arial"/>
          <w:sz w:val="24"/>
          <w:szCs w:val="24"/>
        </w:rPr>
        <w:t xml:space="preserve">to </w:t>
      </w:r>
      <w:r w:rsidR="00836C30" w:rsidRPr="003E400E">
        <w:rPr>
          <w:rFonts w:ascii="Arial" w:hAnsi="Arial" w:cs="Arial"/>
          <w:sz w:val="24"/>
          <w:szCs w:val="24"/>
        </w:rPr>
        <w:t>motivating farmers and land managers to embark on pro-environmental activities</w:t>
      </w:r>
      <w:r w:rsidR="00F77AF2" w:rsidRPr="003E400E">
        <w:rPr>
          <w:rFonts w:ascii="Arial" w:hAnsi="Arial" w:cs="Arial"/>
          <w:sz w:val="24"/>
          <w:szCs w:val="24"/>
        </w:rPr>
        <w:t xml:space="preserve">. The approach taken by the Government is </w:t>
      </w:r>
      <w:r w:rsidR="00F74923">
        <w:rPr>
          <w:rFonts w:ascii="Arial" w:hAnsi="Arial" w:cs="Arial"/>
          <w:sz w:val="24"/>
          <w:szCs w:val="24"/>
        </w:rPr>
        <w:t>guided</w:t>
      </w:r>
      <w:r w:rsidR="00F77AF2" w:rsidRPr="003E400E">
        <w:rPr>
          <w:rFonts w:ascii="Arial" w:hAnsi="Arial" w:cs="Arial"/>
          <w:sz w:val="24"/>
          <w:szCs w:val="24"/>
        </w:rPr>
        <w:t xml:space="preserve"> by natural capital principles, </w:t>
      </w:r>
      <w:r w:rsidR="003E400E" w:rsidRPr="003E400E">
        <w:rPr>
          <w:rFonts w:ascii="Arial" w:hAnsi="Arial" w:cs="Arial"/>
          <w:sz w:val="24"/>
          <w:szCs w:val="24"/>
        </w:rPr>
        <w:t xml:space="preserve">which it </w:t>
      </w:r>
      <w:r w:rsidR="00B96F7D">
        <w:rPr>
          <w:rFonts w:ascii="Arial" w:hAnsi="Arial" w:cs="Arial"/>
          <w:sz w:val="24"/>
          <w:szCs w:val="24"/>
        </w:rPr>
        <w:t>believes</w:t>
      </w:r>
      <w:r w:rsidR="003E400E" w:rsidRPr="003E400E">
        <w:rPr>
          <w:rFonts w:ascii="Arial" w:hAnsi="Arial" w:cs="Arial"/>
          <w:sz w:val="24"/>
          <w:szCs w:val="24"/>
        </w:rPr>
        <w:t xml:space="preserve"> will ensure </w:t>
      </w:r>
      <w:r w:rsidR="00F77AF2" w:rsidRPr="003E400E">
        <w:rPr>
          <w:rFonts w:ascii="Arial" w:hAnsi="Arial" w:cs="Arial"/>
          <w:sz w:val="24"/>
          <w:szCs w:val="24"/>
        </w:rPr>
        <w:t>‘that the benefits the natural environment provides for people and wildlife are properly valued and used to inform decisions on future land management'</w:t>
      </w:r>
      <w:r w:rsidR="00F77AF2" w:rsidRPr="003E400E">
        <w:rPr>
          <w:rStyle w:val="FootnoteReference"/>
          <w:rFonts w:ascii="Arial" w:hAnsi="Arial" w:cs="Arial"/>
          <w:sz w:val="24"/>
          <w:szCs w:val="24"/>
        </w:rPr>
        <w:footnoteReference w:id="7"/>
      </w:r>
      <w:r w:rsidR="00F77AF2" w:rsidRPr="003E400E">
        <w:rPr>
          <w:rFonts w:ascii="Arial" w:hAnsi="Arial" w:cs="Arial"/>
          <w:sz w:val="24"/>
          <w:szCs w:val="24"/>
        </w:rPr>
        <w:t xml:space="preserve">. </w:t>
      </w:r>
      <w:r w:rsidR="003E400E" w:rsidRPr="003E400E">
        <w:rPr>
          <w:rFonts w:ascii="Arial" w:hAnsi="Arial" w:cs="Arial"/>
          <w:sz w:val="24"/>
          <w:szCs w:val="24"/>
        </w:rPr>
        <w:t xml:space="preserve">The </w:t>
      </w:r>
      <w:r w:rsidR="00AB0C5E">
        <w:rPr>
          <w:rFonts w:ascii="Arial" w:hAnsi="Arial" w:cs="Arial"/>
          <w:sz w:val="24"/>
          <w:szCs w:val="24"/>
        </w:rPr>
        <w:t xml:space="preserve">objectives of the </w:t>
      </w:r>
      <w:r w:rsidR="003E400E" w:rsidRPr="003E400E">
        <w:rPr>
          <w:rFonts w:ascii="Arial" w:hAnsi="Arial" w:cs="Arial"/>
          <w:sz w:val="24"/>
          <w:szCs w:val="24"/>
        </w:rPr>
        <w:t xml:space="preserve">new </w:t>
      </w:r>
      <w:r w:rsidR="003E400E" w:rsidRPr="003E400E">
        <w:rPr>
          <w:rFonts w:ascii="Arial" w:hAnsi="Arial" w:cs="Arial"/>
          <w:sz w:val="24"/>
          <w:szCs w:val="24"/>
        </w:rPr>
        <w:lastRenderedPageBreak/>
        <w:t>ELMs</w:t>
      </w:r>
      <w:r w:rsidR="00AB0C5E">
        <w:rPr>
          <w:rFonts w:ascii="Arial" w:hAnsi="Arial" w:cs="Arial"/>
          <w:sz w:val="24"/>
          <w:szCs w:val="24"/>
        </w:rPr>
        <w:t xml:space="preserve"> are aligned with the delivery of the public goods outlined in </w:t>
      </w:r>
      <w:r w:rsidR="003E400E" w:rsidRPr="003E400E">
        <w:rPr>
          <w:rFonts w:ascii="Arial" w:hAnsi="Arial" w:cs="Arial"/>
          <w:sz w:val="24"/>
          <w:szCs w:val="24"/>
        </w:rPr>
        <w:t xml:space="preserve">the 25 Year Environment Plan and the Clean Growth Strategy and include clean air; clean and plentiful water; thriving plants and wildlife; reduced risk of harm from environmental hazards such as flooding and drought; using resources from nature more sustainably and efficiently; enhanced beauty, heritage and engagement for the natural environment and mitigating and adapting to climate change </w:t>
      </w:r>
      <w:r w:rsidR="00EC5CC0" w:rsidRPr="00F216DF">
        <w:rPr>
          <w:rFonts w:ascii="Arial" w:eastAsia="Times New Roman" w:hAnsi="Arial" w:cs="Arial"/>
          <w:color w:val="0B0C0C"/>
          <w:sz w:val="24"/>
          <w:szCs w:val="24"/>
          <w:lang w:eastAsia="en-GB"/>
        </w:rPr>
        <w:t>(Defra, 2018a)</w:t>
      </w:r>
      <w:r w:rsidR="00AA46A0" w:rsidRPr="00F216DF">
        <w:rPr>
          <w:rFonts w:ascii="Arial" w:eastAsia="Times New Roman" w:hAnsi="Arial" w:cs="Arial"/>
          <w:color w:val="0B0C0C"/>
          <w:sz w:val="24"/>
          <w:szCs w:val="24"/>
          <w:lang w:eastAsia="en-GB"/>
        </w:rPr>
        <w:t xml:space="preserve">. </w:t>
      </w:r>
      <w:r w:rsidR="002D1A95" w:rsidRPr="00F216DF">
        <w:rPr>
          <w:rFonts w:ascii="Arial" w:hAnsi="Arial" w:cs="Arial"/>
          <w:sz w:val="24"/>
          <w:szCs w:val="24"/>
        </w:rPr>
        <w:t>T</w:t>
      </w:r>
      <w:r w:rsidR="002D1A95" w:rsidRPr="00F216DF">
        <w:rPr>
          <w:rFonts w:ascii="Arial" w:hAnsi="Arial" w:cs="Arial"/>
          <w:sz w:val="24"/>
          <w:szCs w:val="24"/>
          <w:lang w:eastAsia="en-GB"/>
        </w:rPr>
        <w:t>he new scheme</w:t>
      </w:r>
      <w:r w:rsidR="002D1A95">
        <w:rPr>
          <w:rFonts w:ascii="Arial" w:hAnsi="Arial" w:cs="Arial"/>
          <w:sz w:val="24"/>
          <w:szCs w:val="24"/>
          <w:lang w:eastAsia="en-GB"/>
        </w:rPr>
        <w:t>s</w:t>
      </w:r>
      <w:r w:rsidR="002D1A95" w:rsidRPr="00F216DF">
        <w:rPr>
          <w:rFonts w:ascii="Arial" w:hAnsi="Arial" w:cs="Arial"/>
          <w:sz w:val="24"/>
          <w:szCs w:val="24"/>
        </w:rPr>
        <w:t xml:space="preserve"> will</w:t>
      </w:r>
      <w:r w:rsidR="002D1A95" w:rsidRPr="00F216DF">
        <w:rPr>
          <w:rFonts w:ascii="Arial" w:hAnsi="Arial" w:cs="Arial"/>
          <w:sz w:val="24"/>
          <w:szCs w:val="24"/>
          <w:lang w:eastAsia="en-GB"/>
        </w:rPr>
        <w:t xml:space="preserve"> be introduced in the following parliament.</w:t>
      </w:r>
      <w:r w:rsidR="00284A7C" w:rsidRPr="00284A7C">
        <w:rPr>
          <w:rFonts w:ascii="Arial" w:hAnsi="Arial" w:cs="Arial"/>
          <w:b/>
          <w:sz w:val="24"/>
          <w:szCs w:val="24"/>
        </w:rPr>
        <w:t xml:space="preserve"> </w:t>
      </w:r>
    </w:p>
    <w:p w14:paraId="6A58E9CF" w14:textId="19442342" w:rsidR="00284A7C" w:rsidRPr="00284A7C" w:rsidRDefault="00284A7C" w:rsidP="00284A7C">
      <w:pPr>
        <w:spacing w:before="240" w:after="120" w:line="360" w:lineRule="auto"/>
        <w:rPr>
          <w:rFonts w:ascii="Arial" w:hAnsi="Arial" w:cs="Arial"/>
          <w:b/>
          <w:i/>
          <w:sz w:val="24"/>
          <w:szCs w:val="24"/>
        </w:rPr>
      </w:pPr>
      <w:r w:rsidRPr="00284A7C">
        <w:rPr>
          <w:rFonts w:ascii="Arial" w:hAnsi="Arial" w:cs="Arial"/>
          <w:b/>
          <w:i/>
          <w:sz w:val="24"/>
          <w:szCs w:val="24"/>
        </w:rPr>
        <w:t>Elements of the new schemes as outlined in Defra’s (2018) Health and Harmony report (Defra, 2018b)</w:t>
      </w:r>
      <w:r w:rsidR="00B96F7D">
        <w:rPr>
          <w:rFonts w:ascii="Arial" w:hAnsi="Arial" w:cs="Arial"/>
          <w:b/>
          <w:i/>
          <w:sz w:val="24"/>
          <w:szCs w:val="24"/>
        </w:rPr>
        <w:t xml:space="preserve"> include: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284A7C" w14:paraId="338F5337" w14:textId="77777777" w:rsidTr="009B3619">
        <w:tc>
          <w:tcPr>
            <w:tcW w:w="9303" w:type="dxa"/>
            <w:shd w:val="clear" w:color="auto" w:fill="E2EFD9" w:themeFill="accent6" w:themeFillTint="33"/>
          </w:tcPr>
          <w:p w14:paraId="700EA681" w14:textId="77777777" w:rsidR="00284A7C" w:rsidRPr="00DC3D61" w:rsidRDefault="00284A7C" w:rsidP="00FB41D1">
            <w:pPr>
              <w:pStyle w:val="ListParagraph"/>
              <w:numPr>
                <w:ilvl w:val="0"/>
                <w:numId w:val="14"/>
              </w:numPr>
              <w:autoSpaceDE w:val="0"/>
              <w:autoSpaceDN w:val="0"/>
              <w:adjustRightInd w:val="0"/>
              <w:spacing w:line="276" w:lineRule="auto"/>
              <w:rPr>
                <w:rFonts w:ascii="Arial" w:hAnsi="Arial" w:cs="Arial"/>
                <w:i/>
              </w:rPr>
            </w:pPr>
            <w:r w:rsidRPr="00DC3D61">
              <w:rPr>
                <w:rFonts w:ascii="Arial" w:hAnsi="Arial" w:cs="Arial"/>
                <w:i/>
              </w:rPr>
              <w:t>Future Environmental Land Management schemes (ELMs) will offer multi-annual agreements to support the delivery of valuable environmental improvements countrywide</w:t>
            </w:r>
          </w:p>
          <w:p w14:paraId="7D1689D0" w14:textId="77777777" w:rsidR="00284A7C" w:rsidRPr="00DC3D61" w:rsidRDefault="00284A7C" w:rsidP="00FB41D1">
            <w:pPr>
              <w:pStyle w:val="ListParagraph"/>
              <w:numPr>
                <w:ilvl w:val="0"/>
                <w:numId w:val="14"/>
              </w:numPr>
              <w:autoSpaceDE w:val="0"/>
              <w:autoSpaceDN w:val="0"/>
              <w:adjustRightInd w:val="0"/>
              <w:spacing w:line="276" w:lineRule="auto"/>
              <w:rPr>
                <w:rFonts w:ascii="Arial" w:hAnsi="Arial" w:cs="Arial"/>
                <w:i/>
              </w:rPr>
            </w:pPr>
            <w:r w:rsidRPr="00DC3D61">
              <w:rPr>
                <w:rFonts w:ascii="Arial" w:hAnsi="Arial" w:cs="Arial"/>
                <w:i/>
              </w:rPr>
              <w:t>The new ELMs will offer a reduction in prescription and bureaucracy to encourage participation and enable environmental improvements to occur countrywide</w:t>
            </w:r>
          </w:p>
          <w:p w14:paraId="64B1E094" w14:textId="77777777" w:rsidR="00284A7C" w:rsidRPr="00DC3D61" w:rsidRDefault="00284A7C" w:rsidP="00FB41D1">
            <w:pPr>
              <w:pStyle w:val="ListParagraph"/>
              <w:numPr>
                <w:ilvl w:val="0"/>
                <w:numId w:val="14"/>
              </w:numPr>
              <w:autoSpaceDE w:val="0"/>
              <w:autoSpaceDN w:val="0"/>
              <w:adjustRightInd w:val="0"/>
              <w:spacing w:line="276" w:lineRule="auto"/>
              <w:rPr>
                <w:rFonts w:ascii="Arial" w:hAnsi="Arial" w:cs="Arial"/>
                <w:i/>
              </w:rPr>
            </w:pPr>
            <w:r w:rsidRPr="00DC3D61">
              <w:rPr>
                <w:rFonts w:ascii="Arial" w:hAnsi="Arial" w:cs="Arial"/>
                <w:i/>
              </w:rPr>
              <w:t>Land managers will be incentivised to cooperate to secure environmental improvements at landscape and catchment level</w:t>
            </w:r>
          </w:p>
          <w:p w14:paraId="17017CE3" w14:textId="77777777" w:rsidR="00284A7C" w:rsidRPr="00DC3D61" w:rsidRDefault="00284A7C" w:rsidP="00FB41D1">
            <w:pPr>
              <w:pStyle w:val="ListParagraph"/>
              <w:numPr>
                <w:ilvl w:val="0"/>
                <w:numId w:val="14"/>
              </w:numPr>
              <w:autoSpaceDE w:val="0"/>
              <w:autoSpaceDN w:val="0"/>
              <w:adjustRightInd w:val="0"/>
              <w:spacing w:line="276" w:lineRule="auto"/>
              <w:rPr>
                <w:rFonts w:ascii="Arial" w:hAnsi="Arial" w:cs="Arial"/>
                <w:sz w:val="24"/>
                <w:szCs w:val="24"/>
              </w:rPr>
            </w:pPr>
            <w:r w:rsidRPr="00DC3D61">
              <w:rPr>
                <w:rFonts w:ascii="Arial" w:hAnsi="Arial" w:cs="Arial"/>
                <w:i/>
              </w:rPr>
              <w:t>Capital grants could be available to support land managers in adopting sustainable practices and to reduce negative environmental impacts in a transition towards a fuller application of the ‘polluter pays’ principle</w:t>
            </w:r>
          </w:p>
          <w:p w14:paraId="2F20D241" w14:textId="77777777" w:rsidR="00284A7C" w:rsidRPr="00DC3D61" w:rsidRDefault="00284A7C" w:rsidP="00FB41D1">
            <w:pPr>
              <w:pStyle w:val="ListParagraph"/>
              <w:numPr>
                <w:ilvl w:val="0"/>
                <w:numId w:val="14"/>
              </w:numPr>
              <w:autoSpaceDE w:val="0"/>
              <w:autoSpaceDN w:val="0"/>
              <w:adjustRightInd w:val="0"/>
              <w:spacing w:line="276" w:lineRule="auto"/>
              <w:rPr>
                <w:rFonts w:ascii="Arial" w:hAnsi="Arial" w:cs="Arial"/>
                <w:sz w:val="24"/>
                <w:szCs w:val="24"/>
              </w:rPr>
            </w:pPr>
            <w:r w:rsidRPr="00DC3D61">
              <w:rPr>
                <w:rFonts w:ascii="Arial" w:hAnsi="Arial" w:cs="Arial"/>
                <w:i/>
              </w:rPr>
              <w:t>New approaches will continue to be trialled to achieve better environmental outcomes and improve value for money</w:t>
            </w:r>
          </w:p>
          <w:p w14:paraId="192ECD86" w14:textId="77777777" w:rsidR="00284A7C" w:rsidRDefault="00284A7C" w:rsidP="00FB41D1">
            <w:pPr>
              <w:pStyle w:val="ListParagraph"/>
              <w:numPr>
                <w:ilvl w:val="0"/>
                <w:numId w:val="14"/>
              </w:numPr>
              <w:autoSpaceDE w:val="0"/>
              <w:autoSpaceDN w:val="0"/>
              <w:adjustRightInd w:val="0"/>
              <w:spacing w:line="276" w:lineRule="auto"/>
              <w:rPr>
                <w:rFonts w:ascii="Arial" w:hAnsi="Arial" w:cs="Arial"/>
                <w:sz w:val="24"/>
                <w:szCs w:val="24"/>
              </w:rPr>
            </w:pPr>
            <w:r w:rsidRPr="0092441D">
              <w:rPr>
                <w:rFonts w:ascii="Arial" w:hAnsi="Arial" w:cs="Arial"/>
                <w:i/>
              </w:rPr>
              <w:t>Different payment options will be investigated to enable fair rewards and strong incentives for participation, in return for increased levels of public benefits from improved environmental outcomes</w:t>
            </w:r>
          </w:p>
        </w:tc>
      </w:tr>
    </w:tbl>
    <w:p w14:paraId="0941374E" w14:textId="77777777" w:rsidR="00FB41D1" w:rsidRDefault="00FB41D1" w:rsidP="00BD312F">
      <w:pPr>
        <w:spacing w:before="240" w:after="120" w:line="360" w:lineRule="auto"/>
        <w:ind w:firstLine="720"/>
        <w:rPr>
          <w:rFonts w:ascii="Arial" w:eastAsia="Times New Roman" w:hAnsi="Arial" w:cs="Arial"/>
          <w:color w:val="0B0C0C"/>
          <w:sz w:val="24"/>
          <w:szCs w:val="24"/>
          <w:lang w:eastAsia="en-GB"/>
        </w:rPr>
      </w:pPr>
    </w:p>
    <w:p w14:paraId="4E9BCEBD" w14:textId="3257B3AE" w:rsidR="004C4E24" w:rsidRPr="00F216DF" w:rsidRDefault="003E400E" w:rsidP="00BD312F">
      <w:pPr>
        <w:spacing w:before="240" w:after="120" w:line="360" w:lineRule="auto"/>
        <w:ind w:firstLine="720"/>
        <w:rPr>
          <w:rFonts w:ascii="Arial" w:hAnsi="Arial" w:cs="Arial"/>
          <w:sz w:val="24"/>
          <w:szCs w:val="24"/>
        </w:rPr>
      </w:pPr>
      <w:r>
        <w:rPr>
          <w:rFonts w:ascii="Arial" w:eastAsia="Times New Roman" w:hAnsi="Arial" w:cs="Arial"/>
          <w:color w:val="0B0C0C"/>
          <w:sz w:val="24"/>
          <w:szCs w:val="24"/>
          <w:lang w:eastAsia="en-GB"/>
        </w:rPr>
        <w:t>To devise</w:t>
      </w:r>
      <w:r w:rsidR="00F74923">
        <w:rPr>
          <w:rFonts w:ascii="Arial" w:eastAsia="Times New Roman" w:hAnsi="Arial" w:cs="Arial"/>
          <w:color w:val="0B0C0C"/>
          <w:sz w:val="24"/>
          <w:szCs w:val="24"/>
          <w:lang w:eastAsia="en-GB"/>
        </w:rPr>
        <w:t xml:space="preserve"> ELMs</w:t>
      </w:r>
      <w:r>
        <w:rPr>
          <w:rFonts w:ascii="Arial" w:eastAsia="Times New Roman" w:hAnsi="Arial" w:cs="Arial"/>
          <w:color w:val="0B0C0C"/>
          <w:sz w:val="24"/>
          <w:szCs w:val="24"/>
          <w:lang w:eastAsia="en-GB"/>
        </w:rPr>
        <w:t xml:space="preserve">, the Government </w:t>
      </w:r>
      <w:r w:rsidR="00AA46A0" w:rsidRPr="00F216DF">
        <w:rPr>
          <w:rFonts w:ascii="Arial" w:hAnsi="Arial" w:cs="Arial"/>
          <w:sz w:val="24"/>
          <w:szCs w:val="24"/>
        </w:rPr>
        <w:t xml:space="preserve">is </w:t>
      </w:r>
      <w:r w:rsidR="00531389">
        <w:rPr>
          <w:rFonts w:ascii="Arial" w:hAnsi="Arial" w:cs="Arial"/>
          <w:sz w:val="24"/>
          <w:szCs w:val="24"/>
        </w:rPr>
        <w:t>considering</w:t>
      </w:r>
      <w:r w:rsidR="00F74923">
        <w:rPr>
          <w:rFonts w:ascii="Arial" w:hAnsi="Arial" w:cs="Arial"/>
          <w:sz w:val="24"/>
          <w:szCs w:val="24"/>
        </w:rPr>
        <w:t xml:space="preserve"> </w:t>
      </w:r>
      <w:r w:rsidR="002D1A95">
        <w:rPr>
          <w:rFonts w:ascii="Arial" w:hAnsi="Arial" w:cs="Arial"/>
          <w:sz w:val="24"/>
          <w:szCs w:val="24"/>
        </w:rPr>
        <w:t xml:space="preserve">the expertise of </w:t>
      </w:r>
      <w:r w:rsidR="00AA46A0" w:rsidRPr="00F216DF">
        <w:rPr>
          <w:rFonts w:ascii="Arial" w:hAnsi="Arial" w:cs="Arial"/>
          <w:sz w:val="24"/>
          <w:szCs w:val="24"/>
        </w:rPr>
        <w:t>a wide range of stakeholders –</w:t>
      </w:r>
      <w:r w:rsidR="00737A11" w:rsidRPr="00F216DF">
        <w:rPr>
          <w:rFonts w:ascii="Arial" w:hAnsi="Arial" w:cs="Arial"/>
          <w:sz w:val="24"/>
          <w:szCs w:val="24"/>
        </w:rPr>
        <w:t xml:space="preserve"> ranging from </w:t>
      </w:r>
      <w:r w:rsidR="00AA46A0" w:rsidRPr="00F216DF">
        <w:rPr>
          <w:rFonts w:ascii="Arial" w:hAnsi="Arial" w:cs="Arial"/>
          <w:sz w:val="24"/>
          <w:szCs w:val="24"/>
          <w:lang w:eastAsia="en-GB"/>
        </w:rPr>
        <w:t>farmers</w:t>
      </w:r>
      <w:r w:rsidR="00737A11" w:rsidRPr="00F216DF">
        <w:rPr>
          <w:rFonts w:ascii="Arial" w:hAnsi="Arial" w:cs="Arial"/>
          <w:sz w:val="24"/>
          <w:szCs w:val="24"/>
          <w:lang w:eastAsia="en-GB"/>
        </w:rPr>
        <w:t xml:space="preserve"> to</w:t>
      </w:r>
      <w:r w:rsidR="00AA46A0" w:rsidRPr="00F216DF">
        <w:rPr>
          <w:rFonts w:ascii="Arial" w:hAnsi="Arial" w:cs="Arial"/>
          <w:sz w:val="24"/>
          <w:szCs w:val="24"/>
          <w:lang w:eastAsia="en-GB"/>
        </w:rPr>
        <w:t xml:space="preserve"> food producers</w:t>
      </w:r>
      <w:r w:rsidR="00737A11" w:rsidRPr="00F216DF">
        <w:rPr>
          <w:rFonts w:ascii="Arial" w:hAnsi="Arial" w:cs="Arial"/>
          <w:sz w:val="24"/>
          <w:szCs w:val="24"/>
          <w:lang w:eastAsia="en-GB"/>
        </w:rPr>
        <w:t xml:space="preserve"> to</w:t>
      </w:r>
      <w:r w:rsidR="003A0DD4" w:rsidRPr="00F216DF">
        <w:rPr>
          <w:rFonts w:ascii="Arial" w:hAnsi="Arial" w:cs="Arial"/>
          <w:sz w:val="24"/>
          <w:szCs w:val="24"/>
          <w:lang w:eastAsia="en-GB"/>
        </w:rPr>
        <w:t xml:space="preserve"> </w:t>
      </w:r>
      <w:r w:rsidR="00AA46A0" w:rsidRPr="00F216DF">
        <w:rPr>
          <w:rFonts w:ascii="Arial" w:hAnsi="Arial" w:cs="Arial"/>
          <w:sz w:val="24"/>
          <w:szCs w:val="24"/>
          <w:lang w:eastAsia="en-GB"/>
        </w:rPr>
        <w:t xml:space="preserve">environmental experts </w:t>
      </w:r>
      <w:r w:rsidR="003A0DD4" w:rsidRPr="00F216DF">
        <w:rPr>
          <w:rFonts w:ascii="Arial" w:hAnsi="Arial" w:cs="Arial"/>
          <w:sz w:val="24"/>
          <w:szCs w:val="24"/>
          <w:lang w:eastAsia="en-GB"/>
        </w:rPr>
        <w:t>and others</w:t>
      </w:r>
      <w:r w:rsidR="00737A11" w:rsidRPr="00F216DF">
        <w:rPr>
          <w:rFonts w:ascii="Arial" w:hAnsi="Arial" w:cs="Arial"/>
          <w:sz w:val="24"/>
          <w:szCs w:val="24"/>
          <w:lang w:eastAsia="en-GB"/>
        </w:rPr>
        <w:t>,</w:t>
      </w:r>
      <w:r w:rsidR="003A0DD4" w:rsidRPr="00F216DF">
        <w:rPr>
          <w:rFonts w:ascii="Arial" w:hAnsi="Arial" w:cs="Arial"/>
          <w:sz w:val="24"/>
          <w:szCs w:val="24"/>
          <w:lang w:eastAsia="en-GB"/>
        </w:rPr>
        <w:t xml:space="preserve"> </w:t>
      </w:r>
      <w:r w:rsidR="00AA46A0" w:rsidRPr="00F216DF">
        <w:rPr>
          <w:rFonts w:ascii="Arial" w:hAnsi="Arial" w:cs="Arial"/>
          <w:sz w:val="24"/>
          <w:szCs w:val="24"/>
          <w:lang w:eastAsia="en-GB"/>
        </w:rPr>
        <w:t xml:space="preserve">across Britain - </w:t>
      </w:r>
      <w:r w:rsidR="00AA46A0" w:rsidRPr="00F216DF">
        <w:rPr>
          <w:rFonts w:ascii="Arial" w:hAnsi="Arial" w:cs="Arial"/>
          <w:sz w:val="24"/>
          <w:szCs w:val="24"/>
        </w:rPr>
        <w:t>in every stage of the development process of ELMs</w:t>
      </w:r>
      <w:r w:rsidR="00AB0C5E">
        <w:rPr>
          <w:rFonts w:ascii="Arial" w:hAnsi="Arial" w:cs="Arial"/>
          <w:sz w:val="24"/>
          <w:szCs w:val="24"/>
        </w:rPr>
        <w:t xml:space="preserve">. </w:t>
      </w:r>
      <w:r w:rsidR="002D1A95">
        <w:rPr>
          <w:rFonts w:ascii="Arial" w:hAnsi="Arial" w:cs="Arial"/>
          <w:sz w:val="24"/>
          <w:szCs w:val="24"/>
        </w:rPr>
        <w:t xml:space="preserve">It </w:t>
      </w:r>
      <w:r w:rsidR="00B96F7D">
        <w:rPr>
          <w:rFonts w:ascii="Arial" w:hAnsi="Arial" w:cs="Arial"/>
          <w:sz w:val="24"/>
          <w:szCs w:val="24"/>
        </w:rPr>
        <w:t>intends</w:t>
      </w:r>
      <w:r w:rsidR="00284A7C">
        <w:rPr>
          <w:rFonts w:ascii="Arial" w:hAnsi="Arial" w:cs="Arial"/>
          <w:sz w:val="24"/>
          <w:szCs w:val="24"/>
        </w:rPr>
        <w:t xml:space="preserve"> to</w:t>
      </w:r>
      <w:r w:rsidR="002D1A95">
        <w:rPr>
          <w:rFonts w:ascii="Arial" w:hAnsi="Arial" w:cs="Arial"/>
          <w:sz w:val="24"/>
          <w:szCs w:val="24"/>
        </w:rPr>
        <w:t xml:space="preserve"> </w:t>
      </w:r>
      <w:r w:rsidR="00284A7C">
        <w:rPr>
          <w:rFonts w:ascii="Arial" w:hAnsi="Arial" w:cs="Arial"/>
          <w:sz w:val="24"/>
          <w:szCs w:val="24"/>
        </w:rPr>
        <w:t xml:space="preserve">draw </w:t>
      </w:r>
      <w:r w:rsidR="002D1A95">
        <w:rPr>
          <w:rFonts w:ascii="Arial" w:hAnsi="Arial" w:cs="Arial"/>
          <w:sz w:val="24"/>
          <w:szCs w:val="24"/>
        </w:rPr>
        <w:t>on the best available natural- and social science evidence to</w:t>
      </w:r>
      <w:r w:rsidR="00AA46A0" w:rsidRPr="00F216DF">
        <w:rPr>
          <w:rFonts w:ascii="Arial" w:hAnsi="Arial" w:cs="Arial"/>
          <w:sz w:val="24"/>
          <w:szCs w:val="24"/>
        </w:rPr>
        <w:t xml:space="preserve"> ensure that </w:t>
      </w:r>
      <w:r w:rsidR="00AB0C5E">
        <w:rPr>
          <w:rFonts w:ascii="Arial" w:hAnsi="Arial" w:cs="Arial"/>
          <w:sz w:val="24"/>
          <w:szCs w:val="24"/>
        </w:rPr>
        <w:t xml:space="preserve">the new </w:t>
      </w:r>
      <w:r w:rsidR="00AA46A0" w:rsidRPr="00F216DF">
        <w:rPr>
          <w:rFonts w:ascii="Arial" w:hAnsi="Arial" w:cs="Arial"/>
          <w:sz w:val="24"/>
          <w:szCs w:val="24"/>
        </w:rPr>
        <w:t>agricultural policy will benefit British farmers, the environment, consumers, taxpayers and the wider rural community</w:t>
      </w:r>
      <w:r w:rsidR="002D1A95">
        <w:rPr>
          <w:rFonts w:ascii="Arial" w:hAnsi="Arial" w:cs="Arial"/>
          <w:sz w:val="24"/>
          <w:szCs w:val="24"/>
        </w:rPr>
        <w:t xml:space="preserve"> alike</w:t>
      </w:r>
      <w:r w:rsidR="00AA46A0" w:rsidRPr="00F216DF">
        <w:rPr>
          <w:rFonts w:ascii="Arial" w:hAnsi="Arial" w:cs="Arial"/>
          <w:sz w:val="24"/>
          <w:szCs w:val="24"/>
        </w:rPr>
        <w:t xml:space="preserve">. </w:t>
      </w:r>
      <w:r w:rsidR="004C4E24" w:rsidRPr="00F216DF">
        <w:rPr>
          <w:rFonts w:ascii="Arial" w:hAnsi="Arial" w:cs="Arial"/>
          <w:sz w:val="24"/>
          <w:szCs w:val="24"/>
        </w:rPr>
        <w:t xml:space="preserve">This Working Paper (WP) </w:t>
      </w:r>
      <w:r w:rsidR="00284A7C">
        <w:rPr>
          <w:rFonts w:ascii="Arial" w:hAnsi="Arial" w:cs="Arial"/>
          <w:sz w:val="24"/>
          <w:szCs w:val="24"/>
        </w:rPr>
        <w:t>forms part of th</w:t>
      </w:r>
      <w:r w:rsidR="00F74923">
        <w:rPr>
          <w:rFonts w:ascii="Arial" w:hAnsi="Arial" w:cs="Arial"/>
          <w:sz w:val="24"/>
          <w:szCs w:val="24"/>
        </w:rPr>
        <w:t>e</w:t>
      </w:r>
      <w:r w:rsidR="00284A7C">
        <w:rPr>
          <w:rFonts w:ascii="Arial" w:hAnsi="Arial" w:cs="Arial"/>
          <w:sz w:val="24"/>
          <w:szCs w:val="24"/>
        </w:rPr>
        <w:t xml:space="preserve"> endeavour</w:t>
      </w:r>
      <w:r w:rsidR="00B96F7D">
        <w:rPr>
          <w:rFonts w:ascii="Arial" w:hAnsi="Arial" w:cs="Arial"/>
          <w:sz w:val="24"/>
          <w:szCs w:val="24"/>
        </w:rPr>
        <w:t xml:space="preserve"> of co-designing ELMs</w:t>
      </w:r>
      <w:r w:rsidR="00284A7C">
        <w:rPr>
          <w:rFonts w:ascii="Arial" w:hAnsi="Arial" w:cs="Arial"/>
          <w:sz w:val="24"/>
          <w:szCs w:val="24"/>
        </w:rPr>
        <w:t xml:space="preserve">. Based on social science research, it </w:t>
      </w:r>
      <w:r w:rsidR="004C4E24">
        <w:rPr>
          <w:rFonts w:ascii="Arial" w:hAnsi="Arial" w:cs="Arial"/>
          <w:sz w:val="24"/>
          <w:szCs w:val="24"/>
        </w:rPr>
        <w:t xml:space="preserve">outlines key factors </w:t>
      </w:r>
      <w:r w:rsidR="00836C30">
        <w:rPr>
          <w:rFonts w:ascii="Arial" w:hAnsi="Arial" w:cs="Arial"/>
          <w:sz w:val="24"/>
          <w:szCs w:val="24"/>
        </w:rPr>
        <w:t xml:space="preserve">that have been found to </w:t>
      </w:r>
      <w:r w:rsidR="004C4E24">
        <w:rPr>
          <w:rFonts w:ascii="Arial" w:hAnsi="Arial" w:cs="Arial"/>
          <w:sz w:val="24"/>
          <w:szCs w:val="24"/>
        </w:rPr>
        <w:t xml:space="preserve">influence </w:t>
      </w:r>
      <w:r w:rsidR="004C4E24" w:rsidRPr="00F216DF">
        <w:rPr>
          <w:rFonts w:ascii="Arial" w:hAnsi="Arial" w:cs="Arial"/>
          <w:sz w:val="24"/>
          <w:szCs w:val="24"/>
        </w:rPr>
        <w:t>farmer participat</w:t>
      </w:r>
      <w:r w:rsidR="004C4E24">
        <w:rPr>
          <w:rFonts w:ascii="Arial" w:hAnsi="Arial" w:cs="Arial"/>
          <w:sz w:val="24"/>
          <w:szCs w:val="24"/>
        </w:rPr>
        <w:t>ion</w:t>
      </w:r>
      <w:r w:rsidR="004C4E24" w:rsidRPr="00F216DF">
        <w:rPr>
          <w:rFonts w:ascii="Arial" w:hAnsi="Arial" w:cs="Arial"/>
          <w:sz w:val="24"/>
          <w:szCs w:val="24"/>
        </w:rPr>
        <w:t xml:space="preserve"> in AES</w:t>
      </w:r>
      <w:r w:rsidR="004C4E24">
        <w:rPr>
          <w:rFonts w:ascii="Arial" w:hAnsi="Arial" w:cs="Arial"/>
          <w:sz w:val="24"/>
          <w:szCs w:val="24"/>
        </w:rPr>
        <w:t xml:space="preserve"> and </w:t>
      </w:r>
      <w:r w:rsidR="002D1A95">
        <w:rPr>
          <w:rFonts w:ascii="Arial" w:hAnsi="Arial" w:cs="Arial"/>
          <w:sz w:val="24"/>
          <w:szCs w:val="24"/>
        </w:rPr>
        <w:t xml:space="preserve">motivate them to undertake </w:t>
      </w:r>
      <w:r w:rsidR="004C4E24">
        <w:rPr>
          <w:rFonts w:ascii="Arial" w:hAnsi="Arial" w:cs="Arial"/>
          <w:sz w:val="24"/>
          <w:szCs w:val="24"/>
        </w:rPr>
        <w:t>activities that benefit nature and the environment</w:t>
      </w:r>
      <w:r w:rsidR="004C4E24" w:rsidRPr="00F216DF">
        <w:rPr>
          <w:rFonts w:ascii="Arial" w:hAnsi="Arial" w:cs="Arial"/>
          <w:sz w:val="24"/>
          <w:szCs w:val="24"/>
        </w:rPr>
        <w:t>.</w:t>
      </w:r>
      <w:r w:rsidR="004C4E24">
        <w:rPr>
          <w:rFonts w:ascii="Arial" w:hAnsi="Arial" w:cs="Arial"/>
          <w:sz w:val="24"/>
          <w:szCs w:val="24"/>
        </w:rPr>
        <w:t xml:space="preserve"> It </w:t>
      </w:r>
      <w:r w:rsidR="00836C30">
        <w:rPr>
          <w:rFonts w:ascii="Arial" w:hAnsi="Arial" w:cs="Arial"/>
          <w:sz w:val="24"/>
          <w:szCs w:val="24"/>
        </w:rPr>
        <w:t>highlights key findings from</w:t>
      </w:r>
      <w:r w:rsidR="00DC3D61">
        <w:rPr>
          <w:rFonts w:ascii="Arial" w:hAnsi="Arial" w:cs="Arial"/>
          <w:sz w:val="24"/>
          <w:szCs w:val="24"/>
        </w:rPr>
        <w:t xml:space="preserve"> </w:t>
      </w:r>
      <w:r w:rsidR="004C4E24">
        <w:rPr>
          <w:rFonts w:ascii="Arial" w:hAnsi="Arial" w:cs="Arial"/>
          <w:sz w:val="24"/>
          <w:szCs w:val="24"/>
        </w:rPr>
        <w:t xml:space="preserve">social </w:t>
      </w:r>
      <w:r w:rsidR="002D1A95">
        <w:rPr>
          <w:rFonts w:ascii="Arial" w:hAnsi="Arial" w:cs="Arial"/>
          <w:sz w:val="24"/>
          <w:szCs w:val="24"/>
        </w:rPr>
        <w:t xml:space="preserve">science research </w:t>
      </w:r>
      <w:r w:rsidR="004C4E24">
        <w:rPr>
          <w:rFonts w:ascii="Arial" w:hAnsi="Arial" w:cs="Arial"/>
          <w:sz w:val="24"/>
          <w:szCs w:val="24"/>
        </w:rPr>
        <w:t xml:space="preserve">that policy makers </w:t>
      </w:r>
      <w:r w:rsidR="00DC3D61">
        <w:rPr>
          <w:rFonts w:ascii="Arial" w:hAnsi="Arial" w:cs="Arial"/>
          <w:sz w:val="24"/>
          <w:szCs w:val="24"/>
        </w:rPr>
        <w:t xml:space="preserve">can </w:t>
      </w:r>
      <w:r w:rsidR="00B96F7D">
        <w:rPr>
          <w:rFonts w:ascii="Arial" w:hAnsi="Arial" w:cs="Arial"/>
          <w:sz w:val="24"/>
          <w:szCs w:val="24"/>
        </w:rPr>
        <w:t>use to co-design the new</w:t>
      </w:r>
      <w:r w:rsidR="004C4E24">
        <w:rPr>
          <w:rFonts w:ascii="Arial" w:hAnsi="Arial" w:cs="Arial"/>
          <w:sz w:val="24"/>
          <w:szCs w:val="24"/>
        </w:rPr>
        <w:t xml:space="preserve"> </w:t>
      </w:r>
      <w:r w:rsidR="00531389">
        <w:rPr>
          <w:rFonts w:ascii="Arial" w:hAnsi="Arial" w:cs="Arial"/>
          <w:sz w:val="24"/>
          <w:szCs w:val="24"/>
        </w:rPr>
        <w:t>ELMs and</w:t>
      </w:r>
      <w:r w:rsidR="004C4E24">
        <w:rPr>
          <w:rFonts w:ascii="Arial" w:hAnsi="Arial" w:cs="Arial"/>
          <w:sz w:val="24"/>
          <w:szCs w:val="24"/>
        </w:rPr>
        <w:t xml:space="preserve"> </w:t>
      </w:r>
      <w:r w:rsidR="0078175C">
        <w:rPr>
          <w:rFonts w:ascii="Arial" w:hAnsi="Arial" w:cs="Arial"/>
          <w:sz w:val="24"/>
          <w:szCs w:val="24"/>
        </w:rPr>
        <w:t xml:space="preserve">provides </w:t>
      </w:r>
      <w:r w:rsidR="004C4E24">
        <w:rPr>
          <w:rFonts w:ascii="Arial" w:hAnsi="Arial" w:cs="Arial"/>
          <w:sz w:val="24"/>
          <w:szCs w:val="24"/>
        </w:rPr>
        <w:t>policy</w:t>
      </w:r>
      <w:r w:rsidR="00DC3D61">
        <w:rPr>
          <w:rFonts w:ascii="Arial" w:hAnsi="Arial" w:cs="Arial"/>
          <w:sz w:val="24"/>
          <w:szCs w:val="24"/>
        </w:rPr>
        <w:t xml:space="preserve"> </w:t>
      </w:r>
      <w:r w:rsidR="004C4E24">
        <w:rPr>
          <w:rFonts w:ascii="Arial" w:hAnsi="Arial" w:cs="Arial"/>
          <w:sz w:val="24"/>
          <w:szCs w:val="24"/>
        </w:rPr>
        <w:t xml:space="preserve">recommendations </w:t>
      </w:r>
      <w:r w:rsidR="0078175C">
        <w:rPr>
          <w:rFonts w:ascii="Arial" w:hAnsi="Arial" w:cs="Arial"/>
          <w:sz w:val="24"/>
          <w:szCs w:val="24"/>
        </w:rPr>
        <w:t>based on the</w:t>
      </w:r>
      <w:r w:rsidR="002D1A95">
        <w:rPr>
          <w:rFonts w:ascii="Arial" w:hAnsi="Arial" w:cs="Arial"/>
          <w:sz w:val="24"/>
          <w:szCs w:val="24"/>
        </w:rPr>
        <w:t>se findings</w:t>
      </w:r>
      <w:r w:rsidR="0078175C">
        <w:rPr>
          <w:rFonts w:ascii="Arial" w:hAnsi="Arial" w:cs="Arial"/>
          <w:sz w:val="24"/>
          <w:szCs w:val="24"/>
        </w:rPr>
        <w:t xml:space="preserve">. </w:t>
      </w:r>
    </w:p>
    <w:p w14:paraId="79BCD38D" w14:textId="77777777" w:rsidR="00755EE4" w:rsidRDefault="00755EE4" w:rsidP="00BD312F">
      <w:pPr>
        <w:spacing w:line="360" w:lineRule="auto"/>
        <w:ind w:firstLine="360"/>
        <w:rPr>
          <w:rFonts w:ascii="Arial" w:hAnsi="Arial" w:cs="Arial"/>
          <w:color w:val="111111"/>
          <w:sz w:val="24"/>
          <w:szCs w:val="24"/>
          <w:shd w:val="clear" w:color="auto" w:fill="FFFFFF"/>
        </w:rPr>
      </w:pPr>
      <w:bookmarkStart w:id="9" w:name="_Hlk520215540"/>
    </w:p>
    <w:p w14:paraId="5507BAD3" w14:textId="1A291821" w:rsidR="001E52F4" w:rsidRDefault="00B96F7D" w:rsidP="00BD312F">
      <w:pPr>
        <w:spacing w:line="360" w:lineRule="auto"/>
        <w:ind w:firstLine="360"/>
      </w:pPr>
      <w:r>
        <w:rPr>
          <w:rFonts w:ascii="Arial" w:hAnsi="Arial" w:cs="Arial"/>
          <w:color w:val="111111"/>
          <w:sz w:val="24"/>
          <w:szCs w:val="24"/>
          <w:shd w:val="clear" w:color="auto" w:fill="FFFFFF"/>
        </w:rPr>
        <w:lastRenderedPageBreak/>
        <w:t>A considerable amount of</w:t>
      </w:r>
      <w:r w:rsidR="0078175C">
        <w:rPr>
          <w:rFonts w:ascii="Arial" w:hAnsi="Arial" w:cs="Arial"/>
          <w:color w:val="111111"/>
          <w:sz w:val="24"/>
          <w:szCs w:val="24"/>
          <w:shd w:val="clear" w:color="auto" w:fill="FFFFFF"/>
        </w:rPr>
        <w:t xml:space="preserve"> knowledge has been accumulated by s</w:t>
      </w:r>
      <w:r w:rsidR="004C4E24">
        <w:rPr>
          <w:rFonts w:ascii="Arial" w:hAnsi="Arial" w:cs="Arial"/>
          <w:color w:val="111111"/>
          <w:sz w:val="24"/>
          <w:szCs w:val="24"/>
          <w:shd w:val="clear" w:color="auto" w:fill="FFFFFF"/>
        </w:rPr>
        <w:t xml:space="preserve">ocial </w:t>
      </w:r>
      <w:r w:rsidR="0078175C">
        <w:rPr>
          <w:rFonts w:ascii="Arial" w:hAnsi="Arial" w:cs="Arial"/>
          <w:color w:val="111111"/>
          <w:sz w:val="24"/>
          <w:szCs w:val="24"/>
          <w:shd w:val="clear" w:color="auto" w:fill="FFFFFF"/>
        </w:rPr>
        <w:t xml:space="preserve">scientists </w:t>
      </w:r>
      <w:r>
        <w:rPr>
          <w:rFonts w:ascii="Arial" w:hAnsi="Arial" w:cs="Arial"/>
          <w:color w:val="111111"/>
          <w:sz w:val="24"/>
          <w:szCs w:val="24"/>
          <w:shd w:val="clear" w:color="auto" w:fill="FFFFFF"/>
        </w:rPr>
        <w:t>about farmer participation in</w:t>
      </w:r>
      <w:r w:rsidR="003C722E">
        <w:rPr>
          <w:rFonts w:ascii="Arial" w:hAnsi="Arial" w:cs="Arial"/>
          <w:color w:val="111111"/>
          <w:sz w:val="24"/>
          <w:szCs w:val="24"/>
          <w:shd w:val="clear" w:color="auto" w:fill="FFFFFF"/>
        </w:rPr>
        <w:t xml:space="preserve"> AES </w:t>
      </w:r>
      <w:r>
        <w:rPr>
          <w:rFonts w:ascii="Arial" w:hAnsi="Arial" w:cs="Arial"/>
          <w:color w:val="111111"/>
          <w:sz w:val="24"/>
          <w:szCs w:val="24"/>
          <w:shd w:val="clear" w:color="auto" w:fill="FFFFFF"/>
        </w:rPr>
        <w:t xml:space="preserve">since they </w:t>
      </w:r>
      <w:r w:rsidR="003C722E">
        <w:rPr>
          <w:rFonts w:ascii="Arial" w:hAnsi="Arial" w:cs="Arial"/>
          <w:color w:val="111111"/>
          <w:sz w:val="24"/>
          <w:szCs w:val="24"/>
          <w:shd w:val="clear" w:color="auto" w:fill="FFFFFF"/>
        </w:rPr>
        <w:t>were</w:t>
      </w:r>
      <w:r w:rsidR="00C1538B">
        <w:rPr>
          <w:rFonts w:ascii="Arial" w:hAnsi="Arial" w:cs="Arial"/>
          <w:color w:val="111111"/>
          <w:sz w:val="24"/>
          <w:szCs w:val="24"/>
          <w:shd w:val="clear" w:color="auto" w:fill="FFFFFF"/>
        </w:rPr>
        <w:t xml:space="preserve"> first</w:t>
      </w:r>
      <w:r w:rsidR="003C722E">
        <w:rPr>
          <w:rFonts w:ascii="Arial" w:hAnsi="Arial" w:cs="Arial"/>
          <w:color w:val="111111"/>
          <w:sz w:val="24"/>
          <w:szCs w:val="24"/>
          <w:shd w:val="clear" w:color="auto" w:fill="FFFFFF"/>
        </w:rPr>
        <w:t xml:space="preserve"> introduced under the CAP</w:t>
      </w:r>
      <w:r>
        <w:rPr>
          <w:rFonts w:ascii="Arial" w:hAnsi="Arial" w:cs="Arial"/>
          <w:color w:val="111111"/>
          <w:sz w:val="24"/>
          <w:szCs w:val="24"/>
          <w:shd w:val="clear" w:color="auto" w:fill="FFFFFF"/>
        </w:rPr>
        <w:t xml:space="preserve">, </w:t>
      </w:r>
      <w:r w:rsidR="004C4E24">
        <w:rPr>
          <w:rFonts w:ascii="Arial" w:hAnsi="Arial" w:cs="Arial"/>
          <w:color w:val="111111"/>
          <w:sz w:val="24"/>
          <w:szCs w:val="24"/>
          <w:shd w:val="clear" w:color="auto" w:fill="FFFFFF"/>
        </w:rPr>
        <w:t xml:space="preserve">and </w:t>
      </w:r>
      <w:r>
        <w:rPr>
          <w:rFonts w:ascii="Arial" w:hAnsi="Arial" w:cs="Arial"/>
          <w:color w:val="111111"/>
          <w:sz w:val="24"/>
          <w:szCs w:val="24"/>
          <w:shd w:val="clear" w:color="auto" w:fill="FFFFFF"/>
        </w:rPr>
        <w:t xml:space="preserve">about the </w:t>
      </w:r>
      <w:r w:rsidR="004C4E24">
        <w:rPr>
          <w:rFonts w:ascii="Arial" w:hAnsi="Arial" w:cs="Arial"/>
          <w:color w:val="111111"/>
          <w:sz w:val="24"/>
          <w:szCs w:val="24"/>
          <w:shd w:val="clear" w:color="auto" w:fill="FFFFFF"/>
        </w:rPr>
        <w:t xml:space="preserve">quality of participation in schemes. </w:t>
      </w:r>
      <w:r w:rsidR="002019B7">
        <w:rPr>
          <w:rFonts w:ascii="Arial" w:hAnsi="Arial" w:cs="Arial"/>
          <w:color w:val="111111"/>
          <w:sz w:val="24"/>
          <w:szCs w:val="24"/>
          <w:shd w:val="clear" w:color="auto" w:fill="FFFFFF"/>
        </w:rPr>
        <w:t>T</w:t>
      </w:r>
      <w:r w:rsidR="00594AA1">
        <w:rPr>
          <w:rFonts w:ascii="Arial" w:hAnsi="Arial" w:cs="Arial"/>
          <w:sz w:val="24"/>
          <w:szCs w:val="24"/>
        </w:rPr>
        <w:t xml:space="preserve">his </w:t>
      </w:r>
      <w:r w:rsidR="007B578F">
        <w:rPr>
          <w:rFonts w:ascii="Arial" w:hAnsi="Arial" w:cs="Arial"/>
          <w:sz w:val="24"/>
          <w:szCs w:val="24"/>
        </w:rPr>
        <w:t>WP</w:t>
      </w:r>
      <w:r w:rsidR="009D2714" w:rsidRPr="00226793">
        <w:rPr>
          <w:rFonts w:ascii="Arial" w:hAnsi="Arial" w:cs="Arial"/>
          <w:sz w:val="24"/>
          <w:szCs w:val="24"/>
        </w:rPr>
        <w:t xml:space="preserve"> </w:t>
      </w:r>
      <w:r w:rsidR="00284A7C">
        <w:rPr>
          <w:rFonts w:ascii="Arial" w:hAnsi="Arial" w:cs="Arial"/>
          <w:sz w:val="24"/>
          <w:szCs w:val="24"/>
        </w:rPr>
        <w:t>draws together</w:t>
      </w:r>
      <w:r w:rsidR="00601807">
        <w:rPr>
          <w:rFonts w:ascii="Arial" w:hAnsi="Arial" w:cs="Arial"/>
          <w:sz w:val="24"/>
          <w:szCs w:val="24"/>
        </w:rPr>
        <w:t xml:space="preserve"> </w:t>
      </w:r>
      <w:r>
        <w:rPr>
          <w:rFonts w:ascii="Arial" w:hAnsi="Arial" w:cs="Arial"/>
          <w:sz w:val="24"/>
          <w:szCs w:val="24"/>
        </w:rPr>
        <w:t>findings</w:t>
      </w:r>
      <w:r w:rsidR="00601807">
        <w:rPr>
          <w:rFonts w:ascii="Arial" w:hAnsi="Arial" w:cs="Arial"/>
          <w:sz w:val="24"/>
          <w:szCs w:val="24"/>
        </w:rPr>
        <w:t xml:space="preserve"> from </w:t>
      </w:r>
      <w:r w:rsidR="005F7FCA">
        <w:rPr>
          <w:rFonts w:ascii="Arial" w:hAnsi="Arial" w:cs="Arial"/>
          <w:sz w:val="24"/>
          <w:szCs w:val="24"/>
        </w:rPr>
        <w:t xml:space="preserve">an academic </w:t>
      </w:r>
      <w:r w:rsidR="00226793" w:rsidRPr="00226793">
        <w:rPr>
          <w:rFonts w:ascii="Arial" w:hAnsi="Arial" w:cs="Arial"/>
          <w:sz w:val="24"/>
          <w:szCs w:val="24"/>
        </w:rPr>
        <w:t xml:space="preserve">literature review conducted </w:t>
      </w:r>
      <w:r w:rsidR="005F7FCA">
        <w:rPr>
          <w:rFonts w:ascii="Arial" w:hAnsi="Arial" w:cs="Arial"/>
          <w:sz w:val="24"/>
          <w:szCs w:val="24"/>
        </w:rPr>
        <w:t xml:space="preserve">under </w:t>
      </w:r>
      <w:r w:rsidR="00226793" w:rsidRPr="00226793">
        <w:rPr>
          <w:rFonts w:ascii="Arial" w:hAnsi="Arial" w:cs="Arial"/>
          <w:sz w:val="24"/>
          <w:szCs w:val="24"/>
        </w:rPr>
        <w:t xml:space="preserve">the </w:t>
      </w:r>
      <w:r w:rsidR="006019DE" w:rsidRPr="00226793">
        <w:rPr>
          <w:rFonts w:ascii="Arial" w:hAnsi="Arial" w:cs="Arial"/>
          <w:sz w:val="24"/>
          <w:szCs w:val="24"/>
        </w:rPr>
        <w:t xml:space="preserve">Defra-funded </w:t>
      </w:r>
      <w:r w:rsidR="009D2714" w:rsidRPr="00226793">
        <w:rPr>
          <w:rFonts w:ascii="Arial" w:hAnsi="Arial" w:cs="Arial"/>
          <w:sz w:val="24"/>
          <w:szCs w:val="24"/>
        </w:rPr>
        <w:t>project</w:t>
      </w:r>
      <w:r w:rsidR="006019DE" w:rsidRPr="00226793">
        <w:rPr>
          <w:rFonts w:ascii="Arial" w:hAnsi="Arial" w:cs="Arial"/>
          <w:sz w:val="24"/>
          <w:szCs w:val="24"/>
        </w:rPr>
        <w:t xml:space="preserve"> </w:t>
      </w:r>
      <w:r w:rsidR="009D2714" w:rsidRPr="00226793">
        <w:rPr>
          <w:rFonts w:ascii="Arial" w:hAnsi="Arial" w:cs="Arial"/>
          <w:sz w:val="24"/>
          <w:szCs w:val="24"/>
        </w:rPr>
        <w:t>‘Brexit and the Environment: Using social science to redesign Environmental Land Management payments’</w:t>
      </w:r>
      <w:r w:rsidR="0078175C">
        <w:rPr>
          <w:rFonts w:ascii="Arial" w:hAnsi="Arial" w:cs="Arial"/>
          <w:sz w:val="24"/>
          <w:szCs w:val="24"/>
        </w:rPr>
        <w:t xml:space="preserve"> by social scientists from the </w:t>
      </w:r>
      <w:r w:rsidR="007E5B30" w:rsidRPr="00226793">
        <w:rPr>
          <w:rFonts w:ascii="Arial" w:hAnsi="Arial" w:cs="Arial"/>
          <w:sz w:val="24"/>
          <w:szCs w:val="24"/>
        </w:rPr>
        <w:t>University of Sheffield</w:t>
      </w:r>
      <w:r w:rsidR="0078175C">
        <w:rPr>
          <w:rFonts w:ascii="Arial" w:hAnsi="Arial" w:cs="Arial"/>
          <w:sz w:val="24"/>
          <w:szCs w:val="24"/>
        </w:rPr>
        <w:t xml:space="preserve"> in</w:t>
      </w:r>
      <w:r w:rsidR="007E5B30" w:rsidRPr="00226793">
        <w:rPr>
          <w:rFonts w:ascii="Arial" w:hAnsi="Arial" w:cs="Arial"/>
          <w:sz w:val="24"/>
          <w:szCs w:val="24"/>
        </w:rPr>
        <w:t xml:space="preserve"> 2018</w:t>
      </w:r>
      <w:r w:rsidR="00594AA1">
        <w:rPr>
          <w:rFonts w:ascii="Arial" w:hAnsi="Arial" w:cs="Arial"/>
          <w:sz w:val="24"/>
          <w:szCs w:val="24"/>
        </w:rPr>
        <w:t xml:space="preserve">. </w:t>
      </w:r>
      <w:r w:rsidR="007B578F">
        <w:rPr>
          <w:rFonts w:ascii="Arial" w:hAnsi="Arial" w:cs="Arial"/>
          <w:sz w:val="24"/>
          <w:szCs w:val="24"/>
        </w:rPr>
        <w:t xml:space="preserve">Together with </w:t>
      </w:r>
      <w:r w:rsidR="00226793" w:rsidRPr="00226793">
        <w:rPr>
          <w:rFonts w:ascii="Arial" w:hAnsi="Arial" w:cs="Arial"/>
          <w:sz w:val="24"/>
          <w:szCs w:val="24"/>
        </w:rPr>
        <w:t>Defra-NE</w:t>
      </w:r>
      <w:r w:rsidR="00001027">
        <w:rPr>
          <w:rFonts w:ascii="Arial" w:hAnsi="Arial" w:cs="Arial"/>
          <w:sz w:val="24"/>
          <w:szCs w:val="24"/>
        </w:rPr>
        <w:t xml:space="preserve">’s </w:t>
      </w:r>
      <w:r w:rsidR="004077BE">
        <w:rPr>
          <w:rFonts w:ascii="Arial" w:hAnsi="Arial" w:cs="Arial"/>
          <w:sz w:val="24"/>
          <w:szCs w:val="24"/>
        </w:rPr>
        <w:t>joint</w:t>
      </w:r>
      <w:r w:rsidR="00594AA1">
        <w:rPr>
          <w:rFonts w:ascii="Arial" w:hAnsi="Arial" w:cs="Arial"/>
          <w:sz w:val="24"/>
          <w:szCs w:val="24"/>
        </w:rPr>
        <w:t xml:space="preserve"> </w:t>
      </w:r>
      <w:r w:rsidR="00226793" w:rsidRPr="00226793">
        <w:rPr>
          <w:rFonts w:ascii="Arial" w:hAnsi="Arial" w:cs="Arial"/>
          <w:sz w:val="24"/>
          <w:szCs w:val="24"/>
        </w:rPr>
        <w:t>‘Social science evidence for improving Environmental Land Management policy outcomes’</w:t>
      </w:r>
      <w:r w:rsidR="00594AA1">
        <w:rPr>
          <w:rFonts w:ascii="Arial" w:hAnsi="Arial" w:cs="Arial"/>
          <w:sz w:val="24"/>
          <w:szCs w:val="24"/>
        </w:rPr>
        <w:t xml:space="preserve"> project</w:t>
      </w:r>
      <w:r w:rsidR="007B578F">
        <w:rPr>
          <w:rFonts w:ascii="Arial" w:hAnsi="Arial" w:cs="Arial"/>
          <w:sz w:val="24"/>
          <w:szCs w:val="24"/>
        </w:rPr>
        <w:t xml:space="preserve">, it </w:t>
      </w:r>
      <w:r w:rsidR="00001027">
        <w:rPr>
          <w:rFonts w:ascii="Arial" w:hAnsi="Arial" w:cs="Arial"/>
          <w:sz w:val="24"/>
          <w:szCs w:val="24"/>
        </w:rPr>
        <w:t>form</w:t>
      </w:r>
      <w:r w:rsidR="007B578F">
        <w:rPr>
          <w:rFonts w:ascii="Arial" w:hAnsi="Arial" w:cs="Arial"/>
          <w:sz w:val="24"/>
          <w:szCs w:val="24"/>
        </w:rPr>
        <w:t>s</w:t>
      </w:r>
      <w:r w:rsidR="007770CB">
        <w:rPr>
          <w:rFonts w:ascii="Arial" w:hAnsi="Arial" w:cs="Arial"/>
          <w:sz w:val="24"/>
          <w:szCs w:val="24"/>
        </w:rPr>
        <w:t xml:space="preserve"> part of </w:t>
      </w:r>
      <w:r w:rsidR="00226793" w:rsidRPr="00226793">
        <w:rPr>
          <w:rFonts w:ascii="Arial" w:hAnsi="Arial" w:cs="Arial"/>
          <w:sz w:val="24"/>
          <w:szCs w:val="24"/>
        </w:rPr>
        <w:t>Defra’s Future Farming (post-Brexit) policy development work</w:t>
      </w:r>
      <w:r w:rsidR="005F7FCA">
        <w:rPr>
          <w:rFonts w:ascii="Arial" w:hAnsi="Arial" w:cs="Arial"/>
          <w:sz w:val="24"/>
          <w:szCs w:val="24"/>
        </w:rPr>
        <w:t xml:space="preserve"> and support</w:t>
      </w:r>
      <w:r w:rsidR="007B578F">
        <w:rPr>
          <w:rFonts w:ascii="Arial" w:hAnsi="Arial" w:cs="Arial"/>
          <w:sz w:val="24"/>
          <w:szCs w:val="24"/>
        </w:rPr>
        <w:t>s</w:t>
      </w:r>
      <w:r w:rsidR="005F7FCA">
        <w:rPr>
          <w:rFonts w:ascii="Arial" w:hAnsi="Arial" w:cs="Arial"/>
          <w:sz w:val="24"/>
          <w:szCs w:val="24"/>
        </w:rPr>
        <w:t xml:space="preserve"> </w:t>
      </w:r>
      <w:r w:rsidR="00226793" w:rsidRPr="00226793">
        <w:rPr>
          <w:rFonts w:ascii="Arial" w:hAnsi="Arial" w:cs="Arial"/>
          <w:sz w:val="24"/>
          <w:szCs w:val="24"/>
        </w:rPr>
        <w:t>NE</w:t>
      </w:r>
      <w:r w:rsidR="007B578F">
        <w:rPr>
          <w:rFonts w:ascii="Arial" w:hAnsi="Arial" w:cs="Arial"/>
          <w:sz w:val="24"/>
          <w:szCs w:val="24"/>
        </w:rPr>
        <w:t xml:space="preserve"> in its </w:t>
      </w:r>
      <w:r w:rsidR="005F7FCA">
        <w:rPr>
          <w:rFonts w:ascii="Arial" w:hAnsi="Arial" w:cs="Arial"/>
          <w:sz w:val="24"/>
          <w:szCs w:val="24"/>
        </w:rPr>
        <w:t xml:space="preserve">development of </w:t>
      </w:r>
      <w:r w:rsidR="007B578F">
        <w:rPr>
          <w:rFonts w:ascii="Arial" w:hAnsi="Arial" w:cs="Arial"/>
          <w:sz w:val="24"/>
          <w:szCs w:val="24"/>
        </w:rPr>
        <w:t xml:space="preserve">a </w:t>
      </w:r>
      <w:r w:rsidR="005F22AF">
        <w:rPr>
          <w:rFonts w:ascii="Arial" w:hAnsi="Arial" w:cs="Arial"/>
          <w:sz w:val="24"/>
          <w:szCs w:val="24"/>
        </w:rPr>
        <w:t>Greener Farming Programme</w:t>
      </w:r>
      <w:r w:rsidR="007B578F">
        <w:rPr>
          <w:rFonts w:ascii="Arial" w:hAnsi="Arial" w:cs="Arial"/>
          <w:sz w:val="24"/>
          <w:szCs w:val="24"/>
        </w:rPr>
        <w:t>.</w:t>
      </w:r>
      <w:r w:rsidR="00001027">
        <w:rPr>
          <w:rFonts w:ascii="Arial" w:hAnsi="Arial" w:cs="Arial"/>
          <w:sz w:val="24"/>
          <w:szCs w:val="24"/>
        </w:rPr>
        <w:t xml:space="preserve"> </w:t>
      </w:r>
      <w:r w:rsidR="003C722E">
        <w:rPr>
          <w:rFonts w:ascii="Arial" w:hAnsi="Arial" w:cs="Arial"/>
          <w:sz w:val="24"/>
          <w:szCs w:val="24"/>
        </w:rPr>
        <w:t xml:space="preserve">Associated reports </w:t>
      </w:r>
      <w:r w:rsidR="00284A7C">
        <w:rPr>
          <w:rFonts w:ascii="Arial" w:hAnsi="Arial" w:cs="Arial"/>
          <w:sz w:val="24"/>
          <w:szCs w:val="24"/>
        </w:rPr>
        <w:t xml:space="preserve">that </w:t>
      </w:r>
      <w:r w:rsidR="003C722E">
        <w:rPr>
          <w:rFonts w:ascii="Arial" w:hAnsi="Arial" w:cs="Arial"/>
          <w:sz w:val="24"/>
          <w:szCs w:val="24"/>
        </w:rPr>
        <w:t>policy makers co-designing</w:t>
      </w:r>
      <w:r w:rsidR="00284A7C">
        <w:rPr>
          <w:rFonts w:ascii="Arial" w:hAnsi="Arial" w:cs="Arial"/>
          <w:sz w:val="24"/>
          <w:szCs w:val="24"/>
        </w:rPr>
        <w:t xml:space="preserve"> the new</w:t>
      </w:r>
      <w:r w:rsidR="003C722E">
        <w:rPr>
          <w:rFonts w:ascii="Arial" w:hAnsi="Arial" w:cs="Arial"/>
          <w:sz w:val="24"/>
          <w:szCs w:val="24"/>
        </w:rPr>
        <w:t xml:space="preserve"> ELM</w:t>
      </w:r>
      <w:r w:rsidR="00284A7C">
        <w:rPr>
          <w:rFonts w:ascii="Arial" w:hAnsi="Arial" w:cs="Arial"/>
          <w:sz w:val="24"/>
          <w:szCs w:val="24"/>
        </w:rPr>
        <w:t xml:space="preserve">s </w:t>
      </w:r>
      <w:r w:rsidR="003C722E">
        <w:rPr>
          <w:rFonts w:ascii="Arial" w:hAnsi="Arial" w:cs="Arial"/>
          <w:sz w:val="24"/>
          <w:szCs w:val="24"/>
        </w:rPr>
        <w:t xml:space="preserve">will </w:t>
      </w:r>
      <w:r w:rsidR="00284A7C">
        <w:rPr>
          <w:rFonts w:ascii="Arial" w:hAnsi="Arial" w:cs="Arial"/>
          <w:sz w:val="24"/>
          <w:szCs w:val="24"/>
        </w:rPr>
        <w:t xml:space="preserve">also </w:t>
      </w:r>
      <w:r w:rsidR="003C722E">
        <w:rPr>
          <w:rFonts w:ascii="Arial" w:hAnsi="Arial" w:cs="Arial"/>
          <w:sz w:val="24"/>
          <w:szCs w:val="24"/>
        </w:rPr>
        <w:t>find useful include Hall (2014</w:t>
      </w:r>
      <w:r w:rsidR="003C722E">
        <w:rPr>
          <w:rStyle w:val="FootnoteReference"/>
          <w:rFonts w:ascii="Arial" w:hAnsi="Arial" w:cs="Arial"/>
          <w:sz w:val="24"/>
          <w:szCs w:val="24"/>
        </w:rPr>
        <w:footnoteReference w:id="8"/>
      </w:r>
      <w:r w:rsidR="00C1538B">
        <w:rPr>
          <w:rFonts w:ascii="Arial" w:hAnsi="Arial" w:cs="Arial"/>
          <w:sz w:val="24"/>
          <w:szCs w:val="24"/>
        </w:rPr>
        <w:t>; 2018</w:t>
      </w:r>
      <w:r w:rsidR="00C22388">
        <w:rPr>
          <w:rStyle w:val="FootnoteReference"/>
          <w:rFonts w:ascii="Arial" w:hAnsi="Arial" w:cs="Arial"/>
          <w:sz w:val="24"/>
          <w:szCs w:val="24"/>
        </w:rPr>
        <w:footnoteReference w:id="9"/>
      </w:r>
      <w:r w:rsidR="00C22388">
        <w:rPr>
          <w:rFonts w:ascii="Arial" w:hAnsi="Arial" w:cs="Arial"/>
          <w:sz w:val="24"/>
          <w:szCs w:val="24"/>
        </w:rPr>
        <w:t>)</w:t>
      </w:r>
      <w:r w:rsidR="003C722E">
        <w:rPr>
          <w:rFonts w:ascii="Arial" w:hAnsi="Arial" w:cs="Arial"/>
          <w:sz w:val="24"/>
          <w:szCs w:val="24"/>
        </w:rPr>
        <w:t>, Rose (2018)</w:t>
      </w:r>
      <w:r w:rsidR="003C722E">
        <w:rPr>
          <w:rStyle w:val="FootnoteReference"/>
          <w:rFonts w:ascii="Arial" w:hAnsi="Arial" w:cs="Arial"/>
          <w:sz w:val="24"/>
          <w:szCs w:val="24"/>
        </w:rPr>
        <w:footnoteReference w:id="10"/>
      </w:r>
      <w:r w:rsidR="003C722E">
        <w:rPr>
          <w:rFonts w:ascii="Arial" w:hAnsi="Arial" w:cs="Arial"/>
          <w:sz w:val="24"/>
          <w:szCs w:val="24"/>
        </w:rPr>
        <w:t xml:space="preserve"> and Rose </w:t>
      </w:r>
      <w:r w:rsidR="003C722E">
        <w:rPr>
          <w:rFonts w:ascii="Arial" w:hAnsi="Arial" w:cs="Arial"/>
          <w:i/>
          <w:sz w:val="24"/>
          <w:szCs w:val="24"/>
        </w:rPr>
        <w:t xml:space="preserve">et al </w:t>
      </w:r>
      <w:r w:rsidR="003C722E">
        <w:rPr>
          <w:rFonts w:ascii="Arial" w:hAnsi="Arial" w:cs="Arial"/>
          <w:sz w:val="24"/>
          <w:szCs w:val="24"/>
        </w:rPr>
        <w:t>(2018)</w:t>
      </w:r>
      <w:r w:rsidR="003C722E">
        <w:rPr>
          <w:rStyle w:val="FootnoteReference"/>
          <w:rFonts w:ascii="Arial" w:hAnsi="Arial" w:cs="Arial"/>
          <w:sz w:val="24"/>
          <w:szCs w:val="24"/>
        </w:rPr>
        <w:footnoteReference w:id="11"/>
      </w:r>
      <w:r w:rsidR="003C722E">
        <w:rPr>
          <w:rFonts w:ascii="Arial" w:hAnsi="Arial" w:cs="Arial"/>
          <w:sz w:val="24"/>
          <w:szCs w:val="24"/>
        </w:rPr>
        <w:t xml:space="preserve">. This </w:t>
      </w:r>
      <w:r w:rsidR="007B578F">
        <w:rPr>
          <w:rFonts w:ascii="Arial" w:hAnsi="Arial" w:cs="Arial"/>
          <w:sz w:val="24"/>
          <w:szCs w:val="24"/>
        </w:rPr>
        <w:t xml:space="preserve">WP presents, </w:t>
      </w:r>
      <w:r w:rsidR="007E0B44">
        <w:rPr>
          <w:rFonts w:ascii="Arial" w:hAnsi="Arial" w:cs="Arial"/>
          <w:sz w:val="24"/>
          <w:szCs w:val="24"/>
        </w:rPr>
        <w:t xml:space="preserve">synthesises </w:t>
      </w:r>
      <w:r w:rsidR="007B578F">
        <w:rPr>
          <w:rFonts w:ascii="Arial" w:hAnsi="Arial" w:cs="Arial"/>
          <w:sz w:val="24"/>
          <w:szCs w:val="24"/>
        </w:rPr>
        <w:t xml:space="preserve">and discusses social science </w:t>
      </w:r>
      <w:r w:rsidR="00F1710A">
        <w:rPr>
          <w:rFonts w:ascii="Arial" w:hAnsi="Arial" w:cs="Arial"/>
          <w:sz w:val="24"/>
          <w:szCs w:val="24"/>
        </w:rPr>
        <w:t xml:space="preserve">data </w:t>
      </w:r>
      <w:r w:rsidR="007B578F">
        <w:rPr>
          <w:rFonts w:ascii="Arial" w:hAnsi="Arial" w:cs="Arial"/>
          <w:sz w:val="24"/>
          <w:szCs w:val="24"/>
        </w:rPr>
        <w:t xml:space="preserve">from </w:t>
      </w:r>
      <w:r w:rsidR="00F45455">
        <w:rPr>
          <w:rFonts w:ascii="Arial" w:hAnsi="Arial" w:cs="Arial"/>
          <w:sz w:val="24"/>
          <w:szCs w:val="24"/>
        </w:rPr>
        <w:t xml:space="preserve">studies of </w:t>
      </w:r>
      <w:r w:rsidR="00B8232D" w:rsidRPr="00434D9D">
        <w:rPr>
          <w:rFonts w:ascii="Arial" w:hAnsi="Arial" w:cs="Arial"/>
          <w:sz w:val="24"/>
          <w:szCs w:val="24"/>
        </w:rPr>
        <w:t xml:space="preserve">farmer </w:t>
      </w:r>
      <w:r w:rsidR="008B4036" w:rsidRPr="00434D9D">
        <w:rPr>
          <w:rFonts w:ascii="Arial" w:hAnsi="Arial" w:cs="Arial"/>
          <w:sz w:val="24"/>
          <w:szCs w:val="24"/>
        </w:rPr>
        <w:t>participation in</w:t>
      </w:r>
      <w:r w:rsidR="00C94F9A">
        <w:rPr>
          <w:rFonts w:ascii="Arial" w:hAnsi="Arial" w:cs="Arial"/>
          <w:sz w:val="24"/>
          <w:szCs w:val="24"/>
        </w:rPr>
        <w:t xml:space="preserve"> previous and current</w:t>
      </w:r>
      <w:r w:rsidR="008B4036" w:rsidRPr="00434D9D">
        <w:rPr>
          <w:rFonts w:ascii="Arial" w:hAnsi="Arial" w:cs="Arial"/>
          <w:sz w:val="24"/>
          <w:szCs w:val="24"/>
        </w:rPr>
        <w:t xml:space="preserve"> AES</w:t>
      </w:r>
      <w:r w:rsidR="00F45455">
        <w:rPr>
          <w:rFonts w:ascii="Arial" w:hAnsi="Arial" w:cs="Arial"/>
          <w:sz w:val="24"/>
          <w:szCs w:val="24"/>
        </w:rPr>
        <w:t xml:space="preserve"> </w:t>
      </w:r>
      <w:r w:rsidR="007B578F">
        <w:rPr>
          <w:rFonts w:ascii="Arial" w:hAnsi="Arial" w:cs="Arial"/>
          <w:sz w:val="24"/>
          <w:szCs w:val="24"/>
        </w:rPr>
        <w:t xml:space="preserve">to aid </w:t>
      </w:r>
      <w:r w:rsidR="008B4036" w:rsidRPr="0078316D">
        <w:rPr>
          <w:rFonts w:ascii="Arial" w:hAnsi="Arial" w:cs="Arial"/>
          <w:sz w:val="24"/>
          <w:szCs w:val="24"/>
        </w:rPr>
        <w:t xml:space="preserve">ELM policy development </w:t>
      </w:r>
      <w:r w:rsidR="007E0B44">
        <w:rPr>
          <w:rFonts w:ascii="Arial" w:hAnsi="Arial" w:cs="Arial"/>
          <w:sz w:val="24"/>
          <w:szCs w:val="24"/>
        </w:rPr>
        <w:t xml:space="preserve">for </w:t>
      </w:r>
      <w:r w:rsidR="008B4036" w:rsidRPr="0078316D">
        <w:rPr>
          <w:rFonts w:ascii="Arial" w:hAnsi="Arial" w:cs="Arial"/>
          <w:sz w:val="24"/>
          <w:szCs w:val="24"/>
        </w:rPr>
        <w:t>improved environmental outcomes</w:t>
      </w:r>
      <w:r w:rsidR="007B578F">
        <w:rPr>
          <w:rFonts w:ascii="Arial" w:hAnsi="Arial" w:cs="Arial"/>
          <w:sz w:val="24"/>
          <w:szCs w:val="24"/>
        </w:rPr>
        <w:t xml:space="preserve">. It </w:t>
      </w:r>
      <w:r w:rsidR="00F45455">
        <w:rPr>
          <w:rFonts w:ascii="Arial" w:hAnsi="Arial" w:cs="Arial"/>
          <w:sz w:val="24"/>
          <w:szCs w:val="24"/>
        </w:rPr>
        <w:t xml:space="preserve">highlights </w:t>
      </w:r>
      <w:r w:rsidR="00C56F5E" w:rsidRPr="00434D9D">
        <w:rPr>
          <w:rFonts w:ascii="Arial" w:hAnsi="Arial" w:cs="Arial"/>
          <w:sz w:val="24"/>
          <w:szCs w:val="24"/>
        </w:rPr>
        <w:t>evidence gaps</w:t>
      </w:r>
      <w:r w:rsidR="00C56F5E" w:rsidRPr="0078316D">
        <w:rPr>
          <w:rFonts w:ascii="Arial" w:hAnsi="Arial" w:cs="Arial"/>
          <w:sz w:val="24"/>
          <w:szCs w:val="24"/>
        </w:rPr>
        <w:t xml:space="preserve"> and </w:t>
      </w:r>
      <w:r w:rsidR="007B578F">
        <w:rPr>
          <w:rFonts w:ascii="Arial" w:hAnsi="Arial" w:cs="Arial"/>
          <w:sz w:val="24"/>
          <w:szCs w:val="24"/>
        </w:rPr>
        <w:t xml:space="preserve">offers </w:t>
      </w:r>
      <w:r w:rsidR="00C56F5E" w:rsidRPr="00434D9D">
        <w:rPr>
          <w:rFonts w:ascii="Arial" w:hAnsi="Arial" w:cs="Arial"/>
          <w:sz w:val="24"/>
          <w:szCs w:val="24"/>
        </w:rPr>
        <w:t>policy recommendations</w:t>
      </w:r>
      <w:r w:rsidR="00C56F5E" w:rsidRPr="0078316D">
        <w:rPr>
          <w:rFonts w:ascii="Arial" w:hAnsi="Arial" w:cs="Arial"/>
          <w:sz w:val="24"/>
          <w:szCs w:val="24"/>
        </w:rPr>
        <w:t xml:space="preserve"> </w:t>
      </w:r>
      <w:r w:rsidR="00434D9D">
        <w:rPr>
          <w:rFonts w:ascii="Arial" w:hAnsi="Arial" w:cs="Arial"/>
          <w:sz w:val="24"/>
          <w:szCs w:val="24"/>
        </w:rPr>
        <w:t xml:space="preserve">derived from </w:t>
      </w:r>
      <w:r w:rsidR="007B578F">
        <w:rPr>
          <w:rFonts w:ascii="Arial" w:hAnsi="Arial" w:cs="Arial"/>
          <w:sz w:val="24"/>
          <w:szCs w:val="24"/>
        </w:rPr>
        <w:t xml:space="preserve">this </w:t>
      </w:r>
      <w:r w:rsidR="00F45455">
        <w:rPr>
          <w:rFonts w:ascii="Arial" w:hAnsi="Arial" w:cs="Arial"/>
          <w:sz w:val="24"/>
          <w:szCs w:val="24"/>
        </w:rPr>
        <w:t xml:space="preserve">data. </w:t>
      </w:r>
      <w:r w:rsidR="0050121E" w:rsidRPr="0078316D">
        <w:rPr>
          <w:rFonts w:ascii="Arial" w:hAnsi="Arial" w:cs="Arial"/>
          <w:sz w:val="24"/>
          <w:szCs w:val="24"/>
        </w:rPr>
        <w:t>A</w:t>
      </w:r>
      <w:r w:rsidR="00C56F5E" w:rsidRPr="0078316D">
        <w:rPr>
          <w:rFonts w:ascii="Arial" w:hAnsi="Arial" w:cs="Arial"/>
          <w:sz w:val="24"/>
          <w:szCs w:val="24"/>
        </w:rPr>
        <w:t xml:space="preserve"> </w:t>
      </w:r>
      <w:r w:rsidR="007B578F">
        <w:rPr>
          <w:rFonts w:ascii="Arial" w:hAnsi="Arial" w:cs="Arial"/>
          <w:sz w:val="24"/>
          <w:szCs w:val="24"/>
        </w:rPr>
        <w:t>separate</w:t>
      </w:r>
      <w:r w:rsidR="00C56F5E" w:rsidRPr="0078316D">
        <w:rPr>
          <w:rFonts w:ascii="Arial" w:hAnsi="Arial" w:cs="Arial"/>
          <w:sz w:val="24"/>
          <w:szCs w:val="24"/>
        </w:rPr>
        <w:t xml:space="preserve"> </w:t>
      </w:r>
      <w:r w:rsidR="007B578F">
        <w:rPr>
          <w:rFonts w:ascii="Arial" w:hAnsi="Arial" w:cs="Arial"/>
          <w:sz w:val="24"/>
          <w:szCs w:val="24"/>
        </w:rPr>
        <w:t xml:space="preserve">WP </w:t>
      </w:r>
      <w:r w:rsidR="00C56F5E" w:rsidRPr="0078316D">
        <w:rPr>
          <w:rFonts w:ascii="Arial" w:hAnsi="Arial" w:cs="Arial"/>
          <w:sz w:val="24"/>
          <w:szCs w:val="24"/>
        </w:rPr>
        <w:t xml:space="preserve">on </w:t>
      </w:r>
      <w:r w:rsidR="007770CB">
        <w:rPr>
          <w:rFonts w:ascii="Arial" w:hAnsi="Arial" w:cs="Arial"/>
          <w:sz w:val="24"/>
          <w:szCs w:val="24"/>
        </w:rPr>
        <w:t>co</w:t>
      </w:r>
      <w:r w:rsidR="00C56F5E" w:rsidRPr="0078316D">
        <w:rPr>
          <w:rFonts w:ascii="Arial" w:hAnsi="Arial" w:cs="Arial"/>
          <w:sz w:val="24"/>
          <w:szCs w:val="24"/>
        </w:rPr>
        <w:t>-design and co-production</w:t>
      </w:r>
      <w:r w:rsidR="006019DE" w:rsidRPr="0078316D">
        <w:rPr>
          <w:rFonts w:ascii="Arial" w:hAnsi="Arial" w:cs="Arial"/>
          <w:sz w:val="24"/>
          <w:szCs w:val="24"/>
        </w:rPr>
        <w:t xml:space="preserve"> </w:t>
      </w:r>
      <w:r w:rsidR="008B4036" w:rsidRPr="0078316D">
        <w:rPr>
          <w:rFonts w:ascii="Arial" w:hAnsi="Arial" w:cs="Arial"/>
          <w:sz w:val="24"/>
          <w:szCs w:val="24"/>
        </w:rPr>
        <w:t>complements</w:t>
      </w:r>
      <w:r w:rsidR="007B578F">
        <w:rPr>
          <w:rFonts w:ascii="Arial" w:hAnsi="Arial" w:cs="Arial"/>
          <w:sz w:val="24"/>
          <w:szCs w:val="24"/>
        </w:rPr>
        <w:t xml:space="preserve"> it</w:t>
      </w:r>
      <w:r w:rsidR="00304B77">
        <w:rPr>
          <w:rFonts w:ascii="Arial" w:hAnsi="Arial" w:cs="Arial"/>
          <w:sz w:val="24"/>
          <w:szCs w:val="24"/>
        </w:rPr>
        <w:t>. W</w:t>
      </w:r>
      <w:r w:rsidR="00C305DD">
        <w:rPr>
          <w:rFonts w:ascii="Arial" w:hAnsi="Arial" w:cs="Arial"/>
          <w:sz w:val="24"/>
          <w:szCs w:val="24"/>
        </w:rPr>
        <w:t xml:space="preserve">here </w:t>
      </w:r>
      <w:r w:rsidR="00F26318">
        <w:rPr>
          <w:rFonts w:ascii="Arial" w:hAnsi="Arial" w:cs="Arial"/>
          <w:sz w:val="24"/>
          <w:szCs w:val="24"/>
        </w:rPr>
        <w:t xml:space="preserve">relevant </w:t>
      </w:r>
      <w:r w:rsidR="007E0B44">
        <w:rPr>
          <w:rFonts w:ascii="Arial" w:hAnsi="Arial" w:cs="Arial"/>
          <w:sz w:val="24"/>
          <w:szCs w:val="24"/>
        </w:rPr>
        <w:t>material</w:t>
      </w:r>
      <w:r w:rsidR="0078175C">
        <w:rPr>
          <w:rFonts w:ascii="Arial" w:hAnsi="Arial" w:cs="Arial"/>
          <w:sz w:val="24"/>
          <w:szCs w:val="24"/>
        </w:rPr>
        <w:t>s</w:t>
      </w:r>
      <w:r w:rsidR="007E0B44">
        <w:rPr>
          <w:rFonts w:ascii="Arial" w:hAnsi="Arial" w:cs="Arial"/>
          <w:sz w:val="24"/>
          <w:szCs w:val="24"/>
        </w:rPr>
        <w:t xml:space="preserve"> </w:t>
      </w:r>
      <w:r w:rsidR="00C305DD">
        <w:rPr>
          <w:rFonts w:ascii="Arial" w:hAnsi="Arial" w:cs="Arial"/>
          <w:sz w:val="24"/>
          <w:szCs w:val="24"/>
        </w:rPr>
        <w:t xml:space="preserve">overlap, </w:t>
      </w:r>
      <w:r w:rsidR="0078175C">
        <w:rPr>
          <w:rFonts w:ascii="Arial" w:hAnsi="Arial" w:cs="Arial"/>
          <w:sz w:val="24"/>
          <w:szCs w:val="24"/>
        </w:rPr>
        <w:t>they are</w:t>
      </w:r>
      <w:r w:rsidR="00C305DD">
        <w:rPr>
          <w:rFonts w:ascii="Arial" w:hAnsi="Arial" w:cs="Arial"/>
          <w:sz w:val="24"/>
          <w:szCs w:val="24"/>
        </w:rPr>
        <w:t xml:space="preserve"> </w:t>
      </w:r>
      <w:r w:rsidR="007B578F">
        <w:rPr>
          <w:rFonts w:ascii="Arial" w:hAnsi="Arial" w:cs="Arial"/>
          <w:sz w:val="24"/>
          <w:szCs w:val="24"/>
        </w:rPr>
        <w:t xml:space="preserve">included </w:t>
      </w:r>
      <w:r w:rsidR="00C305DD">
        <w:rPr>
          <w:rFonts w:ascii="Arial" w:hAnsi="Arial" w:cs="Arial"/>
          <w:sz w:val="24"/>
          <w:szCs w:val="24"/>
        </w:rPr>
        <w:t xml:space="preserve">in both </w:t>
      </w:r>
      <w:r w:rsidR="007770CB">
        <w:rPr>
          <w:rFonts w:ascii="Arial" w:hAnsi="Arial" w:cs="Arial"/>
          <w:sz w:val="24"/>
          <w:szCs w:val="24"/>
        </w:rPr>
        <w:t>paper</w:t>
      </w:r>
      <w:r w:rsidR="00C305DD">
        <w:rPr>
          <w:rFonts w:ascii="Arial" w:hAnsi="Arial" w:cs="Arial"/>
          <w:sz w:val="24"/>
          <w:szCs w:val="24"/>
        </w:rPr>
        <w:t>s</w:t>
      </w:r>
      <w:r w:rsidR="00B8232D" w:rsidRPr="0078316D">
        <w:rPr>
          <w:rFonts w:ascii="Arial" w:hAnsi="Arial" w:cs="Arial"/>
          <w:sz w:val="24"/>
          <w:szCs w:val="24"/>
        </w:rPr>
        <w:t>.</w:t>
      </w:r>
      <w:bookmarkStart w:id="10" w:name="_Hlk520206832"/>
      <w:bookmarkEnd w:id="9"/>
      <w:r w:rsidR="004077BE">
        <w:rPr>
          <w:rFonts w:ascii="Arial" w:hAnsi="Arial" w:cs="Arial"/>
          <w:sz w:val="24"/>
          <w:szCs w:val="24"/>
        </w:rPr>
        <w:t xml:space="preserve"> A</w:t>
      </w:r>
      <w:r w:rsidR="007E5B30">
        <w:rPr>
          <w:rFonts w:ascii="Arial" w:hAnsi="Arial" w:cs="Arial"/>
          <w:sz w:val="24"/>
          <w:szCs w:val="24"/>
        </w:rPr>
        <w:t xml:space="preserve"> third</w:t>
      </w:r>
      <w:r w:rsidR="007B578F">
        <w:rPr>
          <w:rFonts w:ascii="Arial" w:hAnsi="Arial" w:cs="Arial"/>
          <w:sz w:val="24"/>
          <w:szCs w:val="24"/>
        </w:rPr>
        <w:t xml:space="preserve"> WP on </w:t>
      </w:r>
      <w:r w:rsidR="00C94F9A">
        <w:rPr>
          <w:rFonts w:ascii="Arial" w:hAnsi="Arial" w:cs="Arial"/>
          <w:sz w:val="24"/>
          <w:szCs w:val="24"/>
        </w:rPr>
        <w:t>farm</w:t>
      </w:r>
      <w:r w:rsidR="004077BE">
        <w:rPr>
          <w:rFonts w:ascii="Arial" w:hAnsi="Arial" w:cs="Arial"/>
          <w:sz w:val="24"/>
          <w:szCs w:val="24"/>
        </w:rPr>
        <w:t xml:space="preserve"> advice, authored by NE</w:t>
      </w:r>
      <w:r w:rsidR="003C504E">
        <w:rPr>
          <w:rFonts w:ascii="Arial" w:hAnsi="Arial" w:cs="Arial"/>
          <w:sz w:val="24"/>
          <w:szCs w:val="24"/>
        </w:rPr>
        <w:t xml:space="preserve"> (Brockett, B 201</w:t>
      </w:r>
      <w:r w:rsidR="00601807">
        <w:rPr>
          <w:rFonts w:ascii="Arial" w:hAnsi="Arial" w:cs="Arial"/>
          <w:sz w:val="24"/>
          <w:szCs w:val="24"/>
        </w:rPr>
        <w:t>9</w:t>
      </w:r>
      <w:r w:rsidR="003C504E">
        <w:rPr>
          <w:rFonts w:ascii="Arial" w:hAnsi="Arial" w:cs="Arial"/>
          <w:sz w:val="24"/>
          <w:szCs w:val="24"/>
        </w:rPr>
        <w:t>)</w:t>
      </w:r>
      <w:r w:rsidR="004077BE">
        <w:rPr>
          <w:rFonts w:ascii="Arial" w:hAnsi="Arial" w:cs="Arial"/>
          <w:sz w:val="24"/>
          <w:szCs w:val="24"/>
        </w:rPr>
        <w:t xml:space="preserve">, </w:t>
      </w:r>
      <w:r w:rsidR="007B578F">
        <w:rPr>
          <w:rFonts w:ascii="Arial" w:hAnsi="Arial" w:cs="Arial"/>
          <w:sz w:val="24"/>
          <w:szCs w:val="24"/>
        </w:rPr>
        <w:t xml:space="preserve">also </w:t>
      </w:r>
      <w:r w:rsidR="004077BE">
        <w:rPr>
          <w:rFonts w:ascii="Arial" w:hAnsi="Arial" w:cs="Arial"/>
          <w:sz w:val="24"/>
          <w:szCs w:val="24"/>
        </w:rPr>
        <w:t xml:space="preserve">forms part of this </w:t>
      </w:r>
      <w:r w:rsidR="00955F9D">
        <w:rPr>
          <w:rFonts w:ascii="Arial" w:hAnsi="Arial" w:cs="Arial"/>
          <w:sz w:val="24"/>
          <w:szCs w:val="24"/>
        </w:rPr>
        <w:t xml:space="preserve">WP </w:t>
      </w:r>
      <w:r w:rsidR="004077BE">
        <w:rPr>
          <w:rFonts w:ascii="Arial" w:hAnsi="Arial" w:cs="Arial"/>
          <w:sz w:val="24"/>
          <w:szCs w:val="24"/>
        </w:rPr>
        <w:t xml:space="preserve">series.  </w:t>
      </w:r>
      <w:r w:rsidR="00896F3F">
        <w:t xml:space="preserve"> </w:t>
      </w:r>
    </w:p>
    <w:p w14:paraId="34DC2CD6" w14:textId="77777777" w:rsidR="003C722E" w:rsidRDefault="003C722E" w:rsidP="0052446A">
      <w:pPr>
        <w:spacing w:line="360" w:lineRule="auto"/>
        <w:rPr>
          <w:rFonts w:ascii="Arial" w:hAnsi="Arial" w:cs="Arial"/>
          <w:sz w:val="24"/>
          <w:szCs w:val="24"/>
        </w:rPr>
      </w:pPr>
    </w:p>
    <w:p w14:paraId="570797E8" w14:textId="77777777" w:rsidR="007770CB" w:rsidRPr="00C4382C" w:rsidRDefault="00C17E88" w:rsidP="00BD312F">
      <w:pPr>
        <w:pStyle w:val="Heading2"/>
      </w:pPr>
      <w:r w:rsidRPr="00C4382C">
        <w:t>Methodology</w:t>
      </w:r>
    </w:p>
    <w:p w14:paraId="2BA2998E" w14:textId="77777777" w:rsidR="00FE2920" w:rsidRDefault="00FE2920" w:rsidP="00FE2920">
      <w:pPr>
        <w:spacing w:line="360" w:lineRule="auto"/>
        <w:ind w:firstLine="360"/>
        <w:rPr>
          <w:rFonts w:ascii="Arial" w:hAnsi="Arial" w:cs="Arial"/>
          <w:sz w:val="24"/>
          <w:szCs w:val="24"/>
        </w:rPr>
      </w:pPr>
      <w:bookmarkStart w:id="11" w:name="_Hlk520280273"/>
    </w:p>
    <w:p w14:paraId="15C4A7BC" w14:textId="3E402FCE" w:rsidR="00B96F7D" w:rsidRDefault="004150FC" w:rsidP="00B96F7D">
      <w:pPr>
        <w:spacing w:line="360" w:lineRule="auto"/>
        <w:ind w:firstLine="360"/>
        <w:rPr>
          <w:rFonts w:ascii="Arial" w:hAnsi="Arial" w:cs="Arial"/>
          <w:sz w:val="24"/>
          <w:szCs w:val="24"/>
        </w:rPr>
      </w:pPr>
      <w:r w:rsidRPr="0078316D">
        <w:rPr>
          <w:rFonts w:ascii="Arial" w:hAnsi="Arial" w:cs="Arial"/>
          <w:sz w:val="24"/>
          <w:szCs w:val="24"/>
        </w:rPr>
        <w:t xml:space="preserve">The </w:t>
      </w:r>
      <w:r w:rsidR="00BF2CF0">
        <w:rPr>
          <w:rFonts w:ascii="Arial" w:hAnsi="Arial" w:cs="Arial"/>
          <w:sz w:val="24"/>
          <w:szCs w:val="24"/>
        </w:rPr>
        <w:t xml:space="preserve">objective of the study of </w:t>
      </w:r>
      <w:r w:rsidR="00BF2CF0" w:rsidRPr="0078316D">
        <w:rPr>
          <w:rFonts w:ascii="Arial" w:hAnsi="Arial" w:cs="Arial"/>
          <w:sz w:val="24"/>
          <w:szCs w:val="24"/>
        </w:rPr>
        <w:t>‘</w:t>
      </w:r>
      <w:r w:rsidR="00F45455">
        <w:rPr>
          <w:rFonts w:ascii="Arial" w:hAnsi="Arial" w:cs="Arial"/>
          <w:sz w:val="24"/>
          <w:szCs w:val="24"/>
        </w:rPr>
        <w:t>F</w:t>
      </w:r>
      <w:r w:rsidR="00BF2CF0" w:rsidRPr="0078316D">
        <w:rPr>
          <w:rFonts w:ascii="Arial" w:hAnsi="Arial" w:cs="Arial"/>
          <w:sz w:val="24"/>
          <w:szCs w:val="24"/>
        </w:rPr>
        <w:t xml:space="preserve">armer participation in </w:t>
      </w:r>
      <w:r w:rsidR="008F4B75">
        <w:rPr>
          <w:rFonts w:ascii="Arial" w:hAnsi="Arial" w:cs="Arial"/>
          <w:sz w:val="24"/>
          <w:szCs w:val="24"/>
        </w:rPr>
        <w:t xml:space="preserve">AES’ </w:t>
      </w:r>
      <w:r w:rsidR="00BF2CF0">
        <w:rPr>
          <w:rFonts w:ascii="Arial" w:hAnsi="Arial" w:cs="Arial"/>
          <w:sz w:val="24"/>
          <w:szCs w:val="24"/>
        </w:rPr>
        <w:t xml:space="preserve">was to </w:t>
      </w:r>
      <w:r w:rsidR="00BF2CF0" w:rsidRPr="00BF2CF0">
        <w:rPr>
          <w:rFonts w:ascii="Arial" w:hAnsi="Arial" w:cs="Arial"/>
          <w:sz w:val="24"/>
          <w:szCs w:val="24"/>
        </w:rPr>
        <w:t xml:space="preserve">elicit </w:t>
      </w:r>
      <w:r w:rsidR="00BF2CF0">
        <w:rPr>
          <w:rFonts w:ascii="Arial" w:hAnsi="Arial" w:cs="Arial"/>
          <w:sz w:val="24"/>
          <w:szCs w:val="24"/>
        </w:rPr>
        <w:t xml:space="preserve">sound social science evidence for the </w:t>
      </w:r>
      <w:r w:rsidR="00BF2CF0" w:rsidRPr="00BF2CF0">
        <w:rPr>
          <w:rFonts w:ascii="Arial" w:hAnsi="Arial" w:cs="Arial"/>
          <w:sz w:val="24"/>
          <w:szCs w:val="24"/>
        </w:rPr>
        <w:t>develop</w:t>
      </w:r>
      <w:r w:rsidR="00BF2CF0">
        <w:rPr>
          <w:rFonts w:ascii="Arial" w:hAnsi="Arial" w:cs="Arial"/>
          <w:sz w:val="24"/>
          <w:szCs w:val="24"/>
        </w:rPr>
        <w:t>ment of post-Brexit</w:t>
      </w:r>
      <w:r w:rsidR="00BF2CF0" w:rsidRPr="00BF2CF0">
        <w:rPr>
          <w:rFonts w:ascii="Arial" w:hAnsi="Arial" w:cs="Arial"/>
          <w:sz w:val="24"/>
          <w:szCs w:val="24"/>
        </w:rPr>
        <w:t xml:space="preserve"> </w:t>
      </w:r>
      <w:r w:rsidR="00BF2CF0">
        <w:rPr>
          <w:rFonts w:ascii="Arial" w:hAnsi="Arial" w:cs="Arial"/>
          <w:sz w:val="24"/>
          <w:szCs w:val="24"/>
        </w:rPr>
        <w:t xml:space="preserve">agricultural policy </w:t>
      </w:r>
      <w:r w:rsidR="00BF2CF0" w:rsidRPr="00BF2CF0">
        <w:rPr>
          <w:rFonts w:ascii="Arial" w:hAnsi="Arial" w:cs="Arial"/>
          <w:sz w:val="24"/>
          <w:szCs w:val="24"/>
        </w:rPr>
        <w:t>and</w:t>
      </w:r>
      <w:r w:rsidR="00BF2CF0">
        <w:rPr>
          <w:rFonts w:ascii="Arial" w:hAnsi="Arial" w:cs="Arial"/>
          <w:sz w:val="24"/>
          <w:szCs w:val="24"/>
        </w:rPr>
        <w:t xml:space="preserve"> the design of </w:t>
      </w:r>
      <w:r w:rsidR="00435ED6">
        <w:rPr>
          <w:rFonts w:ascii="Arial" w:hAnsi="Arial" w:cs="Arial"/>
          <w:sz w:val="24"/>
          <w:szCs w:val="24"/>
        </w:rPr>
        <w:t xml:space="preserve">the new </w:t>
      </w:r>
      <w:r w:rsidR="00BF2CF0">
        <w:rPr>
          <w:rFonts w:ascii="Arial" w:hAnsi="Arial" w:cs="Arial"/>
          <w:sz w:val="24"/>
          <w:szCs w:val="24"/>
        </w:rPr>
        <w:t>ELM</w:t>
      </w:r>
      <w:r w:rsidR="00284A7C">
        <w:rPr>
          <w:rFonts w:ascii="Arial" w:hAnsi="Arial" w:cs="Arial"/>
          <w:sz w:val="24"/>
          <w:szCs w:val="24"/>
        </w:rPr>
        <w:t>s</w:t>
      </w:r>
      <w:r w:rsidR="00BF2CF0">
        <w:rPr>
          <w:rFonts w:ascii="Arial" w:hAnsi="Arial" w:cs="Arial"/>
          <w:sz w:val="24"/>
          <w:szCs w:val="24"/>
        </w:rPr>
        <w:t xml:space="preserve">. </w:t>
      </w:r>
      <w:r w:rsidR="00740D53">
        <w:rPr>
          <w:rFonts w:ascii="Arial" w:hAnsi="Arial" w:cs="Arial"/>
          <w:sz w:val="24"/>
          <w:szCs w:val="24"/>
        </w:rPr>
        <w:t xml:space="preserve">Data collection methods used for the study were </w:t>
      </w:r>
      <w:r w:rsidR="00740D53" w:rsidRPr="0078316D">
        <w:rPr>
          <w:rFonts w:ascii="Arial" w:hAnsi="Arial" w:cs="Arial"/>
          <w:sz w:val="24"/>
          <w:szCs w:val="24"/>
        </w:rPr>
        <w:t xml:space="preserve">the </w:t>
      </w:r>
      <w:r w:rsidR="00740D53">
        <w:rPr>
          <w:rFonts w:ascii="Arial" w:hAnsi="Arial" w:cs="Arial"/>
          <w:sz w:val="24"/>
          <w:szCs w:val="24"/>
        </w:rPr>
        <w:t xml:space="preserve">traditional or narrative </w:t>
      </w:r>
      <w:r w:rsidR="00740D53" w:rsidRPr="0078316D">
        <w:rPr>
          <w:rFonts w:ascii="Arial" w:hAnsi="Arial" w:cs="Arial"/>
          <w:sz w:val="24"/>
          <w:szCs w:val="24"/>
        </w:rPr>
        <w:t>literature review</w:t>
      </w:r>
      <w:r w:rsidR="00740D53">
        <w:rPr>
          <w:rFonts w:ascii="Arial" w:hAnsi="Arial" w:cs="Arial"/>
          <w:sz w:val="24"/>
          <w:szCs w:val="24"/>
        </w:rPr>
        <w:t xml:space="preserve"> and the meta-synthesis</w:t>
      </w:r>
      <w:r w:rsidR="002D69D8">
        <w:rPr>
          <w:rFonts w:ascii="Arial" w:hAnsi="Arial" w:cs="Arial"/>
          <w:sz w:val="24"/>
          <w:szCs w:val="24"/>
        </w:rPr>
        <w:t xml:space="preserve">. </w:t>
      </w:r>
      <w:r w:rsidR="008F4B75">
        <w:rPr>
          <w:rFonts w:ascii="Arial" w:hAnsi="Arial" w:cs="Arial"/>
          <w:sz w:val="24"/>
          <w:szCs w:val="24"/>
        </w:rPr>
        <w:t>The former entailed collecting</w:t>
      </w:r>
      <w:r w:rsidR="002D69D8">
        <w:rPr>
          <w:rFonts w:ascii="Arial" w:hAnsi="Arial" w:cs="Arial"/>
          <w:sz w:val="24"/>
          <w:szCs w:val="24"/>
        </w:rPr>
        <w:t xml:space="preserve"> </w:t>
      </w:r>
      <w:r w:rsidR="004A3B62">
        <w:rPr>
          <w:rFonts w:ascii="Arial" w:hAnsi="Arial" w:cs="Arial"/>
          <w:sz w:val="24"/>
          <w:szCs w:val="24"/>
        </w:rPr>
        <w:t xml:space="preserve">data </w:t>
      </w:r>
      <w:r w:rsidR="008F4B75">
        <w:rPr>
          <w:rFonts w:ascii="Arial" w:hAnsi="Arial" w:cs="Arial"/>
          <w:sz w:val="24"/>
          <w:szCs w:val="24"/>
        </w:rPr>
        <w:t xml:space="preserve">from a </w:t>
      </w:r>
      <w:r w:rsidR="004A3B62" w:rsidRPr="00F8636D">
        <w:rPr>
          <w:rFonts w:ascii="Arial" w:hAnsi="Arial" w:cs="Arial"/>
          <w:sz w:val="24"/>
          <w:szCs w:val="24"/>
        </w:rPr>
        <w:t xml:space="preserve">body of literature made up of relevant studies and knowledge that address the subject area. </w:t>
      </w:r>
      <w:r w:rsidR="002D69D8">
        <w:rPr>
          <w:rFonts w:ascii="Arial" w:hAnsi="Arial" w:cs="Arial"/>
          <w:sz w:val="24"/>
          <w:szCs w:val="24"/>
        </w:rPr>
        <w:t xml:space="preserve">As a </w:t>
      </w:r>
      <w:r w:rsidR="005509AA" w:rsidRPr="0078316D">
        <w:rPr>
          <w:rFonts w:ascii="Arial" w:hAnsi="Arial" w:cs="Arial"/>
          <w:sz w:val="24"/>
          <w:szCs w:val="24"/>
        </w:rPr>
        <w:t>formal data collection process</w:t>
      </w:r>
      <w:r w:rsidR="002D69D8">
        <w:rPr>
          <w:rFonts w:ascii="Arial" w:hAnsi="Arial" w:cs="Arial"/>
          <w:sz w:val="24"/>
          <w:szCs w:val="24"/>
        </w:rPr>
        <w:t xml:space="preserve">, this involved </w:t>
      </w:r>
      <w:r w:rsidR="005509AA" w:rsidRPr="0078316D">
        <w:rPr>
          <w:rFonts w:ascii="Arial" w:hAnsi="Arial" w:cs="Arial"/>
          <w:sz w:val="24"/>
          <w:szCs w:val="24"/>
        </w:rPr>
        <w:t>gather</w:t>
      </w:r>
      <w:r w:rsidR="002D69D8">
        <w:rPr>
          <w:rFonts w:ascii="Arial" w:hAnsi="Arial" w:cs="Arial"/>
          <w:sz w:val="24"/>
          <w:szCs w:val="24"/>
        </w:rPr>
        <w:t xml:space="preserve">ing information </w:t>
      </w:r>
      <w:r w:rsidR="005509AA" w:rsidRPr="0078316D">
        <w:rPr>
          <w:rFonts w:ascii="Arial" w:hAnsi="Arial" w:cs="Arial"/>
          <w:sz w:val="24"/>
          <w:szCs w:val="24"/>
        </w:rPr>
        <w:t>in a</w:t>
      </w:r>
      <w:r w:rsidR="0078316D" w:rsidRPr="0078316D">
        <w:rPr>
          <w:rFonts w:ascii="Arial" w:hAnsi="Arial" w:cs="Arial"/>
          <w:sz w:val="24"/>
          <w:szCs w:val="24"/>
        </w:rPr>
        <w:t xml:space="preserve"> targeted,</w:t>
      </w:r>
      <w:r w:rsidR="005509AA" w:rsidRPr="0078316D">
        <w:rPr>
          <w:rFonts w:ascii="Arial" w:hAnsi="Arial" w:cs="Arial"/>
          <w:sz w:val="24"/>
          <w:szCs w:val="24"/>
        </w:rPr>
        <w:t xml:space="preserve"> comprehensive way</w:t>
      </w:r>
      <w:r w:rsidR="00F8636D">
        <w:rPr>
          <w:rFonts w:ascii="Arial" w:hAnsi="Arial" w:cs="Arial"/>
          <w:sz w:val="24"/>
          <w:szCs w:val="24"/>
        </w:rPr>
        <w:t xml:space="preserve"> and critically</w:t>
      </w:r>
      <w:r w:rsidR="004A3B62">
        <w:rPr>
          <w:rFonts w:ascii="Arial" w:hAnsi="Arial" w:cs="Arial"/>
          <w:sz w:val="24"/>
          <w:szCs w:val="24"/>
        </w:rPr>
        <w:t xml:space="preserve"> </w:t>
      </w:r>
      <w:r w:rsidR="00544F35">
        <w:rPr>
          <w:rFonts w:ascii="Arial" w:hAnsi="Arial" w:cs="Arial"/>
          <w:sz w:val="24"/>
          <w:szCs w:val="24"/>
        </w:rPr>
        <w:t>assess</w:t>
      </w:r>
      <w:r w:rsidR="002D69D8">
        <w:rPr>
          <w:rFonts w:ascii="Arial" w:hAnsi="Arial" w:cs="Arial"/>
          <w:sz w:val="24"/>
          <w:szCs w:val="24"/>
        </w:rPr>
        <w:t>ing it</w:t>
      </w:r>
      <w:r w:rsidRPr="0078316D">
        <w:rPr>
          <w:rFonts w:ascii="Arial" w:hAnsi="Arial" w:cs="Arial"/>
          <w:sz w:val="24"/>
          <w:szCs w:val="24"/>
        </w:rPr>
        <w:t xml:space="preserve">. </w:t>
      </w:r>
      <w:r w:rsidR="008F4B75">
        <w:rPr>
          <w:rFonts w:ascii="Arial" w:hAnsi="Arial" w:cs="Arial"/>
          <w:sz w:val="24"/>
          <w:szCs w:val="24"/>
        </w:rPr>
        <w:t xml:space="preserve">The literature review formed </w:t>
      </w:r>
      <w:r w:rsidR="008F4B75">
        <w:rPr>
          <w:rFonts w:ascii="Arial" w:hAnsi="Arial" w:cs="Arial"/>
          <w:sz w:val="24"/>
          <w:szCs w:val="24"/>
        </w:rPr>
        <w:lastRenderedPageBreak/>
        <w:t>the basis of</w:t>
      </w:r>
      <w:r w:rsidR="00544F35">
        <w:rPr>
          <w:rFonts w:ascii="Arial" w:hAnsi="Arial" w:cs="Arial"/>
          <w:sz w:val="24"/>
          <w:szCs w:val="24"/>
        </w:rPr>
        <w:t xml:space="preserve"> </w:t>
      </w:r>
      <w:r w:rsidRPr="0078316D">
        <w:rPr>
          <w:rFonts w:ascii="Arial" w:hAnsi="Arial" w:cs="Arial"/>
          <w:sz w:val="24"/>
          <w:szCs w:val="24"/>
        </w:rPr>
        <w:t>what Sandelowski and Barroso (200</w:t>
      </w:r>
      <w:r w:rsidR="000E4C76">
        <w:rPr>
          <w:rFonts w:ascii="Arial" w:hAnsi="Arial" w:cs="Arial"/>
          <w:sz w:val="24"/>
          <w:szCs w:val="24"/>
        </w:rPr>
        <w:t>7</w:t>
      </w:r>
      <w:r w:rsidRPr="0078316D">
        <w:rPr>
          <w:rFonts w:ascii="Arial" w:hAnsi="Arial" w:cs="Arial"/>
          <w:sz w:val="24"/>
          <w:szCs w:val="24"/>
        </w:rPr>
        <w:t>) refer to as a meta-synthesis</w:t>
      </w:r>
      <w:r w:rsidR="0078316D" w:rsidRPr="0078316D">
        <w:rPr>
          <w:rFonts w:ascii="Arial" w:hAnsi="Arial" w:cs="Arial"/>
          <w:sz w:val="24"/>
          <w:szCs w:val="24"/>
        </w:rPr>
        <w:t xml:space="preserve">, </w:t>
      </w:r>
      <w:r w:rsidR="000E4C76">
        <w:rPr>
          <w:rFonts w:ascii="Arial" w:hAnsi="Arial" w:cs="Arial"/>
          <w:sz w:val="24"/>
          <w:szCs w:val="24"/>
        </w:rPr>
        <w:t xml:space="preserve">where </w:t>
      </w:r>
      <w:r w:rsidRPr="0078316D">
        <w:rPr>
          <w:rFonts w:ascii="Arial" w:hAnsi="Arial" w:cs="Arial"/>
          <w:sz w:val="24"/>
          <w:szCs w:val="24"/>
        </w:rPr>
        <w:t xml:space="preserve">a set of related research questions </w:t>
      </w:r>
      <w:r w:rsidR="008F4B75">
        <w:rPr>
          <w:rFonts w:ascii="Arial" w:hAnsi="Arial" w:cs="Arial"/>
          <w:sz w:val="24"/>
          <w:szCs w:val="24"/>
        </w:rPr>
        <w:t xml:space="preserve">is </w:t>
      </w:r>
      <w:r w:rsidR="000E4C76">
        <w:rPr>
          <w:rFonts w:ascii="Arial" w:hAnsi="Arial" w:cs="Arial"/>
          <w:sz w:val="24"/>
          <w:szCs w:val="24"/>
        </w:rPr>
        <w:t xml:space="preserve">addressed </w:t>
      </w:r>
      <w:r w:rsidRPr="0078316D">
        <w:rPr>
          <w:rFonts w:ascii="Arial" w:hAnsi="Arial" w:cs="Arial"/>
          <w:sz w:val="24"/>
          <w:szCs w:val="24"/>
        </w:rPr>
        <w:t>for the purpose of integrating results</w:t>
      </w:r>
      <w:r w:rsidR="002D69D8">
        <w:rPr>
          <w:rFonts w:ascii="Arial" w:hAnsi="Arial" w:cs="Arial"/>
          <w:sz w:val="24"/>
          <w:szCs w:val="24"/>
        </w:rPr>
        <w:t xml:space="preserve">. A </w:t>
      </w:r>
      <w:r w:rsidR="000E4C76">
        <w:rPr>
          <w:rFonts w:ascii="Arial" w:hAnsi="Arial" w:cs="Arial"/>
          <w:sz w:val="24"/>
          <w:szCs w:val="24"/>
        </w:rPr>
        <w:t>m</w:t>
      </w:r>
      <w:r w:rsidR="00F8636D" w:rsidRPr="00F8636D">
        <w:rPr>
          <w:rFonts w:ascii="Arial" w:hAnsi="Arial" w:cs="Arial"/>
          <w:sz w:val="24"/>
          <w:szCs w:val="24"/>
        </w:rPr>
        <w:t xml:space="preserve">eta-synthesis is </w:t>
      </w:r>
      <w:r w:rsidR="000E4C76">
        <w:rPr>
          <w:rFonts w:ascii="Arial" w:hAnsi="Arial" w:cs="Arial"/>
          <w:sz w:val="24"/>
          <w:szCs w:val="24"/>
        </w:rPr>
        <w:t xml:space="preserve">a </w:t>
      </w:r>
      <w:r w:rsidR="00F8636D" w:rsidRPr="00F8636D">
        <w:rPr>
          <w:rFonts w:ascii="Arial" w:hAnsi="Arial" w:cs="Arial"/>
          <w:sz w:val="24"/>
          <w:szCs w:val="24"/>
        </w:rPr>
        <w:t xml:space="preserve">non-statistical technique </w:t>
      </w:r>
      <w:r w:rsidR="00E15E00">
        <w:rPr>
          <w:rFonts w:ascii="Arial" w:hAnsi="Arial" w:cs="Arial"/>
          <w:sz w:val="24"/>
          <w:szCs w:val="24"/>
        </w:rPr>
        <w:t xml:space="preserve">which involves activities </w:t>
      </w:r>
      <w:r w:rsidR="00C305DD">
        <w:rPr>
          <w:rFonts w:ascii="Arial" w:hAnsi="Arial" w:cs="Arial"/>
          <w:sz w:val="24"/>
          <w:szCs w:val="24"/>
        </w:rPr>
        <w:t>such as</w:t>
      </w:r>
      <w:r w:rsidR="00E15E00">
        <w:rPr>
          <w:rFonts w:ascii="Arial" w:hAnsi="Arial" w:cs="Arial"/>
          <w:sz w:val="24"/>
          <w:szCs w:val="24"/>
        </w:rPr>
        <w:t xml:space="preserve"> identifying, recording, </w:t>
      </w:r>
      <w:r w:rsidR="000E4C76">
        <w:rPr>
          <w:rFonts w:ascii="Arial" w:hAnsi="Arial" w:cs="Arial"/>
          <w:sz w:val="24"/>
          <w:szCs w:val="24"/>
        </w:rPr>
        <w:t>anal</w:t>
      </w:r>
      <w:r w:rsidR="00E15E00">
        <w:rPr>
          <w:rFonts w:ascii="Arial" w:hAnsi="Arial" w:cs="Arial"/>
          <w:sz w:val="24"/>
          <w:szCs w:val="24"/>
        </w:rPr>
        <w:t>ysing</w:t>
      </w:r>
      <w:r w:rsidR="000E4C76">
        <w:rPr>
          <w:rFonts w:ascii="Arial" w:hAnsi="Arial" w:cs="Arial"/>
          <w:sz w:val="24"/>
          <w:szCs w:val="24"/>
        </w:rPr>
        <w:t xml:space="preserve">, </w:t>
      </w:r>
      <w:r w:rsidR="00F8636D" w:rsidRPr="00F8636D">
        <w:rPr>
          <w:rFonts w:ascii="Arial" w:hAnsi="Arial" w:cs="Arial"/>
          <w:sz w:val="24"/>
          <w:szCs w:val="24"/>
        </w:rPr>
        <w:t>integrat</w:t>
      </w:r>
      <w:r w:rsidR="000E4C76">
        <w:rPr>
          <w:rFonts w:ascii="Arial" w:hAnsi="Arial" w:cs="Arial"/>
          <w:sz w:val="24"/>
          <w:szCs w:val="24"/>
        </w:rPr>
        <w:t>in</w:t>
      </w:r>
      <w:r w:rsidR="00E15E00">
        <w:rPr>
          <w:rFonts w:ascii="Arial" w:hAnsi="Arial" w:cs="Arial"/>
          <w:sz w:val="24"/>
          <w:szCs w:val="24"/>
        </w:rPr>
        <w:t>g</w:t>
      </w:r>
      <w:r w:rsidR="00F8636D" w:rsidRPr="00F8636D">
        <w:rPr>
          <w:rFonts w:ascii="Arial" w:hAnsi="Arial" w:cs="Arial"/>
          <w:sz w:val="24"/>
          <w:szCs w:val="24"/>
        </w:rPr>
        <w:t>, evaluat</w:t>
      </w:r>
      <w:r w:rsidR="000E4C76">
        <w:rPr>
          <w:rFonts w:ascii="Arial" w:hAnsi="Arial" w:cs="Arial"/>
          <w:sz w:val="24"/>
          <w:szCs w:val="24"/>
        </w:rPr>
        <w:t>in</w:t>
      </w:r>
      <w:r w:rsidR="00E15E00">
        <w:rPr>
          <w:rFonts w:ascii="Arial" w:hAnsi="Arial" w:cs="Arial"/>
          <w:sz w:val="24"/>
          <w:szCs w:val="24"/>
        </w:rPr>
        <w:t>g</w:t>
      </w:r>
      <w:r w:rsidR="00F8636D" w:rsidRPr="00F8636D">
        <w:rPr>
          <w:rFonts w:ascii="Arial" w:hAnsi="Arial" w:cs="Arial"/>
          <w:sz w:val="24"/>
          <w:szCs w:val="24"/>
        </w:rPr>
        <w:t xml:space="preserve"> and interpret</w:t>
      </w:r>
      <w:r w:rsidR="000E4C76">
        <w:rPr>
          <w:rFonts w:ascii="Arial" w:hAnsi="Arial" w:cs="Arial"/>
          <w:sz w:val="24"/>
          <w:szCs w:val="24"/>
        </w:rPr>
        <w:t>in</w:t>
      </w:r>
      <w:r w:rsidR="00E15E00">
        <w:rPr>
          <w:rFonts w:ascii="Arial" w:hAnsi="Arial" w:cs="Arial"/>
          <w:sz w:val="24"/>
          <w:szCs w:val="24"/>
        </w:rPr>
        <w:t>g</w:t>
      </w:r>
      <w:r w:rsidR="00F8636D" w:rsidRPr="00F8636D">
        <w:rPr>
          <w:rFonts w:ascii="Arial" w:hAnsi="Arial" w:cs="Arial"/>
          <w:sz w:val="24"/>
          <w:szCs w:val="24"/>
        </w:rPr>
        <w:t xml:space="preserve"> findings of multiple qualitative research studies</w:t>
      </w:r>
      <w:r w:rsidR="008F4B75">
        <w:rPr>
          <w:rFonts w:ascii="Arial" w:hAnsi="Arial" w:cs="Arial"/>
          <w:sz w:val="24"/>
          <w:szCs w:val="24"/>
        </w:rPr>
        <w:t xml:space="preserve"> and qualitative studies with a </w:t>
      </w:r>
      <w:r w:rsidR="000E4C76">
        <w:rPr>
          <w:rFonts w:ascii="Arial" w:hAnsi="Arial" w:cs="Arial"/>
          <w:sz w:val="24"/>
          <w:szCs w:val="24"/>
        </w:rPr>
        <w:t xml:space="preserve">quantitative element </w:t>
      </w:r>
      <w:r w:rsidR="004A3B62">
        <w:rPr>
          <w:rFonts w:ascii="Arial" w:hAnsi="Arial" w:cs="Arial"/>
          <w:sz w:val="24"/>
          <w:szCs w:val="24"/>
        </w:rPr>
        <w:t xml:space="preserve">with the purpose of </w:t>
      </w:r>
      <w:r w:rsidR="00F8636D" w:rsidRPr="00F8636D">
        <w:rPr>
          <w:rFonts w:ascii="Arial" w:hAnsi="Arial" w:cs="Arial"/>
          <w:sz w:val="24"/>
          <w:szCs w:val="24"/>
        </w:rPr>
        <w:t>identify</w:t>
      </w:r>
      <w:r w:rsidR="004A3B62">
        <w:rPr>
          <w:rFonts w:ascii="Arial" w:hAnsi="Arial" w:cs="Arial"/>
          <w:sz w:val="24"/>
          <w:szCs w:val="24"/>
        </w:rPr>
        <w:t>ing</w:t>
      </w:r>
      <w:r w:rsidR="00F8636D" w:rsidRPr="00F8636D">
        <w:rPr>
          <w:rFonts w:ascii="Arial" w:hAnsi="Arial" w:cs="Arial"/>
          <w:sz w:val="24"/>
          <w:szCs w:val="24"/>
        </w:rPr>
        <w:t xml:space="preserve"> common core elements and themes</w:t>
      </w:r>
      <w:r w:rsidR="00544F35" w:rsidRPr="00F8636D">
        <w:rPr>
          <w:rFonts w:ascii="Arial" w:hAnsi="Arial" w:cs="Arial"/>
          <w:sz w:val="24"/>
          <w:szCs w:val="24"/>
        </w:rPr>
        <w:t xml:space="preserve"> and identifying </w:t>
      </w:r>
      <w:r w:rsidR="00544F35">
        <w:rPr>
          <w:rFonts w:ascii="Arial" w:hAnsi="Arial" w:cs="Arial"/>
          <w:sz w:val="24"/>
          <w:szCs w:val="24"/>
        </w:rPr>
        <w:t xml:space="preserve">evidence </w:t>
      </w:r>
      <w:r w:rsidR="00544F35" w:rsidRPr="00F8636D">
        <w:rPr>
          <w:rFonts w:ascii="Arial" w:hAnsi="Arial" w:cs="Arial"/>
          <w:sz w:val="24"/>
          <w:szCs w:val="24"/>
        </w:rPr>
        <w:t xml:space="preserve">gaps </w:t>
      </w:r>
      <w:r w:rsidR="00544F35">
        <w:rPr>
          <w:rFonts w:ascii="Arial" w:hAnsi="Arial" w:cs="Arial"/>
          <w:sz w:val="24"/>
          <w:szCs w:val="24"/>
        </w:rPr>
        <w:t xml:space="preserve">and </w:t>
      </w:r>
      <w:r w:rsidR="00544F35" w:rsidRPr="00F8636D">
        <w:rPr>
          <w:rFonts w:ascii="Arial" w:hAnsi="Arial" w:cs="Arial"/>
          <w:sz w:val="24"/>
          <w:szCs w:val="24"/>
        </w:rPr>
        <w:t>inconsistencies in a body of knowledge</w:t>
      </w:r>
      <w:r w:rsidR="00544F35">
        <w:rPr>
          <w:rFonts w:ascii="Arial" w:hAnsi="Arial" w:cs="Arial"/>
          <w:sz w:val="24"/>
          <w:szCs w:val="24"/>
        </w:rPr>
        <w:t xml:space="preserve">. </w:t>
      </w:r>
      <w:r w:rsidR="002D69D8">
        <w:rPr>
          <w:rFonts w:ascii="Arial" w:hAnsi="Arial" w:cs="Arial"/>
          <w:sz w:val="24"/>
          <w:szCs w:val="24"/>
        </w:rPr>
        <w:t xml:space="preserve">We </w:t>
      </w:r>
      <w:r w:rsidR="008F4B75">
        <w:rPr>
          <w:rFonts w:ascii="Arial" w:hAnsi="Arial" w:cs="Arial"/>
          <w:sz w:val="24"/>
          <w:szCs w:val="24"/>
        </w:rPr>
        <w:t>selected</w:t>
      </w:r>
      <w:r w:rsidR="002D69D8">
        <w:rPr>
          <w:rFonts w:ascii="Arial" w:hAnsi="Arial" w:cs="Arial"/>
          <w:sz w:val="24"/>
          <w:szCs w:val="24"/>
        </w:rPr>
        <w:t xml:space="preserve"> these </w:t>
      </w:r>
      <w:r w:rsidR="00544F35">
        <w:rPr>
          <w:rFonts w:ascii="Arial" w:hAnsi="Arial" w:cs="Arial"/>
          <w:sz w:val="24"/>
          <w:szCs w:val="24"/>
        </w:rPr>
        <w:t>methods to provide a</w:t>
      </w:r>
      <w:r w:rsidR="00740D53">
        <w:rPr>
          <w:rFonts w:ascii="Arial" w:hAnsi="Arial" w:cs="Arial"/>
          <w:sz w:val="24"/>
          <w:szCs w:val="24"/>
        </w:rPr>
        <w:t>n overview of</w:t>
      </w:r>
      <w:r w:rsidR="0026622C">
        <w:rPr>
          <w:rFonts w:ascii="Arial" w:hAnsi="Arial" w:cs="Arial"/>
          <w:sz w:val="24"/>
          <w:szCs w:val="24"/>
        </w:rPr>
        <w:t xml:space="preserve"> best available</w:t>
      </w:r>
      <w:r w:rsidR="00740D53">
        <w:rPr>
          <w:rFonts w:ascii="Arial" w:hAnsi="Arial" w:cs="Arial"/>
          <w:sz w:val="24"/>
          <w:szCs w:val="24"/>
        </w:rPr>
        <w:t xml:space="preserve"> current knowledge of </w:t>
      </w:r>
      <w:r w:rsidR="00284A7C">
        <w:rPr>
          <w:rFonts w:ascii="Arial" w:hAnsi="Arial" w:cs="Arial"/>
          <w:sz w:val="24"/>
          <w:szCs w:val="24"/>
        </w:rPr>
        <w:t xml:space="preserve">farmer participation in AES and farmer’s reasons for undertaking pro-environmental management activities </w:t>
      </w:r>
      <w:r w:rsidR="0026622C">
        <w:rPr>
          <w:rFonts w:ascii="Arial" w:hAnsi="Arial" w:cs="Arial"/>
          <w:sz w:val="24"/>
          <w:szCs w:val="24"/>
        </w:rPr>
        <w:t xml:space="preserve">to aid </w:t>
      </w:r>
      <w:r w:rsidR="00740D53">
        <w:rPr>
          <w:rFonts w:ascii="Arial" w:hAnsi="Arial" w:cs="Arial"/>
          <w:sz w:val="24"/>
          <w:szCs w:val="24"/>
        </w:rPr>
        <w:t>Defra</w:t>
      </w:r>
      <w:r w:rsidR="00284A7C">
        <w:rPr>
          <w:rFonts w:ascii="Arial" w:hAnsi="Arial" w:cs="Arial"/>
          <w:sz w:val="24"/>
          <w:szCs w:val="24"/>
        </w:rPr>
        <w:t xml:space="preserve"> and its delivery partners </w:t>
      </w:r>
      <w:r w:rsidR="0026622C">
        <w:rPr>
          <w:rFonts w:ascii="Arial" w:hAnsi="Arial" w:cs="Arial"/>
          <w:sz w:val="24"/>
          <w:szCs w:val="24"/>
        </w:rPr>
        <w:t xml:space="preserve">in </w:t>
      </w:r>
      <w:r w:rsidR="00284A7C">
        <w:rPr>
          <w:rFonts w:ascii="Arial" w:hAnsi="Arial" w:cs="Arial"/>
          <w:sz w:val="24"/>
          <w:szCs w:val="24"/>
        </w:rPr>
        <w:t xml:space="preserve">the </w:t>
      </w:r>
      <w:r w:rsidR="0026622C">
        <w:rPr>
          <w:rFonts w:ascii="Arial" w:hAnsi="Arial" w:cs="Arial"/>
          <w:sz w:val="24"/>
          <w:szCs w:val="24"/>
        </w:rPr>
        <w:t>co</w:t>
      </w:r>
      <w:r w:rsidR="00740D53">
        <w:rPr>
          <w:rFonts w:ascii="Arial" w:hAnsi="Arial" w:cs="Arial"/>
          <w:sz w:val="24"/>
          <w:szCs w:val="24"/>
        </w:rPr>
        <w:t xml:space="preserve">-design </w:t>
      </w:r>
      <w:r w:rsidR="00284A7C">
        <w:rPr>
          <w:rFonts w:ascii="Arial" w:hAnsi="Arial" w:cs="Arial"/>
          <w:sz w:val="24"/>
          <w:szCs w:val="24"/>
        </w:rPr>
        <w:t xml:space="preserve">of the new </w:t>
      </w:r>
      <w:r w:rsidR="0026622C">
        <w:rPr>
          <w:rFonts w:ascii="Arial" w:hAnsi="Arial" w:cs="Arial"/>
          <w:sz w:val="24"/>
          <w:szCs w:val="24"/>
        </w:rPr>
        <w:t>agricultural policy and ELM</w:t>
      </w:r>
      <w:r w:rsidR="00284A7C">
        <w:rPr>
          <w:rFonts w:ascii="Arial" w:hAnsi="Arial" w:cs="Arial"/>
          <w:sz w:val="24"/>
          <w:szCs w:val="24"/>
        </w:rPr>
        <w:t>s</w:t>
      </w:r>
      <w:r w:rsidR="0026622C">
        <w:rPr>
          <w:rFonts w:ascii="Arial" w:hAnsi="Arial" w:cs="Arial"/>
          <w:sz w:val="24"/>
          <w:szCs w:val="24"/>
        </w:rPr>
        <w:t>.</w:t>
      </w:r>
      <w:r w:rsidR="00611764">
        <w:rPr>
          <w:rFonts w:ascii="Arial" w:hAnsi="Arial" w:cs="Arial"/>
          <w:sz w:val="24"/>
          <w:szCs w:val="24"/>
        </w:rPr>
        <w:t xml:space="preserve"> </w:t>
      </w:r>
      <w:bookmarkEnd w:id="11"/>
      <w:r w:rsidR="00B96F7D">
        <w:rPr>
          <w:rFonts w:ascii="Arial" w:hAnsi="Arial" w:cs="Arial"/>
          <w:sz w:val="24"/>
          <w:szCs w:val="24"/>
        </w:rPr>
        <w:t>The</w:t>
      </w:r>
      <w:r w:rsidR="009A7637">
        <w:rPr>
          <w:rFonts w:ascii="Arial" w:hAnsi="Arial" w:cs="Arial"/>
          <w:sz w:val="24"/>
          <w:szCs w:val="24"/>
        </w:rPr>
        <w:t xml:space="preserve"> review focused on key questions </w:t>
      </w:r>
      <w:r w:rsidR="00B96F7D">
        <w:rPr>
          <w:rFonts w:ascii="Arial" w:hAnsi="Arial" w:cs="Arial"/>
          <w:sz w:val="24"/>
          <w:szCs w:val="24"/>
        </w:rPr>
        <w:t>identified by academics from the University of Sheffield together with social scientists from Defra and NE</w:t>
      </w:r>
      <w:r w:rsidR="009A7637">
        <w:rPr>
          <w:rFonts w:ascii="Arial" w:hAnsi="Arial" w:cs="Arial"/>
          <w:sz w:val="24"/>
          <w:szCs w:val="24"/>
        </w:rPr>
        <w:t>. They were</w:t>
      </w:r>
      <w:r w:rsidR="00B96F7D">
        <w:rPr>
          <w:rFonts w:ascii="Arial" w:hAnsi="Arial" w:cs="Arial"/>
          <w:sz w:val="24"/>
          <w:szCs w:val="24"/>
        </w:rPr>
        <w:t>:</w:t>
      </w:r>
    </w:p>
    <w:p w14:paraId="750400CE" w14:textId="77777777" w:rsidR="009A7637" w:rsidRPr="00437182" w:rsidRDefault="009A7637" w:rsidP="009A7637">
      <w:pPr>
        <w:pStyle w:val="ListParagraph"/>
        <w:numPr>
          <w:ilvl w:val="0"/>
          <w:numId w:val="15"/>
        </w:numPr>
        <w:spacing w:before="240" w:after="120" w:line="360" w:lineRule="auto"/>
        <w:rPr>
          <w:rFonts w:ascii="Arial" w:hAnsi="Arial" w:cs="Arial"/>
          <w:i/>
          <w:sz w:val="24"/>
          <w:szCs w:val="24"/>
        </w:rPr>
      </w:pPr>
      <w:r w:rsidRPr="00437182">
        <w:rPr>
          <w:rFonts w:ascii="Arial" w:hAnsi="Arial" w:cs="Arial"/>
          <w:i/>
          <w:sz w:val="24"/>
          <w:szCs w:val="24"/>
        </w:rPr>
        <w:t>What motivates farmers to engage in ELM initiatives and maintain positive environmental practices/behaviours?</w:t>
      </w:r>
    </w:p>
    <w:p w14:paraId="359FD479" w14:textId="77777777" w:rsidR="009A7637" w:rsidRPr="00DD26A1" w:rsidRDefault="009A7637" w:rsidP="009A7637">
      <w:pPr>
        <w:pStyle w:val="ListParagraph"/>
        <w:numPr>
          <w:ilvl w:val="0"/>
          <w:numId w:val="15"/>
        </w:numPr>
        <w:spacing w:before="240" w:after="120" w:line="360" w:lineRule="auto"/>
        <w:rPr>
          <w:rFonts w:ascii="Arial" w:hAnsi="Arial" w:cs="Arial"/>
          <w:i/>
          <w:sz w:val="24"/>
          <w:szCs w:val="24"/>
        </w:rPr>
      </w:pPr>
      <w:r w:rsidRPr="00DD26A1">
        <w:rPr>
          <w:rFonts w:ascii="Arial" w:hAnsi="Arial" w:cs="Arial"/>
          <w:i/>
          <w:sz w:val="24"/>
          <w:szCs w:val="24"/>
        </w:rPr>
        <w:t>What motivates farmers to embrace change and take up conservation management?</w:t>
      </w:r>
    </w:p>
    <w:p w14:paraId="4379822C" w14:textId="77777777" w:rsidR="009A7637" w:rsidRDefault="009A7637" w:rsidP="009A7637">
      <w:pPr>
        <w:pStyle w:val="ListParagraph"/>
        <w:numPr>
          <w:ilvl w:val="0"/>
          <w:numId w:val="15"/>
        </w:numPr>
        <w:spacing w:before="240" w:after="120" w:line="360" w:lineRule="auto"/>
        <w:rPr>
          <w:rFonts w:ascii="Arial" w:hAnsi="Arial" w:cs="Arial"/>
          <w:i/>
          <w:sz w:val="24"/>
          <w:szCs w:val="24"/>
        </w:rPr>
      </w:pPr>
      <w:r w:rsidRPr="00437182">
        <w:rPr>
          <w:rFonts w:ascii="Arial" w:hAnsi="Arial" w:cs="Arial"/>
          <w:i/>
          <w:sz w:val="24"/>
          <w:szCs w:val="24"/>
        </w:rPr>
        <w:t>What factors influence transitions and motivate change in management behaviours?</w:t>
      </w:r>
    </w:p>
    <w:p w14:paraId="04F426F2" w14:textId="54866911" w:rsidR="009A7637" w:rsidRPr="009A7637" w:rsidRDefault="009A7637" w:rsidP="009A7637">
      <w:pPr>
        <w:pStyle w:val="ListParagraph"/>
        <w:numPr>
          <w:ilvl w:val="0"/>
          <w:numId w:val="15"/>
        </w:numPr>
        <w:spacing w:before="240" w:after="120" w:line="360" w:lineRule="auto"/>
        <w:rPr>
          <w:rFonts w:ascii="Arial" w:hAnsi="Arial" w:cs="Arial"/>
          <w:i/>
          <w:sz w:val="24"/>
          <w:szCs w:val="24"/>
        </w:rPr>
      </w:pPr>
      <w:r w:rsidRPr="009A7637">
        <w:rPr>
          <w:rFonts w:ascii="Arial" w:hAnsi="Arial" w:cs="Arial"/>
          <w:i/>
          <w:sz w:val="24"/>
          <w:szCs w:val="24"/>
        </w:rPr>
        <w:t>What are the messages for policy making and scheme design derived from the evidence gathered on farmer participation in ELM?</w:t>
      </w:r>
    </w:p>
    <w:p w14:paraId="2D0E399B" w14:textId="77777777" w:rsidR="00B96F7D" w:rsidRDefault="00B96F7D" w:rsidP="00596EB4">
      <w:pPr>
        <w:spacing w:line="360" w:lineRule="auto"/>
        <w:ind w:firstLine="360"/>
        <w:rPr>
          <w:rFonts w:ascii="Arial" w:hAnsi="Arial" w:cs="Arial"/>
          <w:sz w:val="24"/>
          <w:szCs w:val="24"/>
        </w:rPr>
      </w:pPr>
    </w:p>
    <w:p w14:paraId="689F4E5C" w14:textId="361E0643" w:rsidR="00973CA5" w:rsidRPr="001B0394" w:rsidRDefault="009A7637" w:rsidP="00FE2920">
      <w:pPr>
        <w:spacing w:after="120" w:line="360" w:lineRule="auto"/>
        <w:ind w:firstLine="720"/>
        <w:rPr>
          <w:rFonts w:ascii="Arial" w:hAnsi="Arial" w:cs="Arial"/>
          <w:sz w:val="24"/>
          <w:szCs w:val="24"/>
        </w:rPr>
      </w:pPr>
      <w:r>
        <w:rPr>
          <w:rFonts w:ascii="Arial" w:hAnsi="Arial" w:cs="Arial"/>
          <w:sz w:val="24"/>
          <w:szCs w:val="24"/>
        </w:rPr>
        <w:t xml:space="preserve">Answers to these </w:t>
      </w:r>
      <w:r w:rsidR="00292493">
        <w:rPr>
          <w:rFonts w:ascii="Arial" w:hAnsi="Arial" w:cs="Arial"/>
          <w:sz w:val="24"/>
          <w:szCs w:val="24"/>
        </w:rPr>
        <w:t xml:space="preserve">questions </w:t>
      </w:r>
      <w:r>
        <w:rPr>
          <w:rFonts w:ascii="Arial" w:hAnsi="Arial" w:cs="Arial"/>
          <w:sz w:val="24"/>
          <w:szCs w:val="24"/>
        </w:rPr>
        <w:t xml:space="preserve">were sought in </w:t>
      </w:r>
      <w:r w:rsidR="00292493">
        <w:rPr>
          <w:rFonts w:ascii="Arial" w:hAnsi="Arial" w:cs="Arial"/>
          <w:sz w:val="24"/>
          <w:szCs w:val="24"/>
        </w:rPr>
        <w:t>studies of farmer</w:t>
      </w:r>
      <w:r w:rsidR="00EF2CDF">
        <w:rPr>
          <w:rFonts w:ascii="Arial" w:hAnsi="Arial" w:cs="Arial"/>
          <w:sz w:val="24"/>
          <w:szCs w:val="24"/>
        </w:rPr>
        <w:t xml:space="preserve">s and their </w:t>
      </w:r>
      <w:r w:rsidR="00292493">
        <w:rPr>
          <w:rFonts w:ascii="Arial" w:hAnsi="Arial" w:cs="Arial"/>
          <w:sz w:val="24"/>
          <w:szCs w:val="24"/>
        </w:rPr>
        <w:t xml:space="preserve">engagement with AES </w:t>
      </w:r>
      <w:r w:rsidR="00F74923">
        <w:rPr>
          <w:rFonts w:ascii="Arial" w:hAnsi="Arial" w:cs="Arial"/>
          <w:sz w:val="24"/>
          <w:szCs w:val="24"/>
        </w:rPr>
        <w:t xml:space="preserve">undertaken </w:t>
      </w:r>
      <w:r w:rsidR="00DD26A1">
        <w:rPr>
          <w:rFonts w:ascii="Arial" w:hAnsi="Arial" w:cs="Arial"/>
          <w:sz w:val="24"/>
          <w:szCs w:val="24"/>
        </w:rPr>
        <w:t xml:space="preserve">in </w:t>
      </w:r>
      <w:r>
        <w:rPr>
          <w:rFonts w:ascii="Arial" w:hAnsi="Arial" w:cs="Arial"/>
          <w:sz w:val="24"/>
          <w:szCs w:val="24"/>
        </w:rPr>
        <w:t xml:space="preserve">different parts of </w:t>
      </w:r>
      <w:r w:rsidR="00DD26A1">
        <w:rPr>
          <w:rFonts w:ascii="Arial" w:hAnsi="Arial" w:cs="Arial"/>
          <w:sz w:val="24"/>
          <w:szCs w:val="24"/>
        </w:rPr>
        <w:t xml:space="preserve">the UK </w:t>
      </w:r>
      <w:r w:rsidR="00292493">
        <w:rPr>
          <w:rFonts w:ascii="Arial" w:hAnsi="Arial" w:cs="Arial"/>
          <w:sz w:val="24"/>
          <w:szCs w:val="24"/>
        </w:rPr>
        <w:t>over the past four decades</w:t>
      </w:r>
      <w:r>
        <w:rPr>
          <w:rFonts w:ascii="Arial" w:hAnsi="Arial" w:cs="Arial"/>
          <w:sz w:val="24"/>
          <w:szCs w:val="24"/>
        </w:rPr>
        <w:t xml:space="preserve"> (1983-2018)</w:t>
      </w:r>
      <w:r w:rsidR="00292493">
        <w:rPr>
          <w:rFonts w:ascii="Arial" w:hAnsi="Arial" w:cs="Arial"/>
          <w:sz w:val="24"/>
          <w:szCs w:val="24"/>
        </w:rPr>
        <w:t>.</w:t>
      </w:r>
      <w:r w:rsidR="00271610">
        <w:rPr>
          <w:rFonts w:ascii="Arial" w:hAnsi="Arial" w:cs="Arial"/>
          <w:sz w:val="24"/>
          <w:szCs w:val="24"/>
        </w:rPr>
        <w:t xml:space="preserve"> </w:t>
      </w:r>
      <w:r w:rsidR="00DD26A1">
        <w:rPr>
          <w:rFonts w:ascii="Arial" w:hAnsi="Arial" w:cs="Arial"/>
          <w:sz w:val="24"/>
          <w:szCs w:val="24"/>
        </w:rPr>
        <w:t xml:space="preserve">Two </w:t>
      </w:r>
      <w:r w:rsidR="00EF2CDF">
        <w:rPr>
          <w:rFonts w:ascii="Arial" w:hAnsi="Arial" w:cs="Arial"/>
          <w:sz w:val="24"/>
          <w:szCs w:val="24"/>
        </w:rPr>
        <w:t xml:space="preserve">comparative </w:t>
      </w:r>
      <w:r w:rsidR="00DD26A1">
        <w:rPr>
          <w:rFonts w:ascii="Arial" w:hAnsi="Arial" w:cs="Arial"/>
          <w:sz w:val="24"/>
          <w:szCs w:val="24"/>
        </w:rPr>
        <w:t xml:space="preserve">studies of farmers based in </w:t>
      </w:r>
      <w:r w:rsidR="00EF2CDF">
        <w:rPr>
          <w:rFonts w:ascii="Arial" w:hAnsi="Arial" w:cs="Arial"/>
          <w:sz w:val="24"/>
          <w:szCs w:val="24"/>
        </w:rPr>
        <w:t xml:space="preserve">other </w:t>
      </w:r>
      <w:r w:rsidR="00DD26A1">
        <w:rPr>
          <w:rFonts w:ascii="Arial" w:hAnsi="Arial" w:cs="Arial"/>
          <w:sz w:val="24"/>
          <w:szCs w:val="24"/>
        </w:rPr>
        <w:t xml:space="preserve">EU countries </w:t>
      </w:r>
      <w:r>
        <w:rPr>
          <w:rFonts w:ascii="Arial" w:hAnsi="Arial" w:cs="Arial"/>
          <w:sz w:val="24"/>
          <w:szCs w:val="24"/>
        </w:rPr>
        <w:t xml:space="preserve">were </w:t>
      </w:r>
      <w:r w:rsidR="00EF2CDF">
        <w:rPr>
          <w:rFonts w:ascii="Arial" w:hAnsi="Arial" w:cs="Arial"/>
          <w:sz w:val="24"/>
          <w:szCs w:val="24"/>
        </w:rPr>
        <w:t>also</w:t>
      </w:r>
      <w:r>
        <w:rPr>
          <w:rFonts w:ascii="Arial" w:hAnsi="Arial" w:cs="Arial"/>
          <w:sz w:val="24"/>
          <w:szCs w:val="24"/>
        </w:rPr>
        <w:t xml:space="preserve"> considered</w:t>
      </w:r>
      <w:r w:rsidR="00EF2CDF">
        <w:rPr>
          <w:rFonts w:ascii="Arial" w:hAnsi="Arial" w:cs="Arial"/>
          <w:sz w:val="24"/>
          <w:szCs w:val="24"/>
        </w:rPr>
        <w:t xml:space="preserve">, as </w:t>
      </w:r>
      <w:r>
        <w:rPr>
          <w:rFonts w:ascii="Arial" w:hAnsi="Arial" w:cs="Arial"/>
          <w:sz w:val="24"/>
          <w:szCs w:val="24"/>
        </w:rPr>
        <w:t xml:space="preserve">was </w:t>
      </w:r>
      <w:r w:rsidR="00DD26A1">
        <w:rPr>
          <w:rFonts w:ascii="Arial" w:hAnsi="Arial" w:cs="Arial"/>
          <w:sz w:val="24"/>
          <w:szCs w:val="24"/>
        </w:rPr>
        <w:t xml:space="preserve">one focusing on </w:t>
      </w:r>
      <w:r w:rsidR="00EF2CDF">
        <w:rPr>
          <w:rFonts w:ascii="Arial" w:hAnsi="Arial" w:cs="Arial"/>
          <w:sz w:val="24"/>
          <w:szCs w:val="24"/>
        </w:rPr>
        <w:t xml:space="preserve">the </w:t>
      </w:r>
      <w:r w:rsidR="00DD26A1">
        <w:rPr>
          <w:rFonts w:ascii="Arial" w:hAnsi="Arial" w:cs="Arial"/>
          <w:sz w:val="24"/>
          <w:szCs w:val="24"/>
        </w:rPr>
        <w:t>conservation activities of farmers in the US</w:t>
      </w:r>
      <w:r w:rsidR="00EF2CDF">
        <w:rPr>
          <w:rFonts w:ascii="Arial" w:hAnsi="Arial" w:cs="Arial"/>
          <w:sz w:val="24"/>
          <w:szCs w:val="24"/>
        </w:rPr>
        <w:t xml:space="preserve">. These were </w:t>
      </w:r>
      <w:r>
        <w:rPr>
          <w:rFonts w:ascii="Arial" w:hAnsi="Arial" w:cs="Arial"/>
          <w:sz w:val="24"/>
          <w:szCs w:val="24"/>
        </w:rPr>
        <w:t xml:space="preserve">consulted </w:t>
      </w:r>
      <w:r w:rsidR="00DD26A1">
        <w:rPr>
          <w:rFonts w:ascii="Arial" w:hAnsi="Arial" w:cs="Arial"/>
          <w:sz w:val="24"/>
          <w:szCs w:val="24"/>
        </w:rPr>
        <w:t xml:space="preserve">for informative and comparative purposes. </w:t>
      </w:r>
      <w:r w:rsidR="00292493">
        <w:rPr>
          <w:rFonts w:ascii="Arial" w:hAnsi="Arial" w:cs="Arial"/>
          <w:sz w:val="24"/>
          <w:szCs w:val="24"/>
        </w:rPr>
        <w:t>R</w:t>
      </w:r>
      <w:r w:rsidR="00271610" w:rsidRPr="0078316D">
        <w:rPr>
          <w:rFonts w:ascii="Arial" w:hAnsi="Arial" w:cs="Arial"/>
          <w:sz w:val="24"/>
          <w:szCs w:val="24"/>
        </w:rPr>
        <w:t xml:space="preserve">eferences </w:t>
      </w:r>
      <w:r w:rsidR="00292493">
        <w:rPr>
          <w:rFonts w:ascii="Arial" w:hAnsi="Arial" w:cs="Arial"/>
          <w:sz w:val="24"/>
          <w:szCs w:val="24"/>
        </w:rPr>
        <w:t xml:space="preserve">to specific papers </w:t>
      </w:r>
      <w:r w:rsidR="002E28E5">
        <w:rPr>
          <w:rFonts w:ascii="Arial" w:hAnsi="Arial" w:cs="Arial"/>
          <w:sz w:val="24"/>
          <w:szCs w:val="24"/>
        </w:rPr>
        <w:t xml:space="preserve">are </w:t>
      </w:r>
      <w:r w:rsidR="00D245BF">
        <w:rPr>
          <w:rFonts w:ascii="Arial" w:hAnsi="Arial" w:cs="Arial"/>
          <w:sz w:val="24"/>
          <w:szCs w:val="24"/>
        </w:rPr>
        <w:t xml:space="preserve">provided </w:t>
      </w:r>
      <w:r w:rsidR="00292493">
        <w:rPr>
          <w:rFonts w:ascii="Arial" w:hAnsi="Arial" w:cs="Arial"/>
          <w:sz w:val="24"/>
          <w:szCs w:val="24"/>
        </w:rPr>
        <w:t xml:space="preserve">in </w:t>
      </w:r>
      <w:r>
        <w:rPr>
          <w:rFonts w:ascii="Arial" w:hAnsi="Arial" w:cs="Arial"/>
          <w:sz w:val="24"/>
          <w:szCs w:val="24"/>
        </w:rPr>
        <w:t xml:space="preserve">the </w:t>
      </w:r>
      <w:r w:rsidR="00292493">
        <w:rPr>
          <w:rFonts w:ascii="Arial" w:hAnsi="Arial" w:cs="Arial"/>
          <w:sz w:val="24"/>
          <w:szCs w:val="24"/>
        </w:rPr>
        <w:t>footnotes</w:t>
      </w:r>
      <w:r w:rsidR="00EF2CDF">
        <w:rPr>
          <w:rFonts w:ascii="Arial" w:hAnsi="Arial" w:cs="Arial"/>
          <w:sz w:val="24"/>
          <w:szCs w:val="24"/>
        </w:rPr>
        <w:t xml:space="preserve"> and the bibliography</w:t>
      </w:r>
      <w:r w:rsidR="00D245BF">
        <w:rPr>
          <w:rFonts w:ascii="Arial" w:hAnsi="Arial" w:cs="Arial"/>
          <w:sz w:val="24"/>
          <w:szCs w:val="24"/>
        </w:rPr>
        <w:t xml:space="preserve">. These </w:t>
      </w:r>
      <w:r w:rsidR="00271610" w:rsidRPr="0078316D">
        <w:rPr>
          <w:rFonts w:ascii="Arial" w:hAnsi="Arial" w:cs="Arial"/>
          <w:sz w:val="24"/>
          <w:szCs w:val="24"/>
        </w:rPr>
        <w:t xml:space="preserve">are indicative </w:t>
      </w:r>
      <w:r w:rsidR="002E28E5">
        <w:rPr>
          <w:rFonts w:ascii="Arial" w:hAnsi="Arial" w:cs="Arial"/>
          <w:sz w:val="24"/>
          <w:szCs w:val="24"/>
        </w:rPr>
        <w:t xml:space="preserve">of the range of evidence consulted </w:t>
      </w:r>
      <w:r w:rsidR="00271610" w:rsidRPr="0078316D">
        <w:rPr>
          <w:rFonts w:ascii="Arial" w:hAnsi="Arial" w:cs="Arial"/>
          <w:sz w:val="24"/>
          <w:szCs w:val="24"/>
        </w:rPr>
        <w:t>and/or show the most robust/recent examples (</w:t>
      </w:r>
      <w:r w:rsidR="00271610">
        <w:rPr>
          <w:rFonts w:ascii="Arial" w:hAnsi="Arial" w:cs="Arial"/>
          <w:sz w:val="24"/>
          <w:szCs w:val="24"/>
        </w:rPr>
        <w:t>‘</w:t>
      </w:r>
      <w:r w:rsidR="00271610" w:rsidRPr="0078316D">
        <w:rPr>
          <w:rFonts w:ascii="Arial" w:hAnsi="Arial" w:cs="Arial"/>
          <w:sz w:val="24"/>
          <w:szCs w:val="24"/>
        </w:rPr>
        <w:t>robust</w:t>
      </w:r>
      <w:r w:rsidR="00271610">
        <w:rPr>
          <w:rFonts w:ascii="Arial" w:hAnsi="Arial" w:cs="Arial"/>
          <w:sz w:val="24"/>
          <w:szCs w:val="24"/>
        </w:rPr>
        <w:t>’</w:t>
      </w:r>
      <w:r w:rsidR="00271610" w:rsidRPr="0078316D">
        <w:rPr>
          <w:rFonts w:ascii="Arial" w:hAnsi="Arial" w:cs="Arial"/>
          <w:sz w:val="24"/>
          <w:szCs w:val="24"/>
        </w:rPr>
        <w:t xml:space="preserve"> </w:t>
      </w:r>
      <w:r w:rsidR="00292493">
        <w:rPr>
          <w:rFonts w:ascii="Arial" w:hAnsi="Arial" w:cs="Arial"/>
          <w:sz w:val="24"/>
          <w:szCs w:val="24"/>
        </w:rPr>
        <w:t xml:space="preserve">here refers to papers that </w:t>
      </w:r>
      <w:r w:rsidR="00271610" w:rsidRPr="0078316D">
        <w:rPr>
          <w:rFonts w:ascii="Arial" w:hAnsi="Arial" w:cs="Arial"/>
          <w:sz w:val="24"/>
          <w:szCs w:val="24"/>
        </w:rPr>
        <w:t xml:space="preserve">covered a large number of references or </w:t>
      </w:r>
      <w:r w:rsidR="00292493">
        <w:rPr>
          <w:rFonts w:ascii="Arial" w:hAnsi="Arial" w:cs="Arial"/>
          <w:sz w:val="24"/>
          <w:szCs w:val="24"/>
        </w:rPr>
        <w:t xml:space="preserve">provided </w:t>
      </w:r>
      <w:r w:rsidR="00D245BF">
        <w:rPr>
          <w:rFonts w:ascii="Arial" w:hAnsi="Arial" w:cs="Arial"/>
          <w:sz w:val="24"/>
          <w:szCs w:val="24"/>
        </w:rPr>
        <w:t xml:space="preserve">findings </w:t>
      </w:r>
      <w:r w:rsidR="00292493">
        <w:rPr>
          <w:rFonts w:ascii="Arial" w:hAnsi="Arial" w:cs="Arial"/>
          <w:sz w:val="24"/>
          <w:szCs w:val="24"/>
        </w:rPr>
        <w:t>from in-depth empirical work</w:t>
      </w:r>
      <w:r w:rsidR="00271610" w:rsidRPr="0078316D">
        <w:rPr>
          <w:rFonts w:ascii="Arial" w:hAnsi="Arial" w:cs="Arial"/>
          <w:sz w:val="24"/>
          <w:szCs w:val="24"/>
        </w:rPr>
        <w:t xml:space="preserve">). </w:t>
      </w:r>
      <w:r w:rsidR="001B0394">
        <w:rPr>
          <w:rFonts w:ascii="Arial" w:hAnsi="Arial" w:cs="Arial"/>
          <w:sz w:val="24"/>
          <w:szCs w:val="24"/>
        </w:rPr>
        <w:t xml:space="preserve">In total, </w:t>
      </w:r>
      <w:r w:rsidR="007551F9">
        <w:rPr>
          <w:rFonts w:ascii="Arial" w:hAnsi="Arial" w:cs="Arial"/>
          <w:sz w:val="24"/>
          <w:szCs w:val="24"/>
        </w:rPr>
        <w:t>34</w:t>
      </w:r>
      <w:r w:rsidR="00434D9D">
        <w:rPr>
          <w:rFonts w:ascii="Arial" w:hAnsi="Arial" w:cs="Arial"/>
          <w:sz w:val="24"/>
          <w:szCs w:val="24"/>
        </w:rPr>
        <w:t xml:space="preserve"> peer-reviewed</w:t>
      </w:r>
      <w:r w:rsidR="001B0394">
        <w:rPr>
          <w:rFonts w:ascii="Arial" w:hAnsi="Arial" w:cs="Arial"/>
          <w:sz w:val="24"/>
          <w:szCs w:val="24"/>
        </w:rPr>
        <w:t xml:space="preserve"> articles detailing or analysing empirical studies </w:t>
      </w:r>
      <w:r w:rsidR="00D245BF">
        <w:rPr>
          <w:rFonts w:ascii="Arial" w:hAnsi="Arial" w:cs="Arial"/>
          <w:sz w:val="24"/>
          <w:szCs w:val="24"/>
        </w:rPr>
        <w:t xml:space="preserve">and published in main stream journals </w:t>
      </w:r>
      <w:r w:rsidR="001B0394">
        <w:rPr>
          <w:rFonts w:ascii="Arial" w:hAnsi="Arial" w:cs="Arial"/>
          <w:sz w:val="24"/>
          <w:szCs w:val="24"/>
        </w:rPr>
        <w:t xml:space="preserve">were </w:t>
      </w:r>
      <w:r w:rsidR="00292493">
        <w:rPr>
          <w:rFonts w:ascii="Arial" w:hAnsi="Arial" w:cs="Arial"/>
          <w:sz w:val="24"/>
          <w:szCs w:val="24"/>
        </w:rPr>
        <w:t>analy</w:t>
      </w:r>
      <w:r w:rsidR="00D245BF">
        <w:rPr>
          <w:rFonts w:ascii="Arial" w:hAnsi="Arial" w:cs="Arial"/>
          <w:sz w:val="24"/>
          <w:szCs w:val="24"/>
        </w:rPr>
        <w:t>s</w:t>
      </w:r>
      <w:r w:rsidR="00292493">
        <w:rPr>
          <w:rFonts w:ascii="Arial" w:hAnsi="Arial" w:cs="Arial"/>
          <w:sz w:val="24"/>
          <w:szCs w:val="24"/>
        </w:rPr>
        <w:t>ed</w:t>
      </w:r>
      <w:r w:rsidR="001B0394">
        <w:rPr>
          <w:rFonts w:ascii="Arial" w:hAnsi="Arial" w:cs="Arial"/>
          <w:sz w:val="24"/>
          <w:szCs w:val="24"/>
        </w:rPr>
        <w:t xml:space="preserve"> for this report</w:t>
      </w:r>
      <w:r w:rsidR="00D245BF">
        <w:rPr>
          <w:rFonts w:ascii="Arial" w:hAnsi="Arial" w:cs="Arial"/>
          <w:sz w:val="24"/>
          <w:szCs w:val="24"/>
        </w:rPr>
        <w:t xml:space="preserve">. </w:t>
      </w:r>
      <w:r>
        <w:rPr>
          <w:rFonts w:ascii="Arial" w:hAnsi="Arial" w:cs="Arial"/>
          <w:sz w:val="24"/>
          <w:szCs w:val="24"/>
        </w:rPr>
        <w:t>As most</w:t>
      </w:r>
      <w:r w:rsidR="00292493">
        <w:rPr>
          <w:rFonts w:ascii="Arial" w:hAnsi="Arial" w:cs="Arial"/>
          <w:sz w:val="24"/>
          <w:szCs w:val="24"/>
        </w:rPr>
        <w:t xml:space="preserve"> </w:t>
      </w:r>
      <w:r w:rsidR="00773CCF">
        <w:rPr>
          <w:rFonts w:ascii="Arial" w:hAnsi="Arial" w:cs="Arial"/>
          <w:sz w:val="24"/>
          <w:szCs w:val="24"/>
        </w:rPr>
        <w:t xml:space="preserve">articles </w:t>
      </w:r>
      <w:r w:rsidR="00D245BF">
        <w:rPr>
          <w:rFonts w:ascii="Arial" w:hAnsi="Arial" w:cs="Arial"/>
          <w:sz w:val="24"/>
          <w:szCs w:val="24"/>
        </w:rPr>
        <w:t xml:space="preserve">discussed </w:t>
      </w:r>
      <w:r w:rsidR="00292493">
        <w:rPr>
          <w:rFonts w:ascii="Arial" w:hAnsi="Arial" w:cs="Arial"/>
          <w:sz w:val="24"/>
          <w:szCs w:val="24"/>
        </w:rPr>
        <w:t xml:space="preserve">or cited </w:t>
      </w:r>
      <w:r w:rsidR="00773CCF">
        <w:rPr>
          <w:rFonts w:ascii="Arial" w:hAnsi="Arial" w:cs="Arial"/>
          <w:sz w:val="24"/>
          <w:szCs w:val="24"/>
        </w:rPr>
        <w:t xml:space="preserve">other </w:t>
      </w:r>
      <w:r w:rsidR="007551F9">
        <w:rPr>
          <w:rFonts w:ascii="Arial" w:hAnsi="Arial" w:cs="Arial"/>
          <w:sz w:val="24"/>
          <w:szCs w:val="24"/>
        </w:rPr>
        <w:t>case studies</w:t>
      </w:r>
      <w:r w:rsidR="00773C60">
        <w:rPr>
          <w:rFonts w:ascii="Arial" w:hAnsi="Arial" w:cs="Arial"/>
          <w:sz w:val="24"/>
          <w:szCs w:val="24"/>
        </w:rPr>
        <w:t xml:space="preserve"> and</w:t>
      </w:r>
      <w:r w:rsidR="00D245BF">
        <w:rPr>
          <w:rFonts w:ascii="Arial" w:hAnsi="Arial" w:cs="Arial"/>
          <w:sz w:val="24"/>
          <w:szCs w:val="24"/>
        </w:rPr>
        <w:t xml:space="preserve"> papers</w:t>
      </w:r>
      <w:r>
        <w:rPr>
          <w:rFonts w:ascii="Arial" w:hAnsi="Arial" w:cs="Arial"/>
          <w:sz w:val="24"/>
          <w:szCs w:val="24"/>
        </w:rPr>
        <w:t>,</w:t>
      </w:r>
      <w:r w:rsidR="00D245BF">
        <w:rPr>
          <w:rFonts w:ascii="Arial" w:hAnsi="Arial" w:cs="Arial"/>
          <w:sz w:val="24"/>
          <w:szCs w:val="24"/>
        </w:rPr>
        <w:t xml:space="preserve"> </w:t>
      </w:r>
      <w:r w:rsidR="007551F9">
        <w:rPr>
          <w:rFonts w:ascii="Arial" w:hAnsi="Arial" w:cs="Arial"/>
          <w:sz w:val="24"/>
          <w:szCs w:val="24"/>
        </w:rPr>
        <w:t>in total well over 1</w:t>
      </w:r>
      <w:r w:rsidR="00292493">
        <w:rPr>
          <w:rFonts w:ascii="Arial" w:hAnsi="Arial" w:cs="Arial"/>
          <w:sz w:val="24"/>
          <w:szCs w:val="24"/>
        </w:rPr>
        <w:t>6</w:t>
      </w:r>
      <w:r w:rsidR="007551F9">
        <w:rPr>
          <w:rFonts w:ascii="Arial" w:hAnsi="Arial" w:cs="Arial"/>
          <w:sz w:val="24"/>
          <w:szCs w:val="24"/>
        </w:rPr>
        <w:t>0</w:t>
      </w:r>
      <w:r w:rsidR="000765CE">
        <w:rPr>
          <w:rFonts w:ascii="Arial" w:hAnsi="Arial" w:cs="Arial"/>
          <w:sz w:val="24"/>
          <w:szCs w:val="24"/>
        </w:rPr>
        <w:t xml:space="preserve"> thematically related</w:t>
      </w:r>
      <w:r w:rsidR="007551F9">
        <w:rPr>
          <w:rFonts w:ascii="Arial" w:hAnsi="Arial" w:cs="Arial"/>
          <w:sz w:val="24"/>
          <w:szCs w:val="24"/>
        </w:rPr>
        <w:t xml:space="preserve"> </w:t>
      </w:r>
      <w:r w:rsidR="002E28E5">
        <w:rPr>
          <w:rFonts w:ascii="Arial" w:hAnsi="Arial" w:cs="Arial"/>
          <w:sz w:val="24"/>
          <w:szCs w:val="24"/>
        </w:rPr>
        <w:t xml:space="preserve">studies </w:t>
      </w:r>
      <w:r w:rsidR="00292493">
        <w:rPr>
          <w:rFonts w:ascii="Arial" w:hAnsi="Arial" w:cs="Arial"/>
          <w:sz w:val="24"/>
          <w:szCs w:val="24"/>
        </w:rPr>
        <w:t>informed</w:t>
      </w:r>
      <w:r>
        <w:rPr>
          <w:rFonts w:ascii="Arial" w:hAnsi="Arial" w:cs="Arial"/>
          <w:sz w:val="24"/>
          <w:szCs w:val="24"/>
        </w:rPr>
        <w:t xml:space="preserve"> the evidence presented in this Working Paper</w:t>
      </w:r>
      <w:r w:rsidR="007551F9">
        <w:rPr>
          <w:rFonts w:ascii="Arial" w:hAnsi="Arial" w:cs="Arial"/>
          <w:sz w:val="24"/>
          <w:szCs w:val="24"/>
        </w:rPr>
        <w:t>.</w:t>
      </w:r>
      <w:r w:rsidR="00773CCF">
        <w:rPr>
          <w:rFonts w:ascii="Arial" w:hAnsi="Arial" w:cs="Arial"/>
          <w:sz w:val="24"/>
          <w:szCs w:val="24"/>
        </w:rPr>
        <w:t xml:space="preserve"> </w:t>
      </w:r>
    </w:p>
    <w:bookmarkEnd w:id="8"/>
    <w:p w14:paraId="5E2FB386" w14:textId="460A867F" w:rsidR="00C17E88" w:rsidRPr="00C4382C" w:rsidRDefault="00635F61" w:rsidP="00FE2920">
      <w:pPr>
        <w:pStyle w:val="Heading2"/>
      </w:pPr>
      <w:r>
        <w:lastRenderedPageBreak/>
        <w:t>Key Findings</w:t>
      </w:r>
      <w:r w:rsidR="00B35901">
        <w:t xml:space="preserve"> - Discussion</w:t>
      </w:r>
    </w:p>
    <w:p w14:paraId="036CB150" w14:textId="77777777" w:rsidR="00B35901" w:rsidRDefault="00B35901" w:rsidP="00B35901">
      <w:pPr>
        <w:autoSpaceDE w:val="0"/>
        <w:autoSpaceDN w:val="0"/>
        <w:adjustRightInd w:val="0"/>
        <w:spacing w:after="0" w:line="360" w:lineRule="auto"/>
        <w:rPr>
          <w:rFonts w:ascii="Arial" w:hAnsi="Arial" w:cs="Arial"/>
          <w:b/>
          <w:i/>
          <w:color w:val="231F20"/>
          <w:sz w:val="24"/>
          <w:szCs w:val="24"/>
        </w:rPr>
      </w:pPr>
    </w:p>
    <w:p w14:paraId="7BDB0F11" w14:textId="7D93C243" w:rsidR="00B35901" w:rsidRDefault="00B35901" w:rsidP="00B35901">
      <w:pPr>
        <w:pStyle w:val="Heading4"/>
      </w:pPr>
      <w:r>
        <w:t>‘Farmers’ are not a homogenous group</w:t>
      </w:r>
      <w:r w:rsidR="00EB2B9D">
        <w:t>; typologies, segmentation and behavioural profiles are of limited utility</w:t>
      </w:r>
      <w:r>
        <w:t xml:space="preserve"> </w:t>
      </w:r>
    </w:p>
    <w:p w14:paraId="44A5B49B" w14:textId="3A30CC46" w:rsidR="002E488E" w:rsidRPr="004A4649" w:rsidRDefault="002E488E" w:rsidP="002E488E">
      <w:pPr>
        <w:spacing w:line="360" w:lineRule="auto"/>
        <w:jc w:val="cente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2E488E" w14:paraId="59B120A6" w14:textId="77777777" w:rsidTr="007E7E2A">
        <w:tc>
          <w:tcPr>
            <w:tcW w:w="9303" w:type="dxa"/>
            <w:shd w:val="clear" w:color="auto" w:fill="E2EFD9" w:themeFill="accent6" w:themeFillTint="33"/>
          </w:tcPr>
          <w:p w14:paraId="240E7527" w14:textId="10726FBE" w:rsidR="002E488E" w:rsidRPr="00FB41D1" w:rsidRDefault="002E488E" w:rsidP="00FB41D1">
            <w:pPr>
              <w:autoSpaceDE w:val="0"/>
              <w:autoSpaceDN w:val="0"/>
              <w:adjustRightInd w:val="0"/>
              <w:spacing w:line="276" w:lineRule="auto"/>
              <w:rPr>
                <w:rFonts w:ascii="Arial" w:hAnsi="Arial" w:cs="Arial"/>
              </w:rPr>
            </w:pPr>
            <w:r w:rsidRPr="00FB41D1">
              <w:rPr>
                <w:rFonts w:ascii="Arial" w:hAnsi="Arial" w:cs="Arial"/>
              </w:rPr>
              <w:t xml:space="preserve">Farmers are a heterogeneous professional group; they follow diverse and dynamic development pathways. </w:t>
            </w:r>
            <w:r w:rsidRPr="00FB41D1">
              <w:rPr>
                <w:rFonts w:ascii="Arial" w:hAnsi="Arial" w:cs="Arial"/>
                <w:color w:val="231F20"/>
              </w:rPr>
              <w:t>Farmer typologies, segmentation and behavioural profiles have limited utility in predicting farmer decision-making</w:t>
            </w:r>
            <w:r w:rsidR="00EB2B9D" w:rsidRPr="00FB41D1">
              <w:rPr>
                <w:rFonts w:ascii="Arial" w:hAnsi="Arial" w:cs="Arial"/>
                <w:color w:val="231F20"/>
              </w:rPr>
              <w:t xml:space="preserve"> and </w:t>
            </w:r>
            <w:r w:rsidRPr="00FB41D1">
              <w:rPr>
                <w:rFonts w:ascii="Arial" w:hAnsi="Arial" w:cs="Arial"/>
                <w:color w:val="231F20"/>
              </w:rPr>
              <w:t>should not be mistaken for fixed behavioural pathways that farmers will follow</w:t>
            </w:r>
            <w:r w:rsidRPr="00FB41D1">
              <w:rPr>
                <w:rFonts w:ascii="Arial" w:hAnsi="Arial" w:cs="Arial"/>
              </w:rPr>
              <w:t xml:space="preserve">. </w:t>
            </w:r>
            <w:r w:rsidR="00EB2B9D" w:rsidRPr="00FB41D1">
              <w:rPr>
                <w:rFonts w:ascii="Arial" w:hAnsi="Arial" w:cs="Arial"/>
              </w:rPr>
              <w:t xml:space="preserve">They can </w:t>
            </w:r>
            <w:r w:rsidRPr="00FB41D1">
              <w:rPr>
                <w:rFonts w:ascii="Arial" w:hAnsi="Arial" w:cs="Arial"/>
              </w:rPr>
              <w:t>captur</w:t>
            </w:r>
            <w:r w:rsidR="00EB2B9D" w:rsidRPr="00FB41D1">
              <w:rPr>
                <w:rFonts w:ascii="Arial" w:hAnsi="Arial" w:cs="Arial"/>
              </w:rPr>
              <w:t>e</w:t>
            </w:r>
            <w:r w:rsidRPr="00FB41D1">
              <w:rPr>
                <w:rFonts w:ascii="Arial" w:hAnsi="Arial" w:cs="Arial"/>
              </w:rPr>
              <w:t xml:space="preserve"> maximum similarities within each type and maximum variation within types</w:t>
            </w:r>
            <w:r w:rsidR="00EB2B9D" w:rsidRPr="00FB41D1">
              <w:rPr>
                <w:rFonts w:ascii="Arial" w:hAnsi="Arial" w:cs="Arial"/>
              </w:rPr>
              <w:t xml:space="preserve"> and be </w:t>
            </w:r>
            <w:r w:rsidRPr="00FB41D1">
              <w:rPr>
                <w:rFonts w:ascii="Arial" w:hAnsi="Arial" w:cs="Arial"/>
              </w:rPr>
              <w:t>useful</w:t>
            </w:r>
            <w:r w:rsidR="00F74923" w:rsidRPr="00FB41D1">
              <w:rPr>
                <w:rFonts w:ascii="Arial" w:hAnsi="Arial" w:cs="Arial"/>
              </w:rPr>
              <w:t xml:space="preserve"> </w:t>
            </w:r>
            <w:r w:rsidR="00EB2B9D" w:rsidRPr="00FB41D1">
              <w:rPr>
                <w:rFonts w:ascii="Arial" w:hAnsi="Arial" w:cs="Arial"/>
              </w:rPr>
              <w:t xml:space="preserve">for informing </w:t>
            </w:r>
            <w:r w:rsidRPr="00FB41D1">
              <w:rPr>
                <w:rFonts w:ascii="Arial" w:hAnsi="Arial" w:cs="Arial"/>
                <w:color w:val="231F20"/>
              </w:rPr>
              <w:t>the targeting of policy messages.</w:t>
            </w:r>
            <w:r w:rsidRPr="00FB41D1">
              <w:rPr>
                <w:rStyle w:val="FootnoteReference"/>
                <w:rFonts w:ascii="Arial" w:hAnsi="Arial" w:cs="Arial"/>
                <w:color w:val="231F20"/>
              </w:rPr>
              <w:footnoteReference w:id="12"/>
            </w:r>
            <w:r w:rsidR="00EB2B9D" w:rsidRPr="00FB41D1">
              <w:rPr>
                <w:rFonts w:ascii="Arial" w:hAnsi="Arial" w:cs="Arial"/>
                <w:color w:val="231F20"/>
              </w:rPr>
              <w:t xml:space="preserve"> However, to explain farmer decision making, a broad range of social, cultural, economic, political, bio-physical and historical factors needs to be considered.</w:t>
            </w:r>
            <w:r w:rsidR="00EB2B9D" w:rsidRPr="00FB41D1">
              <w:rPr>
                <w:rStyle w:val="FootnoteReference"/>
                <w:rFonts w:ascii="Arial" w:hAnsi="Arial" w:cs="Arial"/>
                <w:color w:val="231F20"/>
              </w:rPr>
              <w:footnoteReference w:id="13"/>
            </w:r>
          </w:p>
        </w:tc>
      </w:tr>
    </w:tbl>
    <w:p w14:paraId="10B681FE" w14:textId="77777777" w:rsidR="002E488E" w:rsidRDefault="002E488E" w:rsidP="00B35901">
      <w:pPr>
        <w:spacing w:line="360" w:lineRule="auto"/>
        <w:rPr>
          <w:rFonts w:ascii="Arial" w:hAnsi="Arial" w:cs="Arial"/>
          <w:sz w:val="24"/>
          <w:szCs w:val="24"/>
        </w:rPr>
      </w:pPr>
    </w:p>
    <w:p w14:paraId="6A474AA3" w14:textId="48939266" w:rsidR="00B35901" w:rsidRPr="00F74923" w:rsidRDefault="00F74923" w:rsidP="00F74923">
      <w:pPr>
        <w:autoSpaceDE w:val="0"/>
        <w:autoSpaceDN w:val="0"/>
        <w:adjustRightInd w:val="0"/>
        <w:spacing w:line="360" w:lineRule="auto"/>
        <w:rPr>
          <w:rFonts w:ascii="Arial" w:hAnsi="Arial" w:cs="Arial"/>
          <w:sz w:val="24"/>
          <w:szCs w:val="24"/>
        </w:rPr>
      </w:pPr>
      <w:r>
        <w:rPr>
          <w:rFonts w:ascii="Arial" w:eastAsia="Scala-Regular" w:hAnsi="Arial" w:cs="Arial"/>
          <w:sz w:val="24"/>
          <w:szCs w:val="24"/>
        </w:rPr>
        <w:t xml:space="preserve">     </w:t>
      </w:r>
      <w:r w:rsidR="00B35901" w:rsidRPr="00F74923">
        <w:rPr>
          <w:rFonts w:ascii="Arial" w:eastAsia="Scala-Regular" w:hAnsi="Arial" w:cs="Arial"/>
          <w:sz w:val="24"/>
          <w:szCs w:val="24"/>
        </w:rPr>
        <w:t>Farmers are a heterogeneous professional group and differ in their decision-making from each other. Farm-specific, local, regional, national and international factors impact on farming practices and attitudes. T</w:t>
      </w:r>
      <w:r w:rsidR="00B35901" w:rsidRPr="00F74923">
        <w:rPr>
          <w:rFonts w:ascii="Arial" w:hAnsi="Arial" w:cs="Arial"/>
          <w:sz w:val="24"/>
          <w:szCs w:val="24"/>
        </w:rPr>
        <w:t>heir effects on scheme uptake is significant. For the new ELM schemes to succeed in embedding pro-environmental behaviour change and increasing environmental ambition into policy, taking wider agricultural practice, economic, social and cultural drivers into account is essential.</w:t>
      </w:r>
      <w:r w:rsidR="00B35901" w:rsidRPr="00054E5A">
        <w:rPr>
          <w:rStyle w:val="FootnoteReference"/>
          <w:rFonts w:ascii="Arial" w:eastAsia="Scala-Regular" w:hAnsi="Arial" w:cs="Arial"/>
          <w:i/>
          <w:sz w:val="24"/>
          <w:szCs w:val="24"/>
        </w:rPr>
        <w:footnoteReference w:id="14"/>
      </w:r>
      <w:r w:rsidR="00B35901" w:rsidRPr="00F74923">
        <w:rPr>
          <w:rFonts w:ascii="Arial" w:eastAsia="Scala-Regular" w:hAnsi="Arial" w:cs="Arial"/>
          <w:i/>
          <w:sz w:val="24"/>
          <w:szCs w:val="24"/>
        </w:rPr>
        <w:t xml:space="preserve"> </w:t>
      </w:r>
    </w:p>
    <w:p w14:paraId="4C074EBE" w14:textId="77777777" w:rsidR="00B35901" w:rsidRDefault="00B35901" w:rsidP="00B35901">
      <w:pPr>
        <w:autoSpaceDE w:val="0"/>
        <w:autoSpaceDN w:val="0"/>
        <w:adjustRightInd w:val="0"/>
        <w:spacing w:after="0" w:line="360" w:lineRule="auto"/>
        <w:rPr>
          <w:rFonts w:ascii="Arial" w:hAnsi="Arial" w:cs="Arial"/>
          <w:sz w:val="24"/>
          <w:szCs w:val="24"/>
        </w:rPr>
      </w:pPr>
    </w:p>
    <w:p w14:paraId="4F64AEB5" w14:textId="77777777" w:rsidR="00B35901" w:rsidRDefault="00B35901" w:rsidP="00B35901">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Much effort has been expended into devising farmer typologies and behavioural profiles to explain farmer behaviour in the social sciences since the early twentieth century. However, they need to be treated with caution as they are based on</w:t>
      </w:r>
      <w:r w:rsidRPr="00D403DA">
        <w:rPr>
          <w:rFonts w:ascii="Arial" w:hAnsi="Arial" w:cs="Arial"/>
          <w:sz w:val="24"/>
          <w:szCs w:val="24"/>
        </w:rPr>
        <w:t xml:space="preserve"> </w:t>
      </w:r>
      <w:r>
        <w:rPr>
          <w:rFonts w:ascii="Arial" w:hAnsi="Arial" w:cs="Arial"/>
          <w:sz w:val="24"/>
          <w:szCs w:val="24"/>
        </w:rPr>
        <w:t xml:space="preserve">the </w:t>
      </w:r>
      <w:r w:rsidRPr="00D403DA">
        <w:rPr>
          <w:rFonts w:ascii="Arial" w:hAnsi="Arial" w:cs="Arial"/>
          <w:sz w:val="24"/>
          <w:szCs w:val="24"/>
        </w:rPr>
        <w:t>motivations, objectives, values, attitudes and behaviour</w:t>
      </w:r>
      <w:r>
        <w:rPr>
          <w:rFonts w:ascii="Arial" w:hAnsi="Arial" w:cs="Arial"/>
          <w:sz w:val="24"/>
          <w:szCs w:val="24"/>
        </w:rPr>
        <w:t xml:space="preserve">s of </w:t>
      </w:r>
      <w:r w:rsidRPr="00B64BCA">
        <w:rPr>
          <w:rFonts w:ascii="Arial" w:hAnsi="Arial" w:cs="Arial"/>
          <w:i/>
          <w:sz w:val="24"/>
          <w:szCs w:val="24"/>
        </w:rPr>
        <w:t>individuals</w:t>
      </w:r>
      <w:r w:rsidRPr="00D403DA">
        <w:rPr>
          <w:rFonts w:ascii="Arial" w:hAnsi="Arial" w:cs="Arial"/>
          <w:sz w:val="24"/>
          <w:szCs w:val="24"/>
        </w:rPr>
        <w:t>. Ashby</w:t>
      </w:r>
      <w:r>
        <w:rPr>
          <w:rFonts w:ascii="Arial" w:hAnsi="Arial" w:cs="Arial"/>
          <w:sz w:val="24"/>
          <w:szCs w:val="24"/>
        </w:rPr>
        <w:t xml:space="preserve"> (1926), for example,</w:t>
      </w:r>
      <w:r w:rsidRPr="00D403DA">
        <w:rPr>
          <w:rFonts w:ascii="Arial" w:hAnsi="Arial" w:cs="Arial"/>
          <w:sz w:val="24"/>
          <w:szCs w:val="24"/>
        </w:rPr>
        <w:t xml:space="preserve"> identified four main groups of </w:t>
      </w:r>
      <w:r w:rsidRPr="00B64BCA">
        <w:rPr>
          <w:rFonts w:ascii="Arial" w:hAnsi="Arial" w:cs="Arial"/>
          <w:i/>
          <w:sz w:val="24"/>
          <w:szCs w:val="24"/>
        </w:rPr>
        <w:t>motivations</w:t>
      </w:r>
      <w:r w:rsidRPr="00D403DA">
        <w:rPr>
          <w:rFonts w:ascii="Arial" w:hAnsi="Arial" w:cs="Arial"/>
          <w:sz w:val="24"/>
          <w:szCs w:val="24"/>
        </w:rPr>
        <w:t xml:space="preserve"> among farmers</w:t>
      </w:r>
      <w:r>
        <w:rPr>
          <w:rFonts w:ascii="Arial" w:hAnsi="Arial" w:cs="Arial"/>
          <w:sz w:val="24"/>
          <w:szCs w:val="24"/>
        </w:rPr>
        <w:t xml:space="preserve"> regarding their work:</w:t>
      </w:r>
    </w:p>
    <w:p w14:paraId="648F2DDE" w14:textId="77777777" w:rsidR="00B35901" w:rsidRDefault="00B35901" w:rsidP="00B35901">
      <w:pPr>
        <w:autoSpaceDE w:val="0"/>
        <w:autoSpaceDN w:val="0"/>
        <w:adjustRightInd w:val="0"/>
        <w:spacing w:after="0" w:line="360" w:lineRule="auto"/>
        <w:rPr>
          <w:rFonts w:ascii="Arial" w:hAnsi="Arial" w:cs="Arial"/>
          <w:sz w:val="24"/>
          <w:szCs w:val="24"/>
        </w:rPr>
      </w:pPr>
    </w:p>
    <w:p w14:paraId="63DF8EDD" w14:textId="77777777" w:rsidR="00B35901" w:rsidRDefault="00B35901" w:rsidP="00B35901">
      <w:pPr>
        <w:pStyle w:val="ListParagraph"/>
        <w:numPr>
          <w:ilvl w:val="0"/>
          <w:numId w:val="26"/>
        </w:numPr>
        <w:autoSpaceDE w:val="0"/>
        <w:autoSpaceDN w:val="0"/>
        <w:adjustRightInd w:val="0"/>
        <w:spacing w:after="0" w:line="360" w:lineRule="auto"/>
        <w:rPr>
          <w:rFonts w:ascii="Arial" w:hAnsi="Arial" w:cs="Arial"/>
          <w:sz w:val="24"/>
          <w:szCs w:val="24"/>
        </w:rPr>
      </w:pPr>
      <w:r w:rsidRPr="00850DF6">
        <w:rPr>
          <w:rFonts w:ascii="Arial" w:hAnsi="Arial" w:cs="Arial"/>
          <w:sz w:val="24"/>
          <w:szCs w:val="24"/>
        </w:rPr>
        <w:t xml:space="preserve">a desire for economic advantage/a fear of economic need; </w:t>
      </w:r>
    </w:p>
    <w:p w14:paraId="12789FBC" w14:textId="77777777" w:rsidR="00B35901" w:rsidRDefault="00B35901" w:rsidP="00B35901">
      <w:pPr>
        <w:pStyle w:val="ListParagraph"/>
        <w:numPr>
          <w:ilvl w:val="0"/>
          <w:numId w:val="26"/>
        </w:numPr>
        <w:autoSpaceDE w:val="0"/>
        <w:autoSpaceDN w:val="0"/>
        <w:adjustRightInd w:val="0"/>
        <w:spacing w:after="0" w:line="360" w:lineRule="auto"/>
        <w:rPr>
          <w:rFonts w:ascii="Arial" w:hAnsi="Arial" w:cs="Arial"/>
          <w:sz w:val="24"/>
          <w:szCs w:val="24"/>
        </w:rPr>
      </w:pPr>
      <w:r w:rsidRPr="00B64BCA">
        <w:rPr>
          <w:rFonts w:ascii="Arial" w:hAnsi="Arial" w:cs="Arial"/>
          <w:sz w:val="24"/>
          <w:szCs w:val="24"/>
        </w:rPr>
        <w:t xml:space="preserve">a hope of reward/a fear of punishment; </w:t>
      </w:r>
    </w:p>
    <w:p w14:paraId="3894B4E8" w14:textId="77777777" w:rsidR="00B35901" w:rsidRDefault="00B35901" w:rsidP="00B35901">
      <w:pPr>
        <w:pStyle w:val="ListParagraph"/>
        <w:numPr>
          <w:ilvl w:val="0"/>
          <w:numId w:val="26"/>
        </w:numPr>
        <w:autoSpaceDE w:val="0"/>
        <w:autoSpaceDN w:val="0"/>
        <w:adjustRightInd w:val="0"/>
        <w:spacing w:after="0" w:line="360" w:lineRule="auto"/>
        <w:rPr>
          <w:rFonts w:ascii="Arial" w:hAnsi="Arial" w:cs="Arial"/>
          <w:sz w:val="24"/>
          <w:szCs w:val="24"/>
        </w:rPr>
      </w:pPr>
      <w:r w:rsidRPr="00B64BCA">
        <w:rPr>
          <w:rFonts w:ascii="Arial" w:hAnsi="Arial" w:cs="Arial"/>
          <w:sz w:val="24"/>
          <w:szCs w:val="24"/>
        </w:rPr>
        <w:t>a feeling of honour and striving for recognition/a fear of shame</w:t>
      </w:r>
      <w:r>
        <w:rPr>
          <w:rFonts w:ascii="Arial" w:hAnsi="Arial" w:cs="Arial"/>
          <w:sz w:val="24"/>
          <w:szCs w:val="24"/>
        </w:rPr>
        <w:t>;</w:t>
      </w:r>
    </w:p>
    <w:p w14:paraId="3BECF84E" w14:textId="77777777" w:rsidR="00B35901" w:rsidRPr="00B64BCA" w:rsidRDefault="00B35901" w:rsidP="00B35901">
      <w:pPr>
        <w:pStyle w:val="ListParagraph"/>
        <w:numPr>
          <w:ilvl w:val="0"/>
          <w:numId w:val="26"/>
        </w:numPr>
        <w:autoSpaceDE w:val="0"/>
        <w:autoSpaceDN w:val="0"/>
        <w:adjustRightInd w:val="0"/>
        <w:spacing w:after="0" w:line="360" w:lineRule="auto"/>
        <w:rPr>
          <w:rFonts w:ascii="Arial" w:hAnsi="Arial" w:cs="Arial"/>
          <w:sz w:val="24"/>
          <w:szCs w:val="24"/>
        </w:rPr>
      </w:pPr>
      <w:r w:rsidRPr="00B64BCA">
        <w:rPr>
          <w:rFonts w:ascii="Arial" w:hAnsi="Arial" w:cs="Arial"/>
          <w:sz w:val="24"/>
          <w:szCs w:val="24"/>
        </w:rPr>
        <w:t>a need for occupation and pleasure in activity</w:t>
      </w:r>
    </w:p>
    <w:p w14:paraId="0CFEA1E1" w14:textId="77777777" w:rsidR="00B35901" w:rsidRDefault="00B35901" w:rsidP="00B35901">
      <w:pPr>
        <w:autoSpaceDE w:val="0"/>
        <w:autoSpaceDN w:val="0"/>
        <w:adjustRightInd w:val="0"/>
        <w:spacing w:after="0" w:line="360" w:lineRule="auto"/>
        <w:rPr>
          <w:rFonts w:ascii="Arial" w:hAnsi="Arial" w:cs="Arial"/>
          <w:sz w:val="24"/>
          <w:szCs w:val="24"/>
        </w:rPr>
      </w:pPr>
    </w:p>
    <w:p w14:paraId="1F94EA8A" w14:textId="77777777" w:rsidR="00B35901" w:rsidRDefault="00B35901" w:rsidP="00B35901">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lastRenderedPageBreak/>
        <w:t xml:space="preserve">However, he recognised that individuals do not operate in isolation and emphasised the importance of considering the socio-cultural context of their life and the role played by their sense of belonging, identity and self-worth in decision-making. Behavioural </w:t>
      </w:r>
      <w:r w:rsidRPr="00D403DA">
        <w:rPr>
          <w:rFonts w:ascii="Arial" w:hAnsi="Arial" w:cs="Arial"/>
          <w:sz w:val="24"/>
          <w:szCs w:val="24"/>
        </w:rPr>
        <w:t xml:space="preserve">studies </w:t>
      </w:r>
      <w:r>
        <w:rPr>
          <w:rFonts w:ascii="Arial" w:hAnsi="Arial" w:cs="Arial"/>
          <w:sz w:val="24"/>
          <w:szCs w:val="24"/>
        </w:rPr>
        <w:t xml:space="preserve">carried out from the 1970s onward </w:t>
      </w:r>
      <w:r w:rsidRPr="00D403DA">
        <w:rPr>
          <w:rFonts w:ascii="Arial" w:hAnsi="Arial" w:cs="Arial"/>
          <w:sz w:val="24"/>
          <w:szCs w:val="24"/>
        </w:rPr>
        <w:t xml:space="preserve">have </w:t>
      </w:r>
      <w:r>
        <w:rPr>
          <w:rFonts w:ascii="Arial" w:hAnsi="Arial" w:cs="Arial"/>
          <w:sz w:val="24"/>
          <w:szCs w:val="24"/>
        </w:rPr>
        <w:t xml:space="preserve">tended to </w:t>
      </w:r>
      <w:r w:rsidRPr="00D403DA">
        <w:rPr>
          <w:rFonts w:ascii="Arial" w:hAnsi="Arial" w:cs="Arial"/>
          <w:sz w:val="24"/>
          <w:szCs w:val="24"/>
        </w:rPr>
        <w:t xml:space="preserve">base their typologies on </w:t>
      </w:r>
      <w:r>
        <w:rPr>
          <w:rFonts w:ascii="Arial" w:hAnsi="Arial" w:cs="Arial"/>
          <w:sz w:val="24"/>
          <w:szCs w:val="24"/>
        </w:rPr>
        <w:t xml:space="preserve">the </w:t>
      </w:r>
      <w:r w:rsidRPr="00B64BCA">
        <w:rPr>
          <w:rFonts w:ascii="Arial" w:hAnsi="Arial" w:cs="Arial"/>
          <w:i/>
          <w:sz w:val="24"/>
          <w:szCs w:val="24"/>
        </w:rPr>
        <w:t>values</w:t>
      </w:r>
      <w:r>
        <w:rPr>
          <w:rFonts w:ascii="Arial" w:hAnsi="Arial" w:cs="Arial"/>
          <w:sz w:val="24"/>
          <w:szCs w:val="24"/>
        </w:rPr>
        <w:t xml:space="preserve"> of farmers, considering them as important predictors of environmental behaviours. Values </w:t>
      </w:r>
      <w:r w:rsidRPr="00D403DA">
        <w:rPr>
          <w:rFonts w:ascii="Arial" w:hAnsi="Arial" w:cs="Arial"/>
          <w:sz w:val="24"/>
          <w:szCs w:val="24"/>
        </w:rPr>
        <w:t xml:space="preserve">are commonly identified through questionnaire responses to a range of statements. Gasson’s classic study </w:t>
      </w:r>
      <w:r>
        <w:rPr>
          <w:rFonts w:ascii="Arial" w:hAnsi="Arial" w:cs="Arial"/>
          <w:sz w:val="24"/>
          <w:szCs w:val="24"/>
        </w:rPr>
        <w:t xml:space="preserve">from </w:t>
      </w:r>
      <w:r w:rsidRPr="00D403DA">
        <w:rPr>
          <w:rFonts w:ascii="Arial" w:hAnsi="Arial" w:cs="Arial"/>
          <w:sz w:val="24"/>
          <w:szCs w:val="24"/>
        </w:rPr>
        <w:t>1973 identified four broad ‘value orientations’</w:t>
      </w:r>
      <w:r>
        <w:rPr>
          <w:rFonts w:ascii="Arial" w:hAnsi="Arial" w:cs="Arial"/>
          <w:sz w:val="24"/>
          <w:szCs w:val="24"/>
        </w:rPr>
        <w:t xml:space="preserve"> among farmers</w:t>
      </w:r>
      <w:r w:rsidRPr="00D403DA">
        <w:rPr>
          <w:rFonts w:ascii="Arial" w:hAnsi="Arial" w:cs="Arial"/>
          <w:sz w:val="24"/>
          <w:szCs w:val="24"/>
        </w:rPr>
        <w:t xml:space="preserve">: </w:t>
      </w:r>
    </w:p>
    <w:p w14:paraId="2EF673A5" w14:textId="77777777" w:rsidR="00B35901" w:rsidRDefault="00B35901" w:rsidP="00B35901">
      <w:pPr>
        <w:autoSpaceDE w:val="0"/>
        <w:autoSpaceDN w:val="0"/>
        <w:adjustRightInd w:val="0"/>
        <w:spacing w:after="0" w:line="360" w:lineRule="auto"/>
        <w:ind w:firstLine="360"/>
        <w:rPr>
          <w:rFonts w:ascii="Arial" w:hAnsi="Arial" w:cs="Arial"/>
          <w:sz w:val="24"/>
          <w:szCs w:val="24"/>
        </w:rPr>
      </w:pPr>
    </w:p>
    <w:p w14:paraId="3FBF4DAB" w14:textId="77777777" w:rsidR="00B35901" w:rsidRPr="009242DD" w:rsidRDefault="00B35901" w:rsidP="00B35901">
      <w:pPr>
        <w:pStyle w:val="ListParagraph"/>
        <w:numPr>
          <w:ilvl w:val="0"/>
          <w:numId w:val="27"/>
        </w:numPr>
        <w:autoSpaceDE w:val="0"/>
        <w:autoSpaceDN w:val="0"/>
        <w:adjustRightInd w:val="0"/>
        <w:spacing w:after="0" w:line="360" w:lineRule="auto"/>
        <w:rPr>
          <w:rFonts w:ascii="Arial" w:hAnsi="Arial" w:cs="Arial"/>
          <w:sz w:val="24"/>
          <w:szCs w:val="24"/>
        </w:rPr>
      </w:pPr>
      <w:r w:rsidRPr="009242DD">
        <w:rPr>
          <w:rFonts w:ascii="Arial" w:hAnsi="Arial" w:cs="Arial"/>
          <w:sz w:val="24"/>
          <w:szCs w:val="24"/>
        </w:rPr>
        <w:t>‘instrumental’ (making money, expanding the business)</w:t>
      </w:r>
    </w:p>
    <w:p w14:paraId="291372F6" w14:textId="77777777" w:rsidR="00B35901" w:rsidRPr="004C0CED" w:rsidRDefault="00B35901" w:rsidP="00B35901">
      <w:pPr>
        <w:pStyle w:val="ListParagraph"/>
        <w:numPr>
          <w:ilvl w:val="0"/>
          <w:numId w:val="27"/>
        </w:numPr>
        <w:autoSpaceDE w:val="0"/>
        <w:autoSpaceDN w:val="0"/>
        <w:adjustRightInd w:val="0"/>
        <w:spacing w:after="0" w:line="360" w:lineRule="auto"/>
        <w:rPr>
          <w:rFonts w:ascii="Arial" w:hAnsi="Arial" w:cs="Arial"/>
          <w:sz w:val="24"/>
          <w:szCs w:val="24"/>
        </w:rPr>
      </w:pPr>
      <w:r w:rsidRPr="004C0CED">
        <w:rPr>
          <w:rFonts w:ascii="Arial" w:hAnsi="Arial" w:cs="Arial"/>
          <w:sz w:val="24"/>
          <w:szCs w:val="24"/>
        </w:rPr>
        <w:t xml:space="preserve">‘social’ (gaining prestige, supporting the family, maintaining a tradition) </w:t>
      </w:r>
    </w:p>
    <w:p w14:paraId="6A2E1909" w14:textId="77777777" w:rsidR="00B35901" w:rsidRPr="009242DD" w:rsidRDefault="00B35901" w:rsidP="00B35901">
      <w:pPr>
        <w:pStyle w:val="ListParagraph"/>
        <w:numPr>
          <w:ilvl w:val="0"/>
          <w:numId w:val="27"/>
        </w:numPr>
        <w:autoSpaceDE w:val="0"/>
        <w:autoSpaceDN w:val="0"/>
        <w:adjustRightInd w:val="0"/>
        <w:spacing w:after="0" w:line="360" w:lineRule="auto"/>
        <w:rPr>
          <w:rFonts w:ascii="Arial" w:hAnsi="Arial" w:cs="Arial"/>
          <w:sz w:val="24"/>
          <w:szCs w:val="24"/>
        </w:rPr>
      </w:pPr>
      <w:r w:rsidRPr="009242DD">
        <w:rPr>
          <w:rFonts w:ascii="Arial" w:hAnsi="Arial" w:cs="Arial"/>
          <w:sz w:val="24"/>
          <w:szCs w:val="24"/>
        </w:rPr>
        <w:t xml:space="preserve">‘expressive’ (self-respect, creativity, responding to challenges) and </w:t>
      </w:r>
    </w:p>
    <w:p w14:paraId="05836E07" w14:textId="77777777" w:rsidR="00B35901" w:rsidRPr="009242DD" w:rsidRDefault="00B35901" w:rsidP="00B35901">
      <w:pPr>
        <w:pStyle w:val="ListParagraph"/>
        <w:numPr>
          <w:ilvl w:val="0"/>
          <w:numId w:val="27"/>
        </w:numPr>
        <w:autoSpaceDE w:val="0"/>
        <w:autoSpaceDN w:val="0"/>
        <w:adjustRightInd w:val="0"/>
        <w:spacing w:after="0" w:line="360" w:lineRule="auto"/>
        <w:rPr>
          <w:rFonts w:ascii="Arial" w:hAnsi="Arial" w:cs="Arial"/>
          <w:sz w:val="24"/>
          <w:szCs w:val="24"/>
        </w:rPr>
      </w:pPr>
      <w:r w:rsidRPr="009242DD">
        <w:rPr>
          <w:rFonts w:ascii="Arial" w:hAnsi="Arial" w:cs="Arial"/>
          <w:sz w:val="24"/>
          <w:szCs w:val="24"/>
        </w:rPr>
        <w:t>‘intrinsic’ (independence, enjoyment of work tasks, lifestyle preference).</w:t>
      </w:r>
      <w:r>
        <w:rPr>
          <w:rStyle w:val="FootnoteReference"/>
          <w:rFonts w:ascii="Arial" w:hAnsi="Arial" w:cs="Arial"/>
          <w:sz w:val="24"/>
          <w:szCs w:val="24"/>
        </w:rPr>
        <w:footnoteReference w:id="15"/>
      </w:r>
      <w:r w:rsidRPr="009242DD">
        <w:rPr>
          <w:rFonts w:ascii="Arial" w:hAnsi="Arial" w:cs="Arial"/>
          <w:sz w:val="24"/>
          <w:szCs w:val="24"/>
        </w:rPr>
        <w:t xml:space="preserve"> </w:t>
      </w:r>
    </w:p>
    <w:p w14:paraId="1E20AA68" w14:textId="77777777" w:rsidR="00B35901" w:rsidRDefault="00B35901" w:rsidP="00B35901">
      <w:pPr>
        <w:autoSpaceDE w:val="0"/>
        <w:autoSpaceDN w:val="0"/>
        <w:adjustRightInd w:val="0"/>
        <w:spacing w:after="0" w:line="360" w:lineRule="auto"/>
        <w:rPr>
          <w:rFonts w:ascii="Arial" w:hAnsi="Arial" w:cs="Arial"/>
          <w:sz w:val="24"/>
          <w:szCs w:val="24"/>
        </w:rPr>
      </w:pPr>
    </w:p>
    <w:p w14:paraId="66362388" w14:textId="44E7757A" w:rsidR="00B35901" w:rsidRDefault="00C32AAF" w:rsidP="00B3590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B35901">
        <w:rPr>
          <w:rFonts w:ascii="Arial" w:hAnsi="Arial" w:cs="Arial"/>
          <w:sz w:val="24"/>
          <w:szCs w:val="24"/>
        </w:rPr>
        <w:t xml:space="preserve">Gasson found </w:t>
      </w:r>
      <w:r w:rsidR="00B35901" w:rsidRPr="00D403DA">
        <w:rPr>
          <w:rFonts w:ascii="Arial" w:hAnsi="Arial" w:cs="Arial"/>
          <w:sz w:val="24"/>
          <w:szCs w:val="24"/>
        </w:rPr>
        <w:t xml:space="preserve">that the predominant value orientation among UK farmers was intrinsic, indicating that profit </w:t>
      </w:r>
      <w:r w:rsidR="00B35901">
        <w:rPr>
          <w:rFonts w:ascii="Arial" w:hAnsi="Arial" w:cs="Arial"/>
          <w:sz w:val="24"/>
          <w:szCs w:val="24"/>
        </w:rPr>
        <w:t>maximisation wa</w:t>
      </w:r>
      <w:r w:rsidR="00B35901" w:rsidRPr="00D403DA">
        <w:rPr>
          <w:rFonts w:ascii="Arial" w:hAnsi="Arial" w:cs="Arial"/>
          <w:sz w:val="24"/>
          <w:szCs w:val="24"/>
        </w:rPr>
        <w:t xml:space="preserve">s </w:t>
      </w:r>
      <w:r w:rsidR="00B35901" w:rsidRPr="009242DD">
        <w:rPr>
          <w:rFonts w:ascii="Arial" w:hAnsi="Arial" w:cs="Arial"/>
          <w:i/>
          <w:sz w:val="24"/>
          <w:szCs w:val="24"/>
        </w:rPr>
        <w:t>not</w:t>
      </w:r>
      <w:r w:rsidR="00B35901" w:rsidRPr="00D403DA">
        <w:rPr>
          <w:rFonts w:ascii="Arial" w:hAnsi="Arial" w:cs="Arial"/>
          <w:sz w:val="24"/>
          <w:szCs w:val="24"/>
        </w:rPr>
        <w:t xml:space="preserve"> </w:t>
      </w:r>
      <w:r w:rsidR="00B35901">
        <w:rPr>
          <w:rFonts w:ascii="Arial" w:hAnsi="Arial" w:cs="Arial"/>
          <w:sz w:val="24"/>
          <w:szCs w:val="24"/>
        </w:rPr>
        <w:t xml:space="preserve">a </w:t>
      </w:r>
      <w:r w:rsidR="00B35901" w:rsidRPr="00D403DA">
        <w:rPr>
          <w:rFonts w:ascii="Arial" w:hAnsi="Arial" w:cs="Arial"/>
          <w:sz w:val="24"/>
          <w:szCs w:val="24"/>
        </w:rPr>
        <w:t xml:space="preserve">dominant motive </w:t>
      </w:r>
      <w:r w:rsidR="00B35901">
        <w:rPr>
          <w:rFonts w:ascii="Arial" w:hAnsi="Arial" w:cs="Arial"/>
          <w:sz w:val="24"/>
          <w:szCs w:val="24"/>
        </w:rPr>
        <w:t xml:space="preserve">for farmers </w:t>
      </w:r>
      <w:r w:rsidR="00B35901" w:rsidRPr="00D403DA">
        <w:rPr>
          <w:rFonts w:ascii="Arial" w:hAnsi="Arial" w:cs="Arial"/>
          <w:sz w:val="24"/>
          <w:szCs w:val="24"/>
        </w:rPr>
        <w:t xml:space="preserve">even </w:t>
      </w:r>
      <w:r w:rsidR="00B35901">
        <w:rPr>
          <w:rFonts w:ascii="Arial" w:hAnsi="Arial" w:cs="Arial"/>
          <w:sz w:val="24"/>
          <w:szCs w:val="24"/>
        </w:rPr>
        <w:t xml:space="preserve">when </w:t>
      </w:r>
      <w:r w:rsidR="00B35901" w:rsidRPr="00D403DA">
        <w:rPr>
          <w:rFonts w:ascii="Arial" w:hAnsi="Arial" w:cs="Arial"/>
          <w:sz w:val="24"/>
          <w:szCs w:val="24"/>
        </w:rPr>
        <w:t xml:space="preserve">operating in a highly commercialized </w:t>
      </w:r>
      <w:r w:rsidR="00B35901">
        <w:rPr>
          <w:rFonts w:ascii="Arial" w:hAnsi="Arial" w:cs="Arial"/>
          <w:sz w:val="24"/>
          <w:szCs w:val="24"/>
        </w:rPr>
        <w:t>agricultural environment</w:t>
      </w:r>
      <w:r w:rsidR="00B35901" w:rsidRPr="00D403DA">
        <w:rPr>
          <w:rFonts w:ascii="Arial" w:hAnsi="Arial" w:cs="Arial"/>
          <w:sz w:val="24"/>
          <w:szCs w:val="24"/>
        </w:rPr>
        <w:t>.</w:t>
      </w:r>
      <w:r w:rsidR="00B35901" w:rsidRPr="00097D1F">
        <w:rPr>
          <w:rFonts w:ascii="Arial" w:hAnsi="Arial" w:cs="Arial"/>
          <w:sz w:val="24"/>
          <w:szCs w:val="24"/>
        </w:rPr>
        <w:t xml:space="preserve"> </w:t>
      </w:r>
      <w:r w:rsidR="00B35901">
        <w:rPr>
          <w:rFonts w:ascii="Arial" w:hAnsi="Arial" w:cs="Arial"/>
          <w:sz w:val="24"/>
          <w:szCs w:val="24"/>
        </w:rPr>
        <w:t xml:space="preserve">During </w:t>
      </w:r>
      <w:r w:rsidR="00B35901" w:rsidRPr="00D403DA">
        <w:rPr>
          <w:rFonts w:ascii="Arial" w:hAnsi="Arial" w:cs="Arial"/>
          <w:sz w:val="24"/>
          <w:szCs w:val="24"/>
        </w:rPr>
        <w:t xml:space="preserve">the mid-1990s, </w:t>
      </w:r>
      <w:r w:rsidR="00B35901">
        <w:rPr>
          <w:rFonts w:ascii="Arial" w:hAnsi="Arial" w:cs="Arial"/>
          <w:sz w:val="24"/>
          <w:szCs w:val="24"/>
        </w:rPr>
        <w:t xml:space="preserve">the notion that </w:t>
      </w:r>
      <w:r w:rsidR="00B35901" w:rsidRPr="00D403DA">
        <w:rPr>
          <w:rFonts w:ascii="Arial" w:hAnsi="Arial" w:cs="Arial"/>
          <w:sz w:val="24"/>
          <w:szCs w:val="24"/>
        </w:rPr>
        <w:t xml:space="preserve">farmers </w:t>
      </w:r>
      <w:r w:rsidR="00B35901">
        <w:rPr>
          <w:rFonts w:ascii="Arial" w:hAnsi="Arial" w:cs="Arial"/>
          <w:sz w:val="24"/>
          <w:szCs w:val="24"/>
        </w:rPr>
        <w:t xml:space="preserve">constitute </w:t>
      </w:r>
      <w:r w:rsidR="00B35901" w:rsidRPr="00D403DA">
        <w:rPr>
          <w:rFonts w:ascii="Arial" w:hAnsi="Arial" w:cs="Arial"/>
          <w:sz w:val="24"/>
          <w:szCs w:val="24"/>
        </w:rPr>
        <w:t xml:space="preserve">a coherent attitudinal group </w:t>
      </w:r>
      <w:r w:rsidR="00B35901">
        <w:rPr>
          <w:rFonts w:ascii="Arial" w:hAnsi="Arial" w:cs="Arial"/>
          <w:sz w:val="24"/>
          <w:szCs w:val="24"/>
        </w:rPr>
        <w:t>was increasingly questioned and t</w:t>
      </w:r>
      <w:r w:rsidR="00B35901" w:rsidRPr="00D403DA">
        <w:rPr>
          <w:rFonts w:ascii="Arial" w:hAnsi="Arial" w:cs="Arial"/>
          <w:sz w:val="24"/>
          <w:szCs w:val="24"/>
        </w:rPr>
        <w:t xml:space="preserve">he </w:t>
      </w:r>
      <w:r w:rsidR="00B35901">
        <w:rPr>
          <w:rFonts w:ascii="Arial" w:hAnsi="Arial" w:cs="Arial"/>
          <w:sz w:val="24"/>
          <w:szCs w:val="24"/>
        </w:rPr>
        <w:t xml:space="preserve">view of </w:t>
      </w:r>
      <w:r w:rsidR="00B35901" w:rsidRPr="00D403DA">
        <w:rPr>
          <w:rFonts w:ascii="Arial" w:hAnsi="Arial" w:cs="Arial"/>
          <w:sz w:val="24"/>
          <w:szCs w:val="24"/>
        </w:rPr>
        <w:t>farmer</w:t>
      </w:r>
      <w:r w:rsidR="00B35901">
        <w:rPr>
          <w:rFonts w:ascii="Arial" w:hAnsi="Arial" w:cs="Arial"/>
          <w:sz w:val="24"/>
          <w:szCs w:val="24"/>
        </w:rPr>
        <w:t>s</w:t>
      </w:r>
      <w:r w:rsidR="00B35901" w:rsidRPr="00D403DA">
        <w:rPr>
          <w:rFonts w:ascii="Arial" w:hAnsi="Arial" w:cs="Arial"/>
          <w:sz w:val="24"/>
          <w:szCs w:val="24"/>
        </w:rPr>
        <w:t xml:space="preserve"> as individual actor</w:t>
      </w:r>
      <w:r w:rsidR="00B35901">
        <w:rPr>
          <w:rFonts w:ascii="Arial" w:hAnsi="Arial" w:cs="Arial"/>
          <w:sz w:val="24"/>
          <w:szCs w:val="24"/>
        </w:rPr>
        <w:t>s</w:t>
      </w:r>
      <w:r w:rsidR="00B35901" w:rsidRPr="00D403DA">
        <w:rPr>
          <w:rFonts w:ascii="Arial" w:hAnsi="Arial" w:cs="Arial"/>
          <w:sz w:val="24"/>
          <w:szCs w:val="24"/>
        </w:rPr>
        <w:t xml:space="preserve"> and decision-maker</w:t>
      </w:r>
      <w:r w:rsidR="00B35901">
        <w:rPr>
          <w:rFonts w:ascii="Arial" w:hAnsi="Arial" w:cs="Arial"/>
          <w:sz w:val="24"/>
          <w:szCs w:val="24"/>
        </w:rPr>
        <w:t>s begun to lose credibility.</w:t>
      </w:r>
      <w:r w:rsidR="00B35901">
        <w:rPr>
          <w:rStyle w:val="FootnoteReference"/>
          <w:rFonts w:ascii="Arial" w:hAnsi="Arial" w:cs="Arial"/>
          <w:sz w:val="24"/>
          <w:szCs w:val="24"/>
        </w:rPr>
        <w:footnoteReference w:id="16"/>
      </w:r>
      <w:r w:rsidR="00B35901">
        <w:rPr>
          <w:rFonts w:ascii="Arial" w:hAnsi="Arial" w:cs="Arial"/>
          <w:sz w:val="24"/>
          <w:szCs w:val="24"/>
        </w:rPr>
        <w:t xml:space="preserve"> The impact of social conditions and farming cultures was </w:t>
      </w:r>
      <w:r>
        <w:rPr>
          <w:rFonts w:ascii="Arial" w:hAnsi="Arial" w:cs="Arial"/>
          <w:sz w:val="24"/>
          <w:szCs w:val="24"/>
        </w:rPr>
        <w:t>recognized</w:t>
      </w:r>
      <w:r w:rsidR="00B35901">
        <w:rPr>
          <w:rFonts w:ascii="Arial" w:hAnsi="Arial" w:cs="Arial"/>
          <w:sz w:val="24"/>
          <w:szCs w:val="24"/>
        </w:rPr>
        <w:t>.</w:t>
      </w:r>
      <w:r w:rsidR="00B35901">
        <w:rPr>
          <w:rStyle w:val="FootnoteReference"/>
          <w:rFonts w:ascii="Arial" w:hAnsi="Arial" w:cs="Arial"/>
          <w:sz w:val="24"/>
          <w:szCs w:val="24"/>
        </w:rPr>
        <w:footnoteReference w:id="17"/>
      </w:r>
    </w:p>
    <w:p w14:paraId="45FE0ABF" w14:textId="77777777" w:rsidR="00B35901" w:rsidRDefault="00B35901" w:rsidP="00B35901">
      <w:pPr>
        <w:autoSpaceDE w:val="0"/>
        <w:autoSpaceDN w:val="0"/>
        <w:adjustRightInd w:val="0"/>
        <w:spacing w:after="0" w:line="360" w:lineRule="auto"/>
        <w:rPr>
          <w:rFonts w:ascii="Arial" w:hAnsi="Arial" w:cs="Arial"/>
          <w:sz w:val="24"/>
          <w:szCs w:val="24"/>
        </w:rPr>
      </w:pPr>
    </w:p>
    <w:p w14:paraId="532D3D07" w14:textId="560D3D05" w:rsidR="00EB2B9D" w:rsidRPr="00D403DA" w:rsidRDefault="00B35901" w:rsidP="00C32AAF">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regard to </w:t>
      </w:r>
      <w:r w:rsidRPr="00D403DA">
        <w:rPr>
          <w:rFonts w:ascii="Arial" w:hAnsi="Arial" w:cs="Arial"/>
          <w:sz w:val="24"/>
          <w:szCs w:val="24"/>
        </w:rPr>
        <w:t>AES participation</w:t>
      </w:r>
      <w:r>
        <w:rPr>
          <w:rFonts w:ascii="Arial" w:hAnsi="Arial" w:cs="Arial"/>
          <w:sz w:val="24"/>
          <w:szCs w:val="24"/>
        </w:rPr>
        <w:t>, behavioural research evolved from a</w:t>
      </w:r>
      <w:r w:rsidRPr="00D403DA">
        <w:rPr>
          <w:rFonts w:ascii="Arial" w:hAnsi="Arial" w:cs="Arial"/>
          <w:sz w:val="24"/>
          <w:szCs w:val="24"/>
        </w:rPr>
        <w:t xml:space="preserve"> </w:t>
      </w:r>
      <w:r>
        <w:rPr>
          <w:rFonts w:ascii="Arial" w:hAnsi="Arial" w:cs="Arial"/>
          <w:sz w:val="24"/>
          <w:szCs w:val="24"/>
        </w:rPr>
        <w:t xml:space="preserve">focus on </w:t>
      </w:r>
      <w:r w:rsidRPr="00D403DA">
        <w:rPr>
          <w:rFonts w:ascii="Arial" w:hAnsi="Arial" w:cs="Arial"/>
          <w:sz w:val="24"/>
          <w:szCs w:val="24"/>
        </w:rPr>
        <w:t>uptake</w:t>
      </w:r>
      <w:r>
        <w:rPr>
          <w:rFonts w:ascii="Arial" w:hAnsi="Arial" w:cs="Arial"/>
          <w:sz w:val="24"/>
          <w:szCs w:val="24"/>
        </w:rPr>
        <w:t xml:space="preserve"> quantification. T</w:t>
      </w:r>
      <w:r w:rsidRPr="00D403DA">
        <w:rPr>
          <w:rFonts w:ascii="Arial" w:hAnsi="Arial" w:cs="Arial"/>
          <w:sz w:val="24"/>
          <w:szCs w:val="24"/>
        </w:rPr>
        <w:t xml:space="preserve">hrough profiling of AEP participants, </w:t>
      </w:r>
      <w:r>
        <w:rPr>
          <w:rFonts w:ascii="Arial" w:hAnsi="Arial" w:cs="Arial"/>
          <w:sz w:val="24"/>
          <w:szCs w:val="24"/>
        </w:rPr>
        <w:t xml:space="preserve">it aimed at </w:t>
      </w:r>
      <w:r w:rsidRPr="00D403DA">
        <w:rPr>
          <w:rFonts w:ascii="Arial" w:hAnsi="Arial" w:cs="Arial"/>
          <w:sz w:val="24"/>
          <w:szCs w:val="24"/>
        </w:rPr>
        <w:t>deriv</w:t>
      </w:r>
      <w:r>
        <w:rPr>
          <w:rFonts w:ascii="Arial" w:hAnsi="Arial" w:cs="Arial"/>
          <w:sz w:val="24"/>
          <w:szCs w:val="24"/>
        </w:rPr>
        <w:t xml:space="preserve">ing </w:t>
      </w:r>
      <w:r w:rsidRPr="00D403DA">
        <w:rPr>
          <w:rFonts w:ascii="Arial" w:hAnsi="Arial" w:cs="Arial"/>
          <w:sz w:val="24"/>
          <w:szCs w:val="24"/>
        </w:rPr>
        <w:t>an understanding of the attitudes, motivation</w:t>
      </w:r>
      <w:r>
        <w:rPr>
          <w:rFonts w:ascii="Arial" w:hAnsi="Arial" w:cs="Arial"/>
          <w:sz w:val="24"/>
          <w:szCs w:val="24"/>
        </w:rPr>
        <w:t>s</w:t>
      </w:r>
      <w:r w:rsidRPr="00D403DA">
        <w:rPr>
          <w:rFonts w:ascii="Arial" w:hAnsi="Arial" w:cs="Arial"/>
          <w:sz w:val="24"/>
          <w:szCs w:val="24"/>
        </w:rPr>
        <w:t xml:space="preserve"> and behaviour</w:t>
      </w:r>
      <w:r>
        <w:rPr>
          <w:rFonts w:ascii="Arial" w:hAnsi="Arial" w:cs="Arial"/>
          <w:sz w:val="24"/>
          <w:szCs w:val="24"/>
        </w:rPr>
        <w:t>s</w:t>
      </w:r>
      <w:r w:rsidRPr="00D403DA">
        <w:rPr>
          <w:rFonts w:ascii="Arial" w:hAnsi="Arial" w:cs="Arial"/>
          <w:sz w:val="24"/>
          <w:szCs w:val="24"/>
        </w:rPr>
        <w:t xml:space="preserve"> of participants and non-participants. </w:t>
      </w:r>
      <w:r>
        <w:rPr>
          <w:rFonts w:ascii="Arial" w:hAnsi="Arial" w:cs="Arial"/>
          <w:sz w:val="24"/>
          <w:szCs w:val="24"/>
        </w:rPr>
        <w:t xml:space="preserve">This research highlights </w:t>
      </w:r>
      <w:r w:rsidRPr="00D403DA">
        <w:rPr>
          <w:rFonts w:ascii="Arial" w:hAnsi="Arial" w:cs="Arial"/>
          <w:sz w:val="24"/>
          <w:szCs w:val="24"/>
        </w:rPr>
        <w:t xml:space="preserve">that a complex </w:t>
      </w:r>
      <w:r>
        <w:rPr>
          <w:rFonts w:ascii="Arial" w:hAnsi="Arial" w:cs="Arial"/>
          <w:sz w:val="24"/>
          <w:szCs w:val="24"/>
        </w:rPr>
        <w:t xml:space="preserve">mix </w:t>
      </w:r>
      <w:r w:rsidRPr="00D403DA">
        <w:rPr>
          <w:rFonts w:ascii="Arial" w:hAnsi="Arial" w:cs="Arial"/>
          <w:sz w:val="24"/>
          <w:szCs w:val="24"/>
        </w:rPr>
        <w:t xml:space="preserve">of personal, family, farm business, and external contextual factors influence </w:t>
      </w:r>
      <w:r>
        <w:rPr>
          <w:rFonts w:ascii="Arial" w:hAnsi="Arial" w:cs="Arial"/>
          <w:sz w:val="24"/>
          <w:szCs w:val="24"/>
        </w:rPr>
        <w:t>the</w:t>
      </w:r>
      <w:r w:rsidRPr="00D403DA">
        <w:rPr>
          <w:rFonts w:ascii="Arial" w:hAnsi="Arial" w:cs="Arial"/>
          <w:sz w:val="24"/>
          <w:szCs w:val="24"/>
        </w:rPr>
        <w:t xml:space="preserve"> ‘willingness' and ‘ability' </w:t>
      </w:r>
      <w:r>
        <w:rPr>
          <w:rFonts w:ascii="Arial" w:hAnsi="Arial" w:cs="Arial"/>
          <w:sz w:val="24"/>
          <w:szCs w:val="24"/>
        </w:rPr>
        <w:t xml:space="preserve">of farmers </w:t>
      </w:r>
      <w:r w:rsidRPr="00D403DA">
        <w:rPr>
          <w:rFonts w:ascii="Arial" w:hAnsi="Arial" w:cs="Arial"/>
          <w:sz w:val="24"/>
          <w:szCs w:val="24"/>
        </w:rPr>
        <w:t xml:space="preserve">to participate in </w:t>
      </w:r>
      <w:r>
        <w:rPr>
          <w:rFonts w:ascii="Arial" w:hAnsi="Arial" w:cs="Arial"/>
          <w:sz w:val="24"/>
          <w:szCs w:val="24"/>
        </w:rPr>
        <w:t>AES.</w:t>
      </w:r>
      <w:r>
        <w:rPr>
          <w:rStyle w:val="FootnoteReference"/>
          <w:rFonts w:ascii="Arial" w:hAnsi="Arial" w:cs="Arial"/>
          <w:sz w:val="24"/>
          <w:szCs w:val="24"/>
        </w:rPr>
        <w:footnoteReference w:id="18"/>
      </w:r>
      <w:r>
        <w:rPr>
          <w:rFonts w:ascii="Arial" w:hAnsi="Arial" w:cs="Arial"/>
          <w:sz w:val="24"/>
          <w:szCs w:val="24"/>
        </w:rPr>
        <w:t xml:space="preserve"> </w:t>
      </w:r>
    </w:p>
    <w:p w14:paraId="1A028597" w14:textId="77777777" w:rsidR="00B35901" w:rsidRDefault="00B35901" w:rsidP="00B35901">
      <w:pPr>
        <w:autoSpaceDE w:val="0"/>
        <w:autoSpaceDN w:val="0"/>
        <w:adjustRightInd w:val="0"/>
        <w:spacing w:after="0" w:line="360" w:lineRule="auto"/>
        <w:rPr>
          <w:rFonts w:ascii="Arial" w:hAnsi="Arial" w:cs="Arial"/>
          <w:b/>
          <w:sz w:val="24"/>
          <w:szCs w:val="24"/>
        </w:rPr>
      </w:pPr>
    </w:p>
    <w:p w14:paraId="423247EF" w14:textId="77777777" w:rsidR="00FB41D1" w:rsidRDefault="00B35901" w:rsidP="00B35901">
      <w:pPr>
        <w:spacing w:line="360" w:lineRule="auto"/>
        <w:ind w:firstLine="360"/>
        <w:rPr>
          <w:rFonts w:ascii="Arial" w:hAnsi="Arial" w:cs="Arial"/>
          <w:sz w:val="24"/>
          <w:szCs w:val="24"/>
        </w:rPr>
      </w:pPr>
      <w:r w:rsidRPr="005237C7">
        <w:rPr>
          <w:rFonts w:ascii="Arial" w:hAnsi="Arial" w:cs="Arial"/>
          <w:sz w:val="24"/>
          <w:szCs w:val="24"/>
        </w:rPr>
        <w:t>Brockett (2019)</w:t>
      </w:r>
      <w:r w:rsidR="00C32AAF">
        <w:rPr>
          <w:rStyle w:val="FootnoteReference"/>
          <w:rFonts w:ascii="Arial" w:hAnsi="Arial" w:cs="Arial"/>
          <w:sz w:val="24"/>
          <w:szCs w:val="24"/>
        </w:rPr>
        <w:footnoteReference w:id="19"/>
      </w:r>
      <w:r>
        <w:rPr>
          <w:rFonts w:ascii="Arial" w:hAnsi="Arial" w:cs="Arial"/>
          <w:sz w:val="24"/>
          <w:szCs w:val="24"/>
        </w:rPr>
        <w:t xml:space="preserve"> notes that</w:t>
      </w:r>
      <w:r w:rsidRPr="005237C7">
        <w:rPr>
          <w:rFonts w:ascii="Arial" w:hAnsi="Arial" w:cs="Arial"/>
          <w:sz w:val="24"/>
          <w:szCs w:val="24"/>
        </w:rPr>
        <w:t xml:space="preserve"> typologies or segmentations of different farming styles, sectors and individual farmer identities derived from empirical research can </w:t>
      </w:r>
      <w:r>
        <w:rPr>
          <w:rFonts w:ascii="Arial" w:hAnsi="Arial" w:cs="Arial"/>
          <w:sz w:val="24"/>
          <w:szCs w:val="24"/>
        </w:rPr>
        <w:t xml:space="preserve">serve as </w:t>
      </w:r>
      <w:r w:rsidRPr="005237C7">
        <w:rPr>
          <w:rFonts w:ascii="Arial" w:hAnsi="Arial" w:cs="Arial"/>
          <w:sz w:val="24"/>
          <w:szCs w:val="24"/>
        </w:rPr>
        <w:lastRenderedPageBreak/>
        <w:t>useful organising framework</w:t>
      </w:r>
      <w:r>
        <w:rPr>
          <w:rFonts w:ascii="Arial" w:hAnsi="Arial" w:cs="Arial"/>
          <w:sz w:val="24"/>
          <w:szCs w:val="24"/>
        </w:rPr>
        <w:t>s</w:t>
      </w:r>
      <w:r w:rsidRPr="005237C7">
        <w:rPr>
          <w:rFonts w:ascii="Arial" w:hAnsi="Arial" w:cs="Arial"/>
          <w:sz w:val="24"/>
          <w:szCs w:val="24"/>
        </w:rPr>
        <w:t xml:space="preserve"> by capturing maximum similarities within each type and maximum variation within types. However, </w:t>
      </w:r>
      <w:r>
        <w:rPr>
          <w:rFonts w:ascii="Arial" w:hAnsi="Arial" w:cs="Arial"/>
          <w:sz w:val="24"/>
          <w:szCs w:val="24"/>
        </w:rPr>
        <w:t xml:space="preserve">she emphasises that they should only be taken </w:t>
      </w:r>
      <w:r w:rsidRPr="005237C7">
        <w:rPr>
          <w:rFonts w:ascii="Arial" w:hAnsi="Arial" w:cs="Arial"/>
          <w:sz w:val="24"/>
          <w:szCs w:val="24"/>
        </w:rPr>
        <w:t>as a rough guide to understanding farmer</w:t>
      </w:r>
      <w:r w:rsidR="00EB2B9D">
        <w:rPr>
          <w:rFonts w:ascii="Arial" w:hAnsi="Arial" w:cs="Arial"/>
          <w:sz w:val="24"/>
          <w:szCs w:val="24"/>
        </w:rPr>
        <w:t xml:space="preserve"> behaviour as</w:t>
      </w:r>
      <w:r>
        <w:rPr>
          <w:rFonts w:ascii="Arial" w:hAnsi="Arial" w:cs="Arial"/>
          <w:sz w:val="24"/>
          <w:szCs w:val="24"/>
        </w:rPr>
        <w:t xml:space="preserve"> they obscure</w:t>
      </w:r>
      <w:r w:rsidRPr="005237C7">
        <w:rPr>
          <w:rFonts w:ascii="Arial" w:hAnsi="Arial" w:cs="Arial"/>
          <w:sz w:val="24"/>
          <w:szCs w:val="24"/>
        </w:rPr>
        <w:t xml:space="preserve"> important differences within</w:t>
      </w:r>
      <w:r>
        <w:rPr>
          <w:rFonts w:ascii="Arial" w:hAnsi="Arial" w:cs="Arial"/>
          <w:sz w:val="24"/>
          <w:szCs w:val="24"/>
        </w:rPr>
        <w:t>-</w:t>
      </w:r>
      <w:r w:rsidRPr="005237C7">
        <w:rPr>
          <w:rFonts w:ascii="Arial" w:hAnsi="Arial" w:cs="Arial"/>
          <w:sz w:val="24"/>
          <w:szCs w:val="24"/>
        </w:rPr>
        <w:t xml:space="preserve"> and similarities between identified groupings. </w:t>
      </w:r>
      <w:r>
        <w:rPr>
          <w:rFonts w:ascii="Arial" w:hAnsi="Arial" w:cs="Arial"/>
          <w:sz w:val="24"/>
          <w:szCs w:val="24"/>
        </w:rPr>
        <w:t xml:space="preserve">Typologies </w:t>
      </w:r>
      <w:r w:rsidRPr="005237C7">
        <w:rPr>
          <w:rFonts w:ascii="Arial" w:hAnsi="Arial" w:cs="Arial"/>
          <w:sz w:val="24"/>
          <w:szCs w:val="24"/>
        </w:rPr>
        <w:t xml:space="preserve">are based on </w:t>
      </w:r>
      <w:r>
        <w:rPr>
          <w:rFonts w:ascii="Arial" w:hAnsi="Arial" w:cs="Arial"/>
          <w:sz w:val="24"/>
          <w:szCs w:val="24"/>
        </w:rPr>
        <w:t>specific</w:t>
      </w:r>
      <w:r w:rsidRPr="005237C7">
        <w:rPr>
          <w:rFonts w:ascii="Arial" w:hAnsi="Arial" w:cs="Arial"/>
          <w:sz w:val="24"/>
          <w:szCs w:val="24"/>
        </w:rPr>
        <w:t xml:space="preserve"> assumptions and tend to ignore interactions between different types of farmer</w:t>
      </w:r>
      <w:r>
        <w:rPr>
          <w:rFonts w:ascii="Arial" w:hAnsi="Arial" w:cs="Arial"/>
          <w:sz w:val="24"/>
          <w:szCs w:val="24"/>
        </w:rPr>
        <w:t>s</w:t>
      </w:r>
      <w:r w:rsidRPr="005237C7">
        <w:rPr>
          <w:rFonts w:ascii="Arial" w:hAnsi="Arial" w:cs="Arial"/>
          <w:sz w:val="24"/>
          <w:szCs w:val="24"/>
        </w:rPr>
        <w:t xml:space="preserve">, farmers moving between different types over time, and gaps between what people say they value and what they </w:t>
      </w:r>
      <w:r>
        <w:rPr>
          <w:rFonts w:ascii="Arial" w:hAnsi="Arial" w:cs="Arial"/>
          <w:sz w:val="24"/>
          <w:szCs w:val="24"/>
        </w:rPr>
        <w:t xml:space="preserve">actually </w:t>
      </w:r>
      <w:r w:rsidRPr="005237C7">
        <w:rPr>
          <w:rFonts w:ascii="Arial" w:hAnsi="Arial" w:cs="Arial"/>
          <w:sz w:val="24"/>
          <w:szCs w:val="24"/>
        </w:rPr>
        <w:t xml:space="preserve">do </w:t>
      </w:r>
      <w:r>
        <w:rPr>
          <w:rFonts w:ascii="Arial" w:hAnsi="Arial" w:cs="Arial"/>
          <w:sz w:val="24"/>
          <w:szCs w:val="24"/>
        </w:rPr>
        <w:t xml:space="preserve">in practice </w:t>
      </w:r>
      <w:r w:rsidRPr="005237C7">
        <w:rPr>
          <w:rFonts w:ascii="Arial" w:hAnsi="Arial" w:cs="Arial"/>
          <w:sz w:val="24"/>
          <w:szCs w:val="24"/>
        </w:rPr>
        <w:t>(</w:t>
      </w:r>
      <w:r>
        <w:rPr>
          <w:rFonts w:ascii="Arial" w:hAnsi="Arial" w:cs="Arial"/>
          <w:sz w:val="24"/>
          <w:szCs w:val="24"/>
        </w:rPr>
        <w:t xml:space="preserve">referred to </w:t>
      </w:r>
      <w:r w:rsidRPr="005237C7">
        <w:rPr>
          <w:rFonts w:ascii="Arial" w:hAnsi="Arial" w:cs="Arial"/>
          <w:sz w:val="24"/>
          <w:szCs w:val="24"/>
        </w:rPr>
        <w:t xml:space="preserve">as the </w:t>
      </w:r>
      <w:r>
        <w:rPr>
          <w:rFonts w:ascii="Arial" w:hAnsi="Arial" w:cs="Arial"/>
          <w:sz w:val="24"/>
          <w:szCs w:val="24"/>
        </w:rPr>
        <w:t>‘</w:t>
      </w:r>
      <w:r w:rsidRPr="005237C7">
        <w:rPr>
          <w:rFonts w:ascii="Arial" w:hAnsi="Arial" w:cs="Arial"/>
          <w:sz w:val="24"/>
          <w:szCs w:val="24"/>
        </w:rPr>
        <w:t>attitude-behaviour gap</w:t>
      </w:r>
      <w:r>
        <w:rPr>
          <w:rFonts w:ascii="Arial" w:hAnsi="Arial" w:cs="Arial"/>
          <w:sz w:val="24"/>
          <w:szCs w:val="24"/>
        </w:rPr>
        <w:t>’</w:t>
      </w:r>
      <w:r w:rsidRPr="005237C7">
        <w:rPr>
          <w:rFonts w:ascii="Arial" w:hAnsi="Arial" w:cs="Arial"/>
          <w:sz w:val="24"/>
          <w:szCs w:val="24"/>
        </w:rPr>
        <w:t xml:space="preserve">) </w:t>
      </w:r>
      <w:r w:rsidRPr="005237C7">
        <w:rPr>
          <w:rFonts w:ascii="Arial" w:hAnsi="Arial" w:cs="Arial"/>
          <w:sz w:val="24"/>
          <w:szCs w:val="24"/>
        </w:rPr>
        <w:fldChar w:fldCharType="begin"/>
      </w:r>
      <w:r w:rsidRPr="005237C7">
        <w:rPr>
          <w:rFonts w:ascii="Arial" w:hAnsi="Arial" w:cs="Arial"/>
          <w:sz w:val="24"/>
          <w:szCs w:val="24"/>
        </w:rPr>
        <w:instrText xml:space="preserve"> ADDIN ZOTERO_ITEM CSL_CITATION {"citationID":"cHr2qyjN","properties":{"formattedCitation":"(R.J.F. Burton and Wilson 2006)","plainCitation":"(R.J.F. Burton and Wilson 2006)","noteIndex":0},"citationItems":[{"id":3170,"uris":["http://zotero.org/users/785746/items/EVPBK76S"],"uri":["http://zotero.org/users/785746/items/EVPBK76S"],"itemData":{"id":3170,"type":"article-journal","title":"Injecting social psychology theory into conceptualisations of agricultural agency: Towards a post-productivist farmer self-identity?","container-title":"Journal of Rural Studies","page":"95-115","volume":"22","shortTitle":"Injecting social psychology theory into conceptualisations of agricultural agency: Towards a post-productivist farmer self-identity?","author":[{"family":"Burton","given":"R.J.F.","suffix":""},{"family":"Wilson","given":"G.A."}],"issued":{"date-parts":[["2006"]]}}}],"schema":"https://github.com/citation-style-language/schema/raw/master/csl-citation.json"} </w:instrText>
      </w:r>
      <w:r w:rsidRPr="005237C7">
        <w:rPr>
          <w:rFonts w:ascii="Arial" w:hAnsi="Arial" w:cs="Arial"/>
          <w:sz w:val="24"/>
          <w:szCs w:val="24"/>
        </w:rPr>
        <w:fldChar w:fldCharType="separate"/>
      </w:r>
      <w:r w:rsidRPr="005237C7">
        <w:rPr>
          <w:rFonts w:ascii="Arial" w:hAnsi="Arial" w:cs="Arial"/>
          <w:sz w:val="24"/>
          <w:szCs w:val="24"/>
        </w:rPr>
        <w:t>(Burton and Wilson 2006)</w:t>
      </w:r>
      <w:r w:rsidRPr="005237C7">
        <w:rPr>
          <w:rFonts w:ascii="Arial" w:hAnsi="Arial" w:cs="Arial"/>
          <w:sz w:val="24"/>
          <w:szCs w:val="24"/>
        </w:rPr>
        <w:fldChar w:fldCharType="end"/>
      </w:r>
      <w:r w:rsidRPr="005237C7">
        <w:rPr>
          <w:rFonts w:ascii="Arial" w:hAnsi="Arial" w:cs="Arial"/>
          <w:sz w:val="24"/>
          <w:szCs w:val="24"/>
        </w:rPr>
        <w:t>.</w:t>
      </w:r>
      <w:r>
        <w:rPr>
          <w:rFonts w:ascii="Arial" w:hAnsi="Arial" w:cs="Arial"/>
          <w:sz w:val="24"/>
          <w:szCs w:val="24"/>
        </w:rPr>
        <w:t xml:space="preserve"> </w:t>
      </w:r>
    </w:p>
    <w:p w14:paraId="48535124" w14:textId="77777777" w:rsidR="00FB41D1" w:rsidRDefault="00FB41D1" w:rsidP="00B35901">
      <w:pPr>
        <w:spacing w:line="360" w:lineRule="auto"/>
        <w:ind w:firstLine="360"/>
        <w:rPr>
          <w:rFonts w:ascii="Arial" w:hAnsi="Arial" w:cs="Arial"/>
          <w:sz w:val="24"/>
          <w:szCs w:val="24"/>
        </w:rPr>
      </w:pPr>
    </w:p>
    <w:p w14:paraId="227E9133" w14:textId="77777777" w:rsidR="00FB41D1" w:rsidRDefault="00B35901" w:rsidP="00B35901">
      <w:pPr>
        <w:spacing w:line="360" w:lineRule="auto"/>
        <w:ind w:firstLine="360"/>
        <w:rPr>
          <w:rFonts w:ascii="Arial" w:hAnsi="Arial" w:cs="Arial"/>
          <w:sz w:val="24"/>
          <w:szCs w:val="24"/>
        </w:rPr>
      </w:pPr>
      <w:r>
        <w:rPr>
          <w:rFonts w:ascii="Arial" w:hAnsi="Arial" w:cs="Arial"/>
          <w:sz w:val="24"/>
          <w:szCs w:val="24"/>
        </w:rPr>
        <w:t xml:space="preserve">Brockett notes that </w:t>
      </w:r>
      <w:r w:rsidRPr="00F9081F">
        <w:rPr>
          <w:rFonts w:ascii="Arial" w:hAnsi="Arial" w:cs="Arial"/>
          <w:sz w:val="24"/>
          <w:szCs w:val="24"/>
        </w:rPr>
        <w:t xml:space="preserve">typologies designed to understand </w:t>
      </w:r>
      <w:r>
        <w:rPr>
          <w:rFonts w:ascii="Arial" w:hAnsi="Arial" w:cs="Arial"/>
          <w:sz w:val="24"/>
          <w:szCs w:val="24"/>
        </w:rPr>
        <w:t xml:space="preserve">the </w:t>
      </w:r>
      <w:r w:rsidRPr="00F9081F">
        <w:rPr>
          <w:rFonts w:ascii="Arial" w:hAnsi="Arial" w:cs="Arial"/>
          <w:sz w:val="24"/>
          <w:szCs w:val="24"/>
        </w:rPr>
        <w:t>uptake of innovation within the farming industry</w:t>
      </w:r>
      <w:r>
        <w:rPr>
          <w:rFonts w:ascii="Arial" w:hAnsi="Arial" w:cs="Arial"/>
          <w:sz w:val="24"/>
          <w:szCs w:val="24"/>
        </w:rPr>
        <w:t xml:space="preserve">, which could be taken </w:t>
      </w:r>
      <w:r w:rsidRPr="00F9081F">
        <w:rPr>
          <w:rFonts w:ascii="Arial" w:hAnsi="Arial" w:cs="Arial"/>
          <w:sz w:val="24"/>
          <w:szCs w:val="24"/>
        </w:rPr>
        <w:t xml:space="preserve">as a proxy for </w:t>
      </w:r>
      <w:r>
        <w:rPr>
          <w:rFonts w:ascii="Arial" w:hAnsi="Arial" w:cs="Arial"/>
          <w:sz w:val="24"/>
          <w:szCs w:val="24"/>
        </w:rPr>
        <w:t xml:space="preserve">the </w:t>
      </w:r>
      <w:r w:rsidRPr="00F9081F">
        <w:rPr>
          <w:rFonts w:ascii="Arial" w:hAnsi="Arial" w:cs="Arial"/>
          <w:sz w:val="24"/>
          <w:szCs w:val="24"/>
        </w:rPr>
        <w:t>willingness to consider changes to land management practice</w:t>
      </w:r>
      <w:r>
        <w:rPr>
          <w:rFonts w:ascii="Arial" w:hAnsi="Arial" w:cs="Arial"/>
          <w:sz w:val="24"/>
          <w:szCs w:val="24"/>
        </w:rPr>
        <w:t xml:space="preserve"> such as engaging in pro-environmental activities, show that it is </w:t>
      </w:r>
      <w:r w:rsidRPr="00F9081F">
        <w:rPr>
          <w:rFonts w:ascii="Arial" w:hAnsi="Arial" w:cs="Arial"/>
          <w:sz w:val="24"/>
          <w:szCs w:val="24"/>
        </w:rPr>
        <w:t>in general</w:t>
      </w:r>
      <w:r>
        <w:rPr>
          <w:rFonts w:ascii="Arial" w:hAnsi="Arial" w:cs="Arial"/>
          <w:sz w:val="24"/>
          <w:szCs w:val="24"/>
        </w:rPr>
        <w:t xml:space="preserve"> younger, better educated </w:t>
      </w:r>
      <w:r w:rsidRPr="00F9081F">
        <w:rPr>
          <w:rFonts w:ascii="Arial" w:hAnsi="Arial" w:cs="Arial"/>
          <w:sz w:val="24"/>
          <w:szCs w:val="24"/>
        </w:rPr>
        <w:t>farmers</w:t>
      </w:r>
      <w:r>
        <w:rPr>
          <w:rFonts w:ascii="Arial" w:hAnsi="Arial" w:cs="Arial"/>
          <w:sz w:val="24"/>
          <w:szCs w:val="24"/>
        </w:rPr>
        <w:t xml:space="preserve"> as well as owner</w:t>
      </w:r>
      <w:r w:rsidRPr="00F9081F">
        <w:rPr>
          <w:rFonts w:ascii="Arial" w:hAnsi="Arial" w:cs="Arial"/>
          <w:sz w:val="24"/>
          <w:szCs w:val="24"/>
        </w:rPr>
        <w:t xml:space="preserve">-operators and operators of large land-bases </w:t>
      </w:r>
      <w:r>
        <w:rPr>
          <w:rFonts w:ascii="Arial" w:hAnsi="Arial" w:cs="Arial"/>
          <w:sz w:val="24"/>
          <w:szCs w:val="24"/>
        </w:rPr>
        <w:t xml:space="preserve">that </w:t>
      </w:r>
      <w:r w:rsidRPr="00F9081F">
        <w:rPr>
          <w:rFonts w:ascii="Arial" w:hAnsi="Arial" w:cs="Arial"/>
          <w:sz w:val="24"/>
          <w:szCs w:val="24"/>
        </w:rPr>
        <w:t>are more likely to diversify</w:t>
      </w:r>
      <w:r>
        <w:rPr>
          <w:rFonts w:ascii="Arial" w:hAnsi="Arial" w:cs="Arial"/>
          <w:sz w:val="24"/>
          <w:szCs w:val="24"/>
        </w:rPr>
        <w:t>.</w:t>
      </w:r>
      <w:r>
        <w:rPr>
          <w:rStyle w:val="FootnoteReference"/>
          <w:rFonts w:ascii="Arial" w:hAnsi="Arial" w:cs="Arial"/>
          <w:sz w:val="24"/>
          <w:szCs w:val="24"/>
        </w:rPr>
        <w:footnoteReference w:id="20"/>
      </w:r>
      <w:r w:rsidRPr="00F9081F">
        <w:rPr>
          <w:rFonts w:ascii="Arial" w:hAnsi="Arial" w:cs="Arial"/>
          <w:sz w:val="24"/>
          <w:szCs w:val="24"/>
        </w:rPr>
        <w:t xml:space="preserve"> Diversification in general tends to be undertaken by smaller farms as a ‘survival’ strategy, but by larger farms as an ‘accumulation strategy’ (i.e. to accumulate</w:t>
      </w:r>
      <w:r>
        <w:rPr>
          <w:rFonts w:ascii="Arial" w:hAnsi="Arial" w:cs="Arial"/>
          <w:sz w:val="24"/>
          <w:szCs w:val="24"/>
        </w:rPr>
        <w:t xml:space="preserve"> and generate more</w:t>
      </w:r>
      <w:r w:rsidRPr="00F9081F">
        <w:rPr>
          <w:rFonts w:ascii="Arial" w:hAnsi="Arial" w:cs="Arial"/>
          <w:sz w:val="24"/>
          <w:szCs w:val="24"/>
        </w:rPr>
        <w:t xml:space="preserve"> wealth)</w:t>
      </w:r>
      <w:r>
        <w:rPr>
          <w:rFonts w:ascii="Arial" w:hAnsi="Arial" w:cs="Arial"/>
          <w:sz w:val="24"/>
          <w:szCs w:val="24"/>
        </w:rPr>
        <w:t>.</w:t>
      </w:r>
      <w:r>
        <w:rPr>
          <w:rStyle w:val="FootnoteReference"/>
          <w:rFonts w:ascii="Arial" w:hAnsi="Arial" w:cs="Arial"/>
          <w:sz w:val="24"/>
          <w:szCs w:val="24"/>
        </w:rPr>
        <w:footnoteReference w:id="21"/>
      </w:r>
      <w:r>
        <w:rPr>
          <w:rFonts w:ascii="Arial" w:hAnsi="Arial" w:cs="Arial"/>
          <w:sz w:val="24"/>
          <w:szCs w:val="24"/>
        </w:rPr>
        <w:t xml:space="preserve"> </w:t>
      </w:r>
      <w:r w:rsidRPr="00F9081F">
        <w:rPr>
          <w:rFonts w:ascii="Arial" w:hAnsi="Arial" w:cs="Arial"/>
          <w:sz w:val="24"/>
          <w:szCs w:val="24"/>
        </w:rPr>
        <w:t xml:space="preserve"> </w:t>
      </w:r>
    </w:p>
    <w:p w14:paraId="2FE19B84" w14:textId="77777777" w:rsidR="00FB41D1" w:rsidRDefault="00FB41D1" w:rsidP="00B35901">
      <w:pPr>
        <w:spacing w:line="360" w:lineRule="auto"/>
        <w:ind w:firstLine="360"/>
        <w:rPr>
          <w:rFonts w:ascii="Arial" w:hAnsi="Arial" w:cs="Arial"/>
          <w:sz w:val="24"/>
          <w:szCs w:val="24"/>
        </w:rPr>
      </w:pPr>
    </w:p>
    <w:p w14:paraId="6DCBA122" w14:textId="6C951F60" w:rsidR="00B35901" w:rsidRDefault="00B35901" w:rsidP="00B35901">
      <w:pPr>
        <w:spacing w:line="360" w:lineRule="auto"/>
        <w:ind w:firstLine="360"/>
        <w:rPr>
          <w:rFonts w:ascii="Arial" w:hAnsi="Arial" w:cs="Arial"/>
          <w:sz w:val="24"/>
          <w:szCs w:val="24"/>
        </w:rPr>
      </w:pPr>
      <w:r>
        <w:rPr>
          <w:rFonts w:ascii="Arial" w:hAnsi="Arial" w:cs="Arial"/>
          <w:sz w:val="24"/>
          <w:szCs w:val="24"/>
        </w:rPr>
        <w:t xml:space="preserve">These insights </w:t>
      </w:r>
      <w:r w:rsidRPr="00F9081F">
        <w:rPr>
          <w:rFonts w:ascii="Arial" w:hAnsi="Arial" w:cs="Arial"/>
          <w:sz w:val="24"/>
          <w:szCs w:val="24"/>
        </w:rPr>
        <w:t xml:space="preserve">could </w:t>
      </w:r>
      <w:r>
        <w:rPr>
          <w:rFonts w:ascii="Arial" w:hAnsi="Arial" w:cs="Arial"/>
          <w:sz w:val="24"/>
          <w:szCs w:val="24"/>
        </w:rPr>
        <w:t xml:space="preserve">prove useful for the </w:t>
      </w:r>
      <w:r w:rsidRPr="00F9081F">
        <w:rPr>
          <w:rFonts w:ascii="Arial" w:hAnsi="Arial" w:cs="Arial"/>
          <w:sz w:val="24"/>
          <w:szCs w:val="24"/>
        </w:rPr>
        <w:t>assess</w:t>
      </w:r>
      <w:r>
        <w:rPr>
          <w:rFonts w:ascii="Arial" w:hAnsi="Arial" w:cs="Arial"/>
          <w:sz w:val="24"/>
          <w:szCs w:val="24"/>
        </w:rPr>
        <w:t>ments of</w:t>
      </w:r>
      <w:r w:rsidRPr="00F9081F">
        <w:rPr>
          <w:rFonts w:ascii="Arial" w:hAnsi="Arial" w:cs="Arial"/>
          <w:sz w:val="24"/>
          <w:szCs w:val="24"/>
        </w:rPr>
        <w:t xml:space="preserve"> the </w:t>
      </w:r>
      <w:r>
        <w:rPr>
          <w:rFonts w:ascii="Arial" w:hAnsi="Arial" w:cs="Arial"/>
          <w:sz w:val="24"/>
          <w:szCs w:val="24"/>
        </w:rPr>
        <w:t xml:space="preserve">level of advice and resources that </w:t>
      </w:r>
      <w:r w:rsidRPr="00F9081F">
        <w:rPr>
          <w:rFonts w:ascii="Arial" w:hAnsi="Arial" w:cs="Arial"/>
          <w:sz w:val="24"/>
          <w:szCs w:val="24"/>
        </w:rPr>
        <w:t xml:space="preserve">certain farmers </w:t>
      </w:r>
      <w:r>
        <w:rPr>
          <w:rFonts w:ascii="Arial" w:hAnsi="Arial" w:cs="Arial"/>
          <w:sz w:val="24"/>
          <w:szCs w:val="24"/>
        </w:rPr>
        <w:t xml:space="preserve">will </w:t>
      </w:r>
      <w:r w:rsidRPr="00F9081F">
        <w:rPr>
          <w:rFonts w:ascii="Arial" w:hAnsi="Arial" w:cs="Arial"/>
          <w:sz w:val="24"/>
          <w:szCs w:val="24"/>
        </w:rPr>
        <w:t xml:space="preserve">need to </w:t>
      </w:r>
      <w:r>
        <w:rPr>
          <w:rFonts w:ascii="Arial" w:hAnsi="Arial" w:cs="Arial"/>
          <w:sz w:val="24"/>
          <w:szCs w:val="24"/>
        </w:rPr>
        <w:t xml:space="preserve">help </w:t>
      </w:r>
      <w:r w:rsidRPr="00F9081F">
        <w:rPr>
          <w:rFonts w:ascii="Arial" w:hAnsi="Arial" w:cs="Arial"/>
          <w:sz w:val="24"/>
          <w:szCs w:val="24"/>
        </w:rPr>
        <w:t xml:space="preserve">them make </w:t>
      </w:r>
      <w:r>
        <w:rPr>
          <w:rFonts w:ascii="Arial" w:hAnsi="Arial" w:cs="Arial"/>
          <w:sz w:val="24"/>
          <w:szCs w:val="24"/>
        </w:rPr>
        <w:t xml:space="preserve">the </w:t>
      </w:r>
      <w:r w:rsidRPr="00F9081F">
        <w:rPr>
          <w:rFonts w:ascii="Arial" w:hAnsi="Arial" w:cs="Arial"/>
          <w:sz w:val="24"/>
          <w:szCs w:val="24"/>
        </w:rPr>
        <w:t>decision to change their management behaviour in the first place. However,</w:t>
      </w:r>
      <w:r>
        <w:rPr>
          <w:rFonts w:ascii="Arial" w:hAnsi="Arial" w:cs="Arial"/>
          <w:sz w:val="24"/>
          <w:szCs w:val="24"/>
        </w:rPr>
        <w:t xml:space="preserve"> Barnes and Toma (2012) have found that </w:t>
      </w:r>
      <w:r w:rsidRPr="00F9081F">
        <w:rPr>
          <w:rFonts w:ascii="Arial" w:hAnsi="Arial" w:cs="Arial"/>
          <w:sz w:val="24"/>
          <w:szCs w:val="24"/>
        </w:rPr>
        <w:t xml:space="preserve">innovative farmers are not necessarily the </w:t>
      </w:r>
      <w:r>
        <w:rPr>
          <w:rFonts w:ascii="Arial" w:hAnsi="Arial" w:cs="Arial"/>
          <w:sz w:val="24"/>
          <w:szCs w:val="24"/>
        </w:rPr>
        <w:t xml:space="preserve">ones </w:t>
      </w:r>
      <w:r w:rsidRPr="00F9081F">
        <w:rPr>
          <w:rFonts w:ascii="Arial" w:hAnsi="Arial" w:cs="Arial"/>
          <w:sz w:val="24"/>
          <w:szCs w:val="24"/>
        </w:rPr>
        <w:t xml:space="preserve">who are open to introducing environmental management practices. </w:t>
      </w:r>
      <w:r>
        <w:rPr>
          <w:rFonts w:ascii="Arial" w:hAnsi="Arial" w:cs="Arial"/>
          <w:sz w:val="24"/>
          <w:szCs w:val="24"/>
        </w:rPr>
        <w:t xml:space="preserve">Indeed, Dampney </w:t>
      </w:r>
      <w:r>
        <w:rPr>
          <w:rFonts w:ascii="Arial" w:hAnsi="Arial" w:cs="Arial"/>
          <w:i/>
          <w:sz w:val="24"/>
          <w:szCs w:val="24"/>
        </w:rPr>
        <w:t xml:space="preserve">et al </w:t>
      </w:r>
      <w:r>
        <w:rPr>
          <w:rFonts w:ascii="Arial" w:hAnsi="Arial" w:cs="Arial"/>
          <w:sz w:val="24"/>
          <w:szCs w:val="24"/>
        </w:rPr>
        <w:t xml:space="preserve">(2001) </w:t>
      </w:r>
      <w:r w:rsidRPr="00F9081F">
        <w:rPr>
          <w:rFonts w:ascii="Arial" w:hAnsi="Arial" w:cs="Arial"/>
          <w:sz w:val="24"/>
          <w:szCs w:val="24"/>
        </w:rPr>
        <w:t>suggest</w:t>
      </w:r>
      <w:r>
        <w:rPr>
          <w:rFonts w:ascii="Arial" w:hAnsi="Arial" w:cs="Arial"/>
          <w:sz w:val="24"/>
          <w:szCs w:val="24"/>
        </w:rPr>
        <w:t xml:space="preserve"> that less profit-orientated farmers often tend to be the ones to expend more effort on conservation, and those who value farming as a way of life, as opposed to simply a business enterprise, tend to be conservation innovators. Risk aversion also impacts on the decision to embark on environmental management, with those less averse to risk being more likely to embark on environmental innovation</w:t>
      </w:r>
      <w:r w:rsidRPr="00F9081F">
        <w:rPr>
          <w:rFonts w:ascii="Arial" w:hAnsi="Arial" w:cs="Arial"/>
          <w:sz w:val="24"/>
          <w:szCs w:val="24"/>
        </w:rPr>
        <w:t xml:space="preserve"> </w:t>
      </w:r>
      <w:r>
        <w:rPr>
          <w:rFonts w:ascii="Arial" w:hAnsi="Arial" w:cs="Arial"/>
          <w:sz w:val="24"/>
          <w:szCs w:val="24"/>
        </w:rPr>
        <w:t xml:space="preserve">(Ervin 1982). </w:t>
      </w:r>
    </w:p>
    <w:p w14:paraId="06659E0B" w14:textId="3F5CB848" w:rsidR="00B35901" w:rsidRDefault="00B35901" w:rsidP="0052446A">
      <w:pPr>
        <w:pStyle w:val="NoSpacing"/>
        <w:spacing w:line="360" w:lineRule="auto"/>
        <w:rPr>
          <w:rFonts w:ascii="Arial" w:hAnsi="Arial" w:cs="Arial"/>
          <w:sz w:val="24"/>
          <w:szCs w:val="24"/>
        </w:rPr>
      </w:pPr>
    </w:p>
    <w:p w14:paraId="631672B4" w14:textId="6F3B4758" w:rsidR="00FB41D1" w:rsidRDefault="00FB41D1" w:rsidP="0052446A">
      <w:pPr>
        <w:pStyle w:val="NoSpacing"/>
        <w:spacing w:line="360" w:lineRule="auto"/>
        <w:rPr>
          <w:rFonts w:ascii="Arial" w:hAnsi="Arial" w:cs="Arial"/>
          <w:sz w:val="24"/>
          <w:szCs w:val="24"/>
        </w:rPr>
      </w:pPr>
    </w:p>
    <w:p w14:paraId="502CE0A5" w14:textId="64B30683" w:rsidR="00FB41D1" w:rsidRDefault="00FB41D1" w:rsidP="0052446A">
      <w:pPr>
        <w:pStyle w:val="NoSpacing"/>
        <w:spacing w:line="360" w:lineRule="auto"/>
        <w:rPr>
          <w:rFonts w:ascii="Arial" w:hAnsi="Arial" w:cs="Arial"/>
          <w:sz w:val="24"/>
          <w:szCs w:val="24"/>
        </w:rPr>
      </w:pPr>
    </w:p>
    <w:p w14:paraId="56E2001E" w14:textId="4044BB01" w:rsidR="00232D2C" w:rsidRDefault="00232D2C" w:rsidP="00FE2920">
      <w:pPr>
        <w:pStyle w:val="Heading4"/>
      </w:pPr>
      <w:r w:rsidRPr="00232D2C">
        <w:lastRenderedPageBreak/>
        <w:t>F</w:t>
      </w:r>
      <w:r w:rsidR="00635F61" w:rsidRPr="00232D2C">
        <w:t>armer decision-making</w:t>
      </w:r>
      <w:r w:rsidR="00B954DA">
        <w:t xml:space="preserve"> -</w:t>
      </w:r>
      <w:r w:rsidR="00635F61" w:rsidRPr="00232D2C">
        <w:t xml:space="preserve"> a highly complex and dynamic process</w:t>
      </w:r>
    </w:p>
    <w:p w14:paraId="45EB32DB" w14:textId="53B74DCE" w:rsidR="00EB2B9D" w:rsidRPr="00465AF1" w:rsidRDefault="00EB2B9D" w:rsidP="00EB2B9D">
      <w:pPr>
        <w:autoSpaceDE w:val="0"/>
        <w:autoSpaceDN w:val="0"/>
        <w:adjustRightInd w:val="0"/>
        <w:spacing w:line="360" w:lineRule="auto"/>
        <w:jc w:val="cente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EB2B9D" w14:paraId="189B47E3" w14:textId="77777777" w:rsidTr="007E7E2A">
        <w:tc>
          <w:tcPr>
            <w:tcW w:w="9303" w:type="dxa"/>
            <w:shd w:val="clear" w:color="auto" w:fill="E2EFD9" w:themeFill="accent6" w:themeFillTint="33"/>
          </w:tcPr>
          <w:p w14:paraId="6B0ACE5A" w14:textId="24CDDC5F" w:rsidR="00EB2B9D" w:rsidRPr="00FB41D1" w:rsidRDefault="00E3177B" w:rsidP="00FB41D1">
            <w:pPr>
              <w:autoSpaceDE w:val="0"/>
              <w:autoSpaceDN w:val="0"/>
              <w:adjustRightInd w:val="0"/>
              <w:spacing w:line="276" w:lineRule="auto"/>
              <w:rPr>
                <w:rFonts w:ascii="Arial" w:hAnsi="Arial" w:cs="Arial"/>
                <w:color w:val="231F20"/>
              </w:rPr>
            </w:pPr>
            <w:r w:rsidRPr="00FB41D1">
              <w:rPr>
                <w:rFonts w:ascii="Arial" w:eastAsia="AdvGulliv-R" w:hAnsi="Arial" w:cs="Arial"/>
              </w:rPr>
              <w:t xml:space="preserve">Financial incentives are only one of many factors that influence farmer decision-making regarding pro-environmental management. Others </w:t>
            </w:r>
            <w:r w:rsidRPr="00FB41D1">
              <w:rPr>
                <w:rFonts w:ascii="Arial" w:hAnsi="Arial" w:cs="Arial"/>
              </w:rPr>
              <w:t xml:space="preserve">include personal, socio-cultural, economic, bio-physical, and historical </w:t>
            </w:r>
            <w:r w:rsidR="00C32AAF" w:rsidRPr="00FB41D1">
              <w:rPr>
                <w:rFonts w:ascii="Arial" w:hAnsi="Arial" w:cs="Arial"/>
              </w:rPr>
              <w:t>factors which are</w:t>
            </w:r>
            <w:r w:rsidRPr="00FB41D1">
              <w:rPr>
                <w:rFonts w:ascii="Arial" w:hAnsi="Arial" w:cs="Arial"/>
              </w:rPr>
              <w:t xml:space="preserve"> in constant interplay</w:t>
            </w:r>
            <w:r w:rsidR="00C32AAF" w:rsidRPr="00FB41D1">
              <w:rPr>
                <w:rFonts w:ascii="Arial" w:hAnsi="Arial" w:cs="Arial"/>
              </w:rPr>
              <w:t xml:space="preserve"> and subject to temporal dynamics</w:t>
            </w:r>
            <w:r w:rsidRPr="00FB41D1">
              <w:rPr>
                <w:rFonts w:ascii="Arial" w:hAnsi="Arial" w:cs="Arial"/>
              </w:rPr>
              <w:t>.</w:t>
            </w:r>
            <w:r w:rsidR="00EB2B9D" w:rsidRPr="00FB41D1">
              <w:rPr>
                <w:rFonts w:ascii="Arial" w:hAnsi="Arial" w:cs="Arial"/>
              </w:rPr>
              <w:t xml:space="preserve"> For example, implemented past decisions can impact on present-day possibilities</w:t>
            </w:r>
            <w:r w:rsidRPr="00FB41D1">
              <w:rPr>
                <w:rFonts w:ascii="Arial" w:hAnsi="Arial" w:cs="Arial"/>
              </w:rPr>
              <w:t>. T</w:t>
            </w:r>
            <w:r w:rsidR="00EB2B9D" w:rsidRPr="00FB41D1">
              <w:rPr>
                <w:rFonts w:ascii="Arial" w:hAnsi="Arial" w:cs="Arial"/>
              </w:rPr>
              <w:t xml:space="preserve">heir success or failure can affect how new challenges and opportunities are met. Concerns about the future (e.g. the long-term survival of the farm) can </w:t>
            </w:r>
            <w:r w:rsidRPr="00FB41D1">
              <w:rPr>
                <w:rFonts w:ascii="Arial" w:hAnsi="Arial" w:cs="Arial"/>
              </w:rPr>
              <w:t xml:space="preserve">also </w:t>
            </w:r>
            <w:r w:rsidR="00C32AAF" w:rsidRPr="00FB41D1">
              <w:rPr>
                <w:rFonts w:ascii="Arial" w:hAnsi="Arial" w:cs="Arial"/>
              </w:rPr>
              <w:t>influence</w:t>
            </w:r>
            <w:r w:rsidRPr="00FB41D1">
              <w:rPr>
                <w:rFonts w:ascii="Arial" w:hAnsi="Arial" w:cs="Arial"/>
              </w:rPr>
              <w:t xml:space="preserve"> the </w:t>
            </w:r>
            <w:r w:rsidR="00EB2B9D" w:rsidRPr="00FB41D1">
              <w:rPr>
                <w:rFonts w:ascii="Arial" w:hAnsi="Arial" w:cs="Arial"/>
              </w:rPr>
              <w:t xml:space="preserve">decision to participate in an AES. </w:t>
            </w:r>
          </w:p>
        </w:tc>
      </w:tr>
    </w:tbl>
    <w:p w14:paraId="4D5DD62E" w14:textId="23EE8CD0" w:rsidR="00EB2B9D" w:rsidRDefault="00EB2B9D" w:rsidP="0052446A">
      <w:pPr>
        <w:pStyle w:val="NoSpacing"/>
        <w:spacing w:line="360" w:lineRule="auto"/>
        <w:rPr>
          <w:rFonts w:ascii="Arial" w:hAnsi="Arial" w:cs="Arial"/>
          <w:sz w:val="24"/>
          <w:szCs w:val="24"/>
        </w:rPr>
      </w:pPr>
    </w:p>
    <w:p w14:paraId="2996F176" w14:textId="0F586B72" w:rsidR="00906984" w:rsidRDefault="00635F61" w:rsidP="00906984">
      <w:pPr>
        <w:pStyle w:val="NoSpacing"/>
        <w:spacing w:line="360" w:lineRule="auto"/>
        <w:ind w:firstLine="360"/>
        <w:rPr>
          <w:rFonts w:ascii="Arial" w:hAnsi="Arial" w:cs="Arial"/>
          <w:sz w:val="24"/>
          <w:szCs w:val="24"/>
        </w:rPr>
      </w:pPr>
      <w:r w:rsidRPr="00644759">
        <w:rPr>
          <w:rFonts w:ascii="Arial" w:hAnsi="Arial" w:cs="Arial"/>
          <w:sz w:val="24"/>
          <w:szCs w:val="24"/>
        </w:rPr>
        <w:t xml:space="preserve">Considerable variations </w:t>
      </w:r>
      <w:r w:rsidR="00531389" w:rsidRPr="00644759">
        <w:rPr>
          <w:rFonts w:ascii="Arial" w:hAnsi="Arial" w:cs="Arial"/>
          <w:sz w:val="24"/>
          <w:szCs w:val="24"/>
        </w:rPr>
        <w:t>exist</w:t>
      </w:r>
      <w:r w:rsidRPr="00644759">
        <w:rPr>
          <w:rFonts w:ascii="Arial" w:hAnsi="Arial" w:cs="Arial"/>
          <w:sz w:val="24"/>
          <w:szCs w:val="24"/>
        </w:rPr>
        <w:t xml:space="preserve"> </w:t>
      </w:r>
      <w:r>
        <w:rPr>
          <w:rFonts w:ascii="Arial" w:hAnsi="Arial" w:cs="Arial"/>
          <w:sz w:val="24"/>
          <w:szCs w:val="24"/>
        </w:rPr>
        <w:t xml:space="preserve">between </w:t>
      </w:r>
      <w:r w:rsidRPr="00F81244">
        <w:rPr>
          <w:rFonts w:ascii="Arial" w:hAnsi="Arial" w:cs="Arial"/>
          <w:i/>
          <w:sz w:val="24"/>
          <w:szCs w:val="24"/>
        </w:rPr>
        <w:t>how</w:t>
      </w:r>
      <w:r>
        <w:rPr>
          <w:rFonts w:ascii="Arial" w:hAnsi="Arial" w:cs="Arial"/>
          <w:sz w:val="24"/>
          <w:szCs w:val="24"/>
        </w:rPr>
        <w:t xml:space="preserve"> </w:t>
      </w:r>
      <w:r w:rsidRPr="00644759">
        <w:rPr>
          <w:rFonts w:ascii="Arial" w:hAnsi="Arial" w:cs="Arial"/>
          <w:sz w:val="24"/>
          <w:szCs w:val="24"/>
        </w:rPr>
        <w:t>farmers take decisions</w:t>
      </w:r>
      <w:r w:rsidR="00353742">
        <w:rPr>
          <w:rFonts w:ascii="Arial" w:hAnsi="Arial" w:cs="Arial"/>
          <w:sz w:val="24"/>
          <w:szCs w:val="24"/>
        </w:rPr>
        <w:t xml:space="preserve"> </w:t>
      </w:r>
      <w:r>
        <w:rPr>
          <w:rFonts w:ascii="Arial" w:hAnsi="Arial" w:cs="Arial"/>
          <w:sz w:val="24"/>
          <w:szCs w:val="24"/>
        </w:rPr>
        <w:t xml:space="preserve">and </w:t>
      </w:r>
      <w:r w:rsidRPr="00F81244">
        <w:rPr>
          <w:rFonts w:ascii="Arial" w:hAnsi="Arial" w:cs="Arial"/>
          <w:i/>
          <w:sz w:val="24"/>
          <w:szCs w:val="24"/>
        </w:rPr>
        <w:t>why</w:t>
      </w:r>
      <w:r>
        <w:rPr>
          <w:rFonts w:ascii="Arial" w:hAnsi="Arial" w:cs="Arial"/>
          <w:sz w:val="24"/>
          <w:szCs w:val="24"/>
        </w:rPr>
        <w:t xml:space="preserve"> they take them.</w:t>
      </w:r>
      <w:r w:rsidRPr="00644759">
        <w:rPr>
          <w:rFonts w:ascii="Arial" w:hAnsi="Arial" w:cs="Arial"/>
          <w:sz w:val="24"/>
          <w:szCs w:val="24"/>
        </w:rPr>
        <w:t xml:space="preserve"> Personality, age, </w:t>
      </w:r>
      <w:r>
        <w:rPr>
          <w:rFonts w:ascii="Arial" w:hAnsi="Arial" w:cs="Arial"/>
          <w:sz w:val="24"/>
          <w:szCs w:val="24"/>
        </w:rPr>
        <w:t xml:space="preserve">education, </w:t>
      </w:r>
      <w:r w:rsidRPr="00644759">
        <w:rPr>
          <w:rFonts w:ascii="Arial" w:hAnsi="Arial" w:cs="Arial"/>
          <w:sz w:val="24"/>
          <w:szCs w:val="24"/>
        </w:rPr>
        <w:t>ownership, economic circumstances, values</w:t>
      </w:r>
      <w:r>
        <w:rPr>
          <w:rFonts w:ascii="Arial" w:hAnsi="Arial" w:cs="Arial"/>
          <w:sz w:val="24"/>
          <w:szCs w:val="24"/>
        </w:rPr>
        <w:t xml:space="preserve">, </w:t>
      </w:r>
      <w:r w:rsidRPr="00644759">
        <w:rPr>
          <w:rFonts w:ascii="Arial" w:hAnsi="Arial" w:cs="Arial"/>
          <w:sz w:val="24"/>
          <w:szCs w:val="24"/>
        </w:rPr>
        <w:t>perceptions</w:t>
      </w:r>
      <w:r>
        <w:rPr>
          <w:rFonts w:ascii="Arial" w:hAnsi="Arial" w:cs="Arial"/>
          <w:sz w:val="24"/>
          <w:szCs w:val="24"/>
        </w:rPr>
        <w:t xml:space="preserve">, bio-physical factors and the </w:t>
      </w:r>
      <w:r w:rsidRPr="00644759">
        <w:rPr>
          <w:rFonts w:ascii="Arial" w:hAnsi="Arial" w:cs="Arial"/>
          <w:sz w:val="24"/>
          <w:szCs w:val="24"/>
        </w:rPr>
        <w:t>socio-cultural environment</w:t>
      </w:r>
      <w:r>
        <w:rPr>
          <w:rFonts w:ascii="Arial" w:hAnsi="Arial" w:cs="Arial"/>
          <w:sz w:val="24"/>
          <w:szCs w:val="24"/>
        </w:rPr>
        <w:t xml:space="preserve">s </w:t>
      </w:r>
      <w:r w:rsidR="002173F2">
        <w:rPr>
          <w:rFonts w:ascii="Arial" w:hAnsi="Arial" w:cs="Arial"/>
          <w:sz w:val="24"/>
          <w:szCs w:val="24"/>
        </w:rPr>
        <w:t xml:space="preserve">in which </w:t>
      </w:r>
      <w:r>
        <w:rPr>
          <w:rFonts w:ascii="Arial" w:hAnsi="Arial" w:cs="Arial"/>
          <w:sz w:val="24"/>
          <w:szCs w:val="24"/>
        </w:rPr>
        <w:t>farmers live and work</w:t>
      </w:r>
      <w:r w:rsidR="00B954DA">
        <w:rPr>
          <w:rFonts w:ascii="Arial" w:hAnsi="Arial" w:cs="Arial"/>
          <w:sz w:val="24"/>
          <w:szCs w:val="24"/>
        </w:rPr>
        <w:t xml:space="preserve"> all</w:t>
      </w:r>
      <w:r>
        <w:rPr>
          <w:rFonts w:ascii="Arial" w:hAnsi="Arial" w:cs="Arial"/>
          <w:sz w:val="24"/>
          <w:szCs w:val="24"/>
        </w:rPr>
        <w:t xml:space="preserve"> influence </w:t>
      </w:r>
      <w:r w:rsidRPr="00644759">
        <w:rPr>
          <w:rFonts w:ascii="Arial" w:hAnsi="Arial" w:cs="Arial"/>
          <w:sz w:val="24"/>
          <w:szCs w:val="24"/>
        </w:rPr>
        <w:t xml:space="preserve">how </w:t>
      </w:r>
      <w:r>
        <w:rPr>
          <w:rFonts w:ascii="Arial" w:hAnsi="Arial" w:cs="Arial"/>
          <w:sz w:val="24"/>
          <w:szCs w:val="24"/>
        </w:rPr>
        <w:t>they</w:t>
      </w:r>
      <w:r w:rsidRPr="00644759">
        <w:rPr>
          <w:rFonts w:ascii="Arial" w:hAnsi="Arial" w:cs="Arial"/>
          <w:sz w:val="24"/>
          <w:szCs w:val="24"/>
        </w:rPr>
        <w:t xml:space="preserve"> respond to and engage with</w:t>
      </w:r>
      <w:r>
        <w:rPr>
          <w:rFonts w:ascii="Arial" w:hAnsi="Arial" w:cs="Arial"/>
          <w:sz w:val="24"/>
          <w:szCs w:val="24"/>
        </w:rPr>
        <w:t xml:space="preserve"> environmental land management. Temporal factors, such as </w:t>
      </w:r>
      <w:r w:rsidRPr="00644759">
        <w:rPr>
          <w:rFonts w:ascii="Arial" w:hAnsi="Arial" w:cs="Arial"/>
          <w:sz w:val="24"/>
          <w:szCs w:val="24"/>
        </w:rPr>
        <w:t xml:space="preserve">past decision-making experiences </w:t>
      </w:r>
      <w:r>
        <w:rPr>
          <w:rFonts w:ascii="Arial" w:hAnsi="Arial" w:cs="Arial"/>
          <w:sz w:val="24"/>
          <w:szCs w:val="24"/>
        </w:rPr>
        <w:t>and concerns about the future</w:t>
      </w:r>
      <w:r w:rsidR="00B954DA">
        <w:rPr>
          <w:rFonts w:ascii="Arial" w:hAnsi="Arial" w:cs="Arial"/>
          <w:sz w:val="24"/>
          <w:szCs w:val="24"/>
        </w:rPr>
        <w:t xml:space="preserve"> (e.g. the </w:t>
      </w:r>
      <w:r>
        <w:rPr>
          <w:rFonts w:ascii="Arial" w:hAnsi="Arial" w:cs="Arial"/>
          <w:sz w:val="24"/>
          <w:szCs w:val="24"/>
        </w:rPr>
        <w:t>long-term survival of the farm</w:t>
      </w:r>
      <w:r w:rsidR="00B954DA">
        <w:rPr>
          <w:rFonts w:ascii="Arial" w:hAnsi="Arial" w:cs="Arial"/>
          <w:sz w:val="24"/>
          <w:szCs w:val="24"/>
        </w:rPr>
        <w:t>)</w:t>
      </w:r>
      <w:r>
        <w:rPr>
          <w:rFonts w:ascii="Arial" w:hAnsi="Arial" w:cs="Arial"/>
          <w:sz w:val="24"/>
          <w:szCs w:val="24"/>
        </w:rPr>
        <w:t xml:space="preserve">, </w:t>
      </w:r>
      <w:r w:rsidRPr="00644759">
        <w:rPr>
          <w:rFonts w:ascii="Arial" w:hAnsi="Arial" w:cs="Arial"/>
          <w:sz w:val="24"/>
          <w:szCs w:val="24"/>
        </w:rPr>
        <w:t xml:space="preserve">influence </w:t>
      </w:r>
      <w:r>
        <w:rPr>
          <w:rFonts w:ascii="Arial" w:hAnsi="Arial" w:cs="Arial"/>
          <w:sz w:val="24"/>
          <w:szCs w:val="24"/>
        </w:rPr>
        <w:t xml:space="preserve">present-day </w:t>
      </w:r>
      <w:r w:rsidRPr="00644759">
        <w:rPr>
          <w:rFonts w:ascii="Arial" w:hAnsi="Arial" w:cs="Arial"/>
          <w:sz w:val="24"/>
          <w:szCs w:val="24"/>
        </w:rPr>
        <w:t>thinking</w:t>
      </w:r>
      <w:r w:rsidR="00B954DA">
        <w:rPr>
          <w:rFonts w:ascii="Arial" w:hAnsi="Arial" w:cs="Arial"/>
          <w:sz w:val="24"/>
          <w:szCs w:val="24"/>
        </w:rPr>
        <w:t>,</w:t>
      </w:r>
      <w:r>
        <w:rPr>
          <w:rFonts w:ascii="Arial" w:hAnsi="Arial" w:cs="Arial"/>
          <w:sz w:val="24"/>
          <w:szCs w:val="24"/>
        </w:rPr>
        <w:t xml:space="preserve"> whilst </w:t>
      </w:r>
      <w:r w:rsidRPr="00644759">
        <w:rPr>
          <w:rFonts w:ascii="Arial" w:hAnsi="Arial" w:cs="Arial"/>
          <w:sz w:val="24"/>
          <w:szCs w:val="24"/>
        </w:rPr>
        <w:t>decisions implemented in the past</w:t>
      </w:r>
      <w:r w:rsidR="00353742">
        <w:rPr>
          <w:rFonts w:ascii="Arial" w:hAnsi="Arial" w:cs="Arial"/>
          <w:sz w:val="24"/>
          <w:szCs w:val="24"/>
        </w:rPr>
        <w:t xml:space="preserve"> can</w:t>
      </w:r>
      <w:r w:rsidRPr="00644759">
        <w:rPr>
          <w:rFonts w:ascii="Arial" w:hAnsi="Arial" w:cs="Arial"/>
          <w:sz w:val="24"/>
          <w:szCs w:val="24"/>
        </w:rPr>
        <w:t xml:space="preserve"> </w:t>
      </w:r>
      <w:r w:rsidR="00B954DA">
        <w:rPr>
          <w:rFonts w:ascii="Arial" w:hAnsi="Arial" w:cs="Arial"/>
          <w:sz w:val="24"/>
          <w:szCs w:val="24"/>
        </w:rPr>
        <w:t xml:space="preserve">impact on </w:t>
      </w:r>
      <w:r w:rsidRPr="00644759">
        <w:rPr>
          <w:rFonts w:ascii="Arial" w:hAnsi="Arial" w:cs="Arial"/>
          <w:sz w:val="24"/>
          <w:szCs w:val="24"/>
        </w:rPr>
        <w:t>present-day possibilities.</w:t>
      </w:r>
      <w:r w:rsidR="00353742">
        <w:rPr>
          <w:rFonts w:ascii="Arial" w:hAnsi="Arial" w:cs="Arial"/>
          <w:sz w:val="24"/>
          <w:szCs w:val="24"/>
        </w:rPr>
        <w:t xml:space="preserve"> </w:t>
      </w:r>
      <w:r w:rsidR="00906984" w:rsidRPr="007E7E2A">
        <w:rPr>
          <w:rFonts w:ascii="Arial" w:hAnsi="Arial" w:cs="Arial"/>
          <w:sz w:val="24"/>
          <w:szCs w:val="24"/>
        </w:rPr>
        <w:t>Fear</w:t>
      </w:r>
      <w:r w:rsidR="00906984" w:rsidRPr="004D086C">
        <w:rPr>
          <w:rFonts w:ascii="Arial" w:hAnsi="Arial" w:cs="Arial"/>
          <w:b/>
          <w:sz w:val="24"/>
          <w:szCs w:val="24"/>
        </w:rPr>
        <w:t xml:space="preserve"> </w:t>
      </w:r>
      <w:r w:rsidR="00906984">
        <w:rPr>
          <w:rFonts w:ascii="Arial" w:hAnsi="Arial" w:cs="Arial"/>
          <w:sz w:val="24"/>
          <w:szCs w:val="24"/>
        </w:rPr>
        <w:t>can affect farmer decision making to participate in AES</w:t>
      </w:r>
      <w:r w:rsidR="007E7E2A">
        <w:rPr>
          <w:rFonts w:ascii="Arial" w:hAnsi="Arial" w:cs="Arial"/>
          <w:sz w:val="24"/>
          <w:szCs w:val="24"/>
        </w:rPr>
        <w:t xml:space="preserve"> in many ways</w:t>
      </w:r>
      <w:r w:rsidR="00906984">
        <w:rPr>
          <w:rFonts w:ascii="Arial" w:hAnsi="Arial" w:cs="Arial"/>
          <w:sz w:val="24"/>
          <w:szCs w:val="24"/>
        </w:rPr>
        <w:t>. Common</w:t>
      </w:r>
      <w:r w:rsidR="007E7E2A">
        <w:rPr>
          <w:rFonts w:ascii="Arial" w:hAnsi="Arial" w:cs="Arial"/>
          <w:sz w:val="24"/>
          <w:szCs w:val="24"/>
        </w:rPr>
        <w:t xml:space="preserve"> concerns are the fear of</w:t>
      </w:r>
      <w:r w:rsidR="00906984">
        <w:rPr>
          <w:rFonts w:ascii="Arial" w:hAnsi="Arial" w:cs="Arial"/>
          <w:sz w:val="24"/>
          <w:szCs w:val="24"/>
        </w:rPr>
        <w:t>:</w:t>
      </w:r>
    </w:p>
    <w:p w14:paraId="1EB9FA6F" w14:textId="77777777" w:rsidR="00906984" w:rsidRPr="004D086C" w:rsidRDefault="00906984" w:rsidP="00906984">
      <w:pPr>
        <w:pStyle w:val="NoSpacing"/>
        <w:spacing w:line="360" w:lineRule="auto"/>
        <w:ind w:firstLine="360"/>
        <w:rPr>
          <w:rFonts w:ascii="Arial" w:hAnsi="Arial" w:cs="Arial"/>
          <w:sz w:val="24"/>
          <w:szCs w:val="24"/>
        </w:rPr>
      </w:pPr>
    </w:p>
    <w:p w14:paraId="5FC94180" w14:textId="5821325F" w:rsidR="00906984" w:rsidRPr="001B0E7E" w:rsidRDefault="00906984" w:rsidP="00906984">
      <w:pPr>
        <w:pStyle w:val="NoSpacing"/>
        <w:numPr>
          <w:ilvl w:val="0"/>
          <w:numId w:val="4"/>
        </w:numPr>
        <w:spacing w:line="360" w:lineRule="auto"/>
        <w:rPr>
          <w:rFonts w:ascii="Arial" w:hAnsi="Arial" w:cs="Arial"/>
          <w:sz w:val="24"/>
          <w:szCs w:val="24"/>
        </w:rPr>
      </w:pPr>
      <w:r w:rsidRPr="001B0E7E">
        <w:rPr>
          <w:rFonts w:ascii="Arial" w:hAnsi="Arial" w:cs="Arial"/>
          <w:sz w:val="24"/>
          <w:szCs w:val="24"/>
        </w:rPr>
        <w:t xml:space="preserve">diminished returns </w:t>
      </w:r>
      <w:r>
        <w:rPr>
          <w:rFonts w:ascii="Arial" w:hAnsi="Arial" w:cs="Arial"/>
          <w:sz w:val="24"/>
          <w:szCs w:val="24"/>
        </w:rPr>
        <w:t>(loss of economic capital)</w:t>
      </w:r>
    </w:p>
    <w:p w14:paraId="46E2A8C9" w14:textId="7ECD24B9" w:rsidR="00906984" w:rsidRDefault="00906984" w:rsidP="00906984">
      <w:pPr>
        <w:pStyle w:val="NoSpacing"/>
        <w:numPr>
          <w:ilvl w:val="0"/>
          <w:numId w:val="4"/>
        </w:numPr>
        <w:spacing w:line="360" w:lineRule="auto"/>
        <w:rPr>
          <w:rFonts w:ascii="Arial" w:hAnsi="Arial" w:cs="Arial"/>
          <w:sz w:val="24"/>
          <w:szCs w:val="24"/>
        </w:rPr>
      </w:pPr>
      <w:r w:rsidRPr="00894C81">
        <w:rPr>
          <w:rFonts w:ascii="Arial" w:hAnsi="Arial" w:cs="Arial"/>
          <w:sz w:val="24"/>
          <w:szCs w:val="24"/>
        </w:rPr>
        <w:t>a loss of identity</w:t>
      </w:r>
      <w:r>
        <w:rPr>
          <w:rFonts w:ascii="Arial" w:hAnsi="Arial" w:cs="Arial"/>
          <w:sz w:val="24"/>
          <w:szCs w:val="24"/>
        </w:rPr>
        <w:t xml:space="preserve"> or the loss of status within the peer group (loss</w:t>
      </w:r>
      <w:r w:rsidRPr="00894C81">
        <w:rPr>
          <w:rFonts w:ascii="Arial" w:hAnsi="Arial" w:cs="Arial"/>
          <w:sz w:val="24"/>
          <w:szCs w:val="24"/>
        </w:rPr>
        <w:t xml:space="preserve"> </w:t>
      </w:r>
      <w:r>
        <w:rPr>
          <w:rFonts w:ascii="Arial" w:hAnsi="Arial" w:cs="Arial"/>
          <w:sz w:val="24"/>
          <w:szCs w:val="24"/>
        </w:rPr>
        <w:t xml:space="preserve">of </w:t>
      </w:r>
      <w:r w:rsidRPr="00894C81">
        <w:rPr>
          <w:rFonts w:ascii="Arial" w:hAnsi="Arial" w:cs="Arial"/>
          <w:sz w:val="24"/>
          <w:szCs w:val="24"/>
        </w:rPr>
        <w:t>social</w:t>
      </w:r>
      <w:r>
        <w:rPr>
          <w:rFonts w:ascii="Arial" w:hAnsi="Arial" w:cs="Arial"/>
          <w:sz w:val="24"/>
          <w:szCs w:val="24"/>
        </w:rPr>
        <w:t xml:space="preserve"> </w:t>
      </w:r>
      <w:r w:rsidRPr="00894C81">
        <w:rPr>
          <w:rFonts w:ascii="Arial" w:hAnsi="Arial" w:cs="Arial"/>
          <w:sz w:val="24"/>
          <w:szCs w:val="24"/>
        </w:rPr>
        <w:t>and cultural capital</w:t>
      </w:r>
      <w:r>
        <w:rPr>
          <w:rFonts w:ascii="Arial" w:hAnsi="Arial" w:cs="Arial"/>
          <w:sz w:val="24"/>
          <w:szCs w:val="24"/>
        </w:rPr>
        <w:t xml:space="preserve">) </w:t>
      </w:r>
    </w:p>
    <w:p w14:paraId="00720655" w14:textId="5F8DAEB9" w:rsidR="00906984" w:rsidRDefault="00906984" w:rsidP="00906984">
      <w:pPr>
        <w:pStyle w:val="NoSpacing"/>
        <w:numPr>
          <w:ilvl w:val="0"/>
          <w:numId w:val="4"/>
        </w:numPr>
        <w:spacing w:line="360" w:lineRule="auto"/>
        <w:rPr>
          <w:rFonts w:ascii="Arial" w:hAnsi="Arial" w:cs="Arial"/>
          <w:sz w:val="24"/>
          <w:szCs w:val="24"/>
        </w:rPr>
      </w:pPr>
      <w:r>
        <w:rPr>
          <w:rFonts w:ascii="Arial" w:hAnsi="Arial" w:cs="Arial"/>
          <w:sz w:val="24"/>
          <w:szCs w:val="24"/>
        </w:rPr>
        <w:t>taking too great a risk in committing to an AES (linked to the fear of losing any of the above or of not being up to the task)</w:t>
      </w:r>
    </w:p>
    <w:p w14:paraId="11AFF107" w14:textId="77777777" w:rsidR="00906984" w:rsidRDefault="00906984" w:rsidP="00906984">
      <w:pPr>
        <w:autoSpaceDE w:val="0"/>
        <w:autoSpaceDN w:val="0"/>
        <w:adjustRightInd w:val="0"/>
        <w:spacing w:line="360" w:lineRule="auto"/>
        <w:ind w:firstLine="360"/>
        <w:rPr>
          <w:rFonts w:ascii="Arial" w:eastAsia="Scala-Regular" w:hAnsi="Arial" w:cs="Arial"/>
          <w:sz w:val="24"/>
          <w:szCs w:val="24"/>
        </w:rPr>
      </w:pPr>
    </w:p>
    <w:p w14:paraId="2CC4971A" w14:textId="38B5288B" w:rsidR="00906984" w:rsidRPr="001B0E7E" w:rsidRDefault="00906984" w:rsidP="00906984">
      <w:pPr>
        <w:autoSpaceDE w:val="0"/>
        <w:autoSpaceDN w:val="0"/>
        <w:adjustRightInd w:val="0"/>
        <w:spacing w:line="360" w:lineRule="auto"/>
        <w:ind w:firstLine="360"/>
        <w:rPr>
          <w:rFonts w:ascii="Arial" w:hAnsi="Arial" w:cs="Arial"/>
          <w:sz w:val="24"/>
          <w:szCs w:val="24"/>
        </w:rPr>
      </w:pPr>
      <w:r>
        <w:rPr>
          <w:rFonts w:ascii="Arial" w:eastAsia="Scala-Regular" w:hAnsi="Arial" w:cs="Arial"/>
          <w:sz w:val="24"/>
          <w:szCs w:val="24"/>
        </w:rPr>
        <w:t xml:space="preserve">Certain </w:t>
      </w:r>
      <w:r w:rsidRPr="007E7E2A">
        <w:rPr>
          <w:rFonts w:ascii="Arial" w:eastAsia="Scala-Regular" w:hAnsi="Arial" w:cs="Arial"/>
          <w:sz w:val="24"/>
          <w:szCs w:val="24"/>
        </w:rPr>
        <w:t>farm environment</w:t>
      </w:r>
      <w:r>
        <w:rPr>
          <w:rFonts w:ascii="Arial" w:eastAsia="Scala-Regular" w:hAnsi="Arial" w:cs="Arial"/>
          <w:sz w:val="24"/>
          <w:szCs w:val="24"/>
        </w:rPr>
        <w:t xml:space="preserve"> related factors have also been </w:t>
      </w:r>
      <w:r w:rsidR="007E7E2A">
        <w:rPr>
          <w:rFonts w:ascii="Arial" w:eastAsia="Scala-Regular" w:hAnsi="Arial" w:cs="Arial"/>
          <w:sz w:val="24"/>
          <w:szCs w:val="24"/>
        </w:rPr>
        <w:t xml:space="preserve">shown </w:t>
      </w:r>
      <w:r>
        <w:rPr>
          <w:rFonts w:ascii="Arial" w:eastAsia="Scala-Regular" w:hAnsi="Arial" w:cs="Arial"/>
          <w:sz w:val="24"/>
          <w:szCs w:val="24"/>
        </w:rPr>
        <w:t>to play a role in AES uptake. The decision to participate can be influenced by:</w:t>
      </w:r>
    </w:p>
    <w:p w14:paraId="0CE58BFA" w14:textId="77777777" w:rsidR="00906984" w:rsidRPr="001B0E7E" w:rsidRDefault="00906984" w:rsidP="00906984">
      <w:pPr>
        <w:pStyle w:val="NoSpacing"/>
        <w:numPr>
          <w:ilvl w:val="0"/>
          <w:numId w:val="5"/>
        </w:numPr>
        <w:spacing w:line="360" w:lineRule="auto"/>
        <w:rPr>
          <w:rFonts w:ascii="Arial" w:hAnsi="Arial" w:cs="Arial"/>
          <w:sz w:val="24"/>
          <w:szCs w:val="24"/>
        </w:rPr>
      </w:pPr>
      <w:r>
        <w:rPr>
          <w:rFonts w:ascii="Arial" w:hAnsi="Arial" w:cs="Arial"/>
          <w:sz w:val="24"/>
          <w:szCs w:val="24"/>
        </w:rPr>
        <w:t>the s</w:t>
      </w:r>
      <w:r w:rsidRPr="001B0E7E">
        <w:rPr>
          <w:rFonts w:ascii="Arial" w:hAnsi="Arial" w:cs="Arial"/>
          <w:sz w:val="24"/>
          <w:szCs w:val="24"/>
        </w:rPr>
        <w:t xml:space="preserve">ize and presence of existing wildlife habitats on the </w:t>
      </w:r>
      <w:r>
        <w:rPr>
          <w:rFonts w:ascii="Arial" w:hAnsi="Arial" w:cs="Arial"/>
          <w:sz w:val="24"/>
          <w:szCs w:val="24"/>
        </w:rPr>
        <w:t>farm</w:t>
      </w:r>
    </w:p>
    <w:p w14:paraId="5D37ACE4" w14:textId="77777777" w:rsidR="00906984" w:rsidRPr="001B0E7E" w:rsidRDefault="00906984" w:rsidP="00906984">
      <w:pPr>
        <w:pStyle w:val="NoSpacing"/>
        <w:numPr>
          <w:ilvl w:val="0"/>
          <w:numId w:val="5"/>
        </w:numPr>
        <w:spacing w:line="360" w:lineRule="auto"/>
        <w:rPr>
          <w:rFonts w:ascii="Arial" w:hAnsi="Arial" w:cs="Arial"/>
          <w:sz w:val="24"/>
          <w:szCs w:val="24"/>
        </w:rPr>
      </w:pPr>
      <w:r>
        <w:rPr>
          <w:rFonts w:ascii="Arial" w:hAnsi="Arial" w:cs="Arial"/>
          <w:sz w:val="24"/>
          <w:szCs w:val="24"/>
        </w:rPr>
        <w:t>the i</w:t>
      </w:r>
      <w:r w:rsidRPr="001B0E7E">
        <w:rPr>
          <w:rFonts w:ascii="Arial" w:hAnsi="Arial" w:cs="Arial"/>
          <w:sz w:val="24"/>
          <w:szCs w:val="24"/>
        </w:rPr>
        <w:t>mpact of previous decision pathways</w:t>
      </w:r>
      <w:r>
        <w:rPr>
          <w:rFonts w:ascii="Arial" w:hAnsi="Arial" w:cs="Arial"/>
          <w:sz w:val="24"/>
          <w:szCs w:val="24"/>
        </w:rPr>
        <w:t xml:space="preserve"> </w:t>
      </w:r>
      <w:r w:rsidRPr="001B0E7E">
        <w:rPr>
          <w:rFonts w:ascii="Arial" w:hAnsi="Arial" w:cs="Arial"/>
          <w:sz w:val="24"/>
          <w:szCs w:val="24"/>
        </w:rPr>
        <w:t xml:space="preserve">on present day </w:t>
      </w:r>
      <w:r>
        <w:rPr>
          <w:rFonts w:ascii="Arial" w:hAnsi="Arial" w:cs="Arial"/>
          <w:sz w:val="24"/>
          <w:szCs w:val="24"/>
        </w:rPr>
        <w:t>possibilities</w:t>
      </w:r>
    </w:p>
    <w:p w14:paraId="3BF09413" w14:textId="77777777" w:rsidR="00906984" w:rsidRDefault="00906984" w:rsidP="00906984">
      <w:pPr>
        <w:pStyle w:val="NoSpacing"/>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 xml:space="preserve">the fit of an AES with the </w:t>
      </w:r>
      <w:r w:rsidRPr="00D36B2D">
        <w:rPr>
          <w:rFonts w:ascii="Arial" w:hAnsi="Arial" w:cs="Arial"/>
          <w:sz w:val="24"/>
          <w:szCs w:val="24"/>
        </w:rPr>
        <w:t xml:space="preserve">situational characteristics of the farm </w:t>
      </w:r>
      <w:r>
        <w:rPr>
          <w:rFonts w:ascii="Arial" w:hAnsi="Arial" w:cs="Arial"/>
          <w:sz w:val="24"/>
          <w:szCs w:val="24"/>
        </w:rPr>
        <w:t xml:space="preserve">(e.g. </w:t>
      </w:r>
      <w:r w:rsidRPr="00D36B2D">
        <w:rPr>
          <w:rFonts w:ascii="Arial" w:hAnsi="Arial" w:cs="Arial"/>
          <w:sz w:val="24"/>
          <w:szCs w:val="24"/>
        </w:rPr>
        <w:t>land tenure arrangements, farm size</w:t>
      </w:r>
      <w:r>
        <w:rPr>
          <w:rFonts w:ascii="Arial" w:hAnsi="Arial" w:cs="Arial"/>
          <w:sz w:val="24"/>
          <w:szCs w:val="24"/>
        </w:rPr>
        <w:t>, bio-physical characteristics, others</w:t>
      </w:r>
      <w:r w:rsidRPr="00D36B2D">
        <w:rPr>
          <w:rFonts w:ascii="Arial" w:hAnsi="Arial" w:cs="Arial"/>
          <w:sz w:val="24"/>
          <w:szCs w:val="24"/>
        </w:rPr>
        <w:t>) and situational characteristics of the farming system (</w:t>
      </w:r>
      <w:r>
        <w:rPr>
          <w:rFonts w:ascii="Arial" w:hAnsi="Arial" w:cs="Arial"/>
          <w:sz w:val="24"/>
          <w:szCs w:val="24"/>
        </w:rPr>
        <w:t xml:space="preserve">e.g. </w:t>
      </w:r>
      <w:r w:rsidRPr="00D36B2D">
        <w:rPr>
          <w:rFonts w:ascii="Arial" w:hAnsi="Arial" w:cs="Arial"/>
          <w:sz w:val="24"/>
          <w:szCs w:val="24"/>
        </w:rPr>
        <w:t>source</w:t>
      </w:r>
      <w:r>
        <w:rPr>
          <w:rFonts w:ascii="Arial" w:hAnsi="Arial" w:cs="Arial"/>
          <w:sz w:val="24"/>
          <w:szCs w:val="24"/>
        </w:rPr>
        <w:t>s</w:t>
      </w:r>
      <w:r w:rsidRPr="00D36B2D">
        <w:rPr>
          <w:rFonts w:ascii="Arial" w:hAnsi="Arial" w:cs="Arial"/>
          <w:sz w:val="24"/>
          <w:szCs w:val="24"/>
        </w:rPr>
        <w:t xml:space="preserve"> of income, advisory network)</w:t>
      </w:r>
      <w:r>
        <w:rPr>
          <w:rFonts w:ascii="Arial" w:hAnsi="Arial" w:cs="Arial"/>
          <w:sz w:val="24"/>
          <w:szCs w:val="24"/>
        </w:rPr>
        <w:t>.</w:t>
      </w:r>
    </w:p>
    <w:p w14:paraId="176D704D" w14:textId="77777777" w:rsidR="00906984" w:rsidRDefault="00906984" w:rsidP="00906984">
      <w:pPr>
        <w:pStyle w:val="NoSpacing"/>
        <w:autoSpaceDE w:val="0"/>
        <w:autoSpaceDN w:val="0"/>
        <w:adjustRightInd w:val="0"/>
        <w:spacing w:line="360" w:lineRule="auto"/>
        <w:rPr>
          <w:rFonts w:ascii="Arial" w:hAnsi="Arial" w:cs="Arial"/>
          <w:sz w:val="24"/>
          <w:szCs w:val="24"/>
        </w:rPr>
      </w:pPr>
    </w:p>
    <w:p w14:paraId="5C79F3D1" w14:textId="760147CE" w:rsidR="00906984" w:rsidRDefault="007E7E2A" w:rsidP="00906984">
      <w:pPr>
        <w:pStyle w:val="NoSpacing"/>
        <w:autoSpaceDE w:val="0"/>
        <w:autoSpaceDN w:val="0"/>
        <w:adjustRightInd w:val="0"/>
        <w:spacing w:line="360" w:lineRule="auto"/>
        <w:ind w:firstLine="360"/>
        <w:rPr>
          <w:rFonts w:ascii="Arial" w:hAnsi="Arial" w:cs="Arial"/>
          <w:color w:val="231F20"/>
          <w:sz w:val="24"/>
          <w:szCs w:val="24"/>
        </w:rPr>
      </w:pPr>
      <w:r>
        <w:rPr>
          <w:rFonts w:ascii="Arial" w:eastAsia="AdvGulliv-R" w:hAnsi="Arial" w:cs="Arial"/>
          <w:sz w:val="24"/>
          <w:szCs w:val="24"/>
        </w:rPr>
        <w:lastRenderedPageBreak/>
        <w:t xml:space="preserve">Studies of farmer and land-manager participation in AES overwhelmingly agree that </w:t>
      </w:r>
      <w:r w:rsidRPr="00F81244">
        <w:rPr>
          <w:rFonts w:ascii="Arial" w:eastAsia="AdvGulliv-R" w:hAnsi="Arial" w:cs="Arial"/>
          <w:i/>
          <w:color w:val="000000"/>
          <w:sz w:val="24"/>
          <w:szCs w:val="24"/>
        </w:rPr>
        <w:t>no single factor</w:t>
      </w:r>
      <w:r w:rsidRPr="00102C2D">
        <w:rPr>
          <w:rFonts w:ascii="Arial" w:eastAsia="AdvGulliv-R" w:hAnsi="Arial" w:cs="Arial"/>
          <w:color w:val="000000"/>
          <w:sz w:val="24"/>
          <w:szCs w:val="24"/>
        </w:rPr>
        <w:t xml:space="preserve"> consistently </w:t>
      </w:r>
      <w:r>
        <w:rPr>
          <w:rFonts w:ascii="Arial" w:eastAsia="AdvGulliv-R" w:hAnsi="Arial" w:cs="Arial"/>
          <w:color w:val="000000"/>
          <w:sz w:val="24"/>
          <w:szCs w:val="24"/>
        </w:rPr>
        <w:t xml:space="preserve">influences </w:t>
      </w:r>
      <w:r w:rsidRPr="00102C2D">
        <w:rPr>
          <w:rFonts w:ascii="Arial" w:eastAsia="AdvGulliv-R" w:hAnsi="Arial" w:cs="Arial"/>
          <w:color w:val="000000"/>
          <w:sz w:val="24"/>
          <w:szCs w:val="24"/>
        </w:rPr>
        <w:t>decision</w:t>
      </w:r>
      <w:r>
        <w:rPr>
          <w:rFonts w:ascii="Arial" w:eastAsia="AdvGulliv-R" w:hAnsi="Arial" w:cs="Arial"/>
          <w:color w:val="000000"/>
          <w:sz w:val="24"/>
          <w:szCs w:val="24"/>
        </w:rPr>
        <w:t>-making in this regard</w:t>
      </w:r>
      <w:r w:rsidRPr="00E97478">
        <w:rPr>
          <w:rFonts w:ascii="Arial" w:eastAsia="AdvGulliv-R" w:hAnsi="Arial" w:cs="Arial"/>
          <w:color w:val="000000"/>
          <w:sz w:val="24"/>
          <w:szCs w:val="24"/>
        </w:rPr>
        <w:t xml:space="preserve">. </w:t>
      </w:r>
      <w:r w:rsidR="00906984">
        <w:rPr>
          <w:rFonts w:ascii="Arial" w:hAnsi="Arial" w:cs="Arial"/>
          <w:color w:val="231F20"/>
          <w:sz w:val="24"/>
          <w:szCs w:val="24"/>
        </w:rPr>
        <w:t>ELM</w:t>
      </w:r>
      <w:r w:rsidR="00906984" w:rsidRPr="00D36B2D">
        <w:rPr>
          <w:rFonts w:ascii="Arial" w:hAnsi="Arial" w:cs="Arial"/>
          <w:color w:val="231F20"/>
          <w:sz w:val="24"/>
          <w:szCs w:val="24"/>
        </w:rPr>
        <w:t xml:space="preserve"> schemes </w:t>
      </w:r>
      <w:r w:rsidR="00906984">
        <w:rPr>
          <w:rFonts w:ascii="Arial" w:hAnsi="Arial" w:cs="Arial"/>
          <w:color w:val="231F20"/>
          <w:sz w:val="24"/>
          <w:szCs w:val="24"/>
        </w:rPr>
        <w:t>that align</w:t>
      </w:r>
      <w:r w:rsidR="00906984" w:rsidRPr="00D36B2D">
        <w:rPr>
          <w:rFonts w:ascii="Arial" w:hAnsi="Arial" w:cs="Arial"/>
          <w:color w:val="231F20"/>
          <w:sz w:val="24"/>
          <w:szCs w:val="24"/>
        </w:rPr>
        <w:t xml:space="preserve"> with farmers’ beliefs about how farmland ought to look </w:t>
      </w:r>
      <w:r>
        <w:rPr>
          <w:rFonts w:ascii="Arial" w:hAnsi="Arial" w:cs="Arial"/>
          <w:color w:val="231F20"/>
          <w:sz w:val="24"/>
          <w:szCs w:val="24"/>
        </w:rPr>
        <w:t xml:space="preserve">like, how good farming should be done, </w:t>
      </w:r>
      <w:r w:rsidR="00906984" w:rsidRPr="00D36B2D">
        <w:rPr>
          <w:rFonts w:ascii="Arial" w:hAnsi="Arial" w:cs="Arial"/>
          <w:color w:val="231F20"/>
          <w:sz w:val="24"/>
          <w:szCs w:val="24"/>
        </w:rPr>
        <w:t xml:space="preserve">and </w:t>
      </w:r>
      <w:r w:rsidR="00906984">
        <w:rPr>
          <w:rFonts w:ascii="Arial" w:hAnsi="Arial" w:cs="Arial"/>
          <w:color w:val="231F20"/>
          <w:sz w:val="24"/>
          <w:szCs w:val="24"/>
        </w:rPr>
        <w:t xml:space="preserve">that </w:t>
      </w:r>
      <w:r w:rsidR="00906984" w:rsidRPr="00D36B2D">
        <w:rPr>
          <w:rFonts w:ascii="Arial" w:hAnsi="Arial" w:cs="Arial"/>
          <w:color w:val="231F20"/>
          <w:sz w:val="24"/>
          <w:szCs w:val="24"/>
        </w:rPr>
        <w:t xml:space="preserve">are administered by </w:t>
      </w:r>
      <w:r w:rsidR="00906984">
        <w:rPr>
          <w:rFonts w:ascii="Arial" w:hAnsi="Arial" w:cs="Arial"/>
          <w:color w:val="231F20"/>
          <w:sz w:val="24"/>
          <w:szCs w:val="24"/>
        </w:rPr>
        <w:t xml:space="preserve">ELM </w:t>
      </w:r>
      <w:r w:rsidR="00906984" w:rsidRPr="00D36B2D">
        <w:rPr>
          <w:rFonts w:ascii="Arial" w:hAnsi="Arial" w:cs="Arial"/>
          <w:color w:val="231F20"/>
          <w:sz w:val="24"/>
          <w:szCs w:val="24"/>
        </w:rPr>
        <w:t xml:space="preserve">advisors who understand </w:t>
      </w:r>
      <w:r w:rsidR="00906984">
        <w:rPr>
          <w:rFonts w:ascii="Arial" w:hAnsi="Arial" w:cs="Arial"/>
          <w:color w:val="231F20"/>
          <w:sz w:val="24"/>
          <w:szCs w:val="24"/>
        </w:rPr>
        <w:t xml:space="preserve">a </w:t>
      </w:r>
      <w:r w:rsidR="00906984" w:rsidRPr="00F806E6">
        <w:rPr>
          <w:rFonts w:ascii="Arial" w:hAnsi="Arial" w:cs="Arial"/>
          <w:color w:val="231F20"/>
          <w:sz w:val="24"/>
          <w:szCs w:val="24"/>
        </w:rPr>
        <w:t xml:space="preserve">farmers emotional relationships with </w:t>
      </w:r>
      <w:r w:rsidR="00906984">
        <w:rPr>
          <w:rFonts w:ascii="Arial" w:hAnsi="Arial" w:cs="Arial"/>
          <w:color w:val="231F20"/>
          <w:sz w:val="24"/>
          <w:szCs w:val="24"/>
        </w:rPr>
        <w:t xml:space="preserve">his or her </w:t>
      </w:r>
      <w:r w:rsidR="00906984" w:rsidRPr="00F806E6">
        <w:rPr>
          <w:rFonts w:ascii="Arial" w:hAnsi="Arial" w:cs="Arial"/>
          <w:color w:val="231F20"/>
          <w:sz w:val="24"/>
          <w:szCs w:val="24"/>
        </w:rPr>
        <w:t>farm</w:t>
      </w:r>
      <w:r w:rsidR="00906984" w:rsidRPr="00F81908">
        <w:rPr>
          <w:rFonts w:ascii="Arial" w:hAnsi="Arial" w:cs="Arial"/>
          <w:color w:val="231F20"/>
          <w:sz w:val="24"/>
          <w:szCs w:val="24"/>
        </w:rPr>
        <w:t xml:space="preserve"> </w:t>
      </w:r>
      <w:r w:rsidR="00906984" w:rsidRPr="00D36B2D">
        <w:rPr>
          <w:rFonts w:ascii="Arial" w:hAnsi="Arial" w:cs="Arial"/>
          <w:color w:val="231F20"/>
          <w:sz w:val="24"/>
          <w:szCs w:val="24"/>
        </w:rPr>
        <w:t xml:space="preserve">are </w:t>
      </w:r>
      <w:r w:rsidR="00906984">
        <w:rPr>
          <w:rFonts w:ascii="Arial" w:hAnsi="Arial" w:cs="Arial"/>
          <w:color w:val="231F20"/>
          <w:sz w:val="24"/>
          <w:szCs w:val="24"/>
        </w:rPr>
        <w:t xml:space="preserve">more </w:t>
      </w:r>
      <w:r w:rsidR="00906984" w:rsidRPr="00D36B2D">
        <w:rPr>
          <w:rFonts w:ascii="Arial" w:hAnsi="Arial" w:cs="Arial"/>
          <w:color w:val="231F20"/>
          <w:sz w:val="24"/>
          <w:szCs w:val="24"/>
        </w:rPr>
        <w:t xml:space="preserve">likely to </w:t>
      </w:r>
      <w:r w:rsidR="00906984">
        <w:rPr>
          <w:rFonts w:ascii="Arial" w:hAnsi="Arial" w:cs="Arial"/>
          <w:color w:val="231F20"/>
          <w:sz w:val="24"/>
          <w:szCs w:val="24"/>
        </w:rPr>
        <w:t>be successful</w:t>
      </w:r>
      <w:r>
        <w:rPr>
          <w:rFonts w:ascii="Arial" w:hAnsi="Arial" w:cs="Arial"/>
          <w:color w:val="231F20"/>
          <w:sz w:val="24"/>
          <w:szCs w:val="24"/>
        </w:rPr>
        <w:t>.</w:t>
      </w:r>
      <w:r w:rsidR="00906984">
        <w:rPr>
          <w:rStyle w:val="FootnoteReference"/>
          <w:rFonts w:ascii="Arial" w:hAnsi="Arial" w:cs="Arial"/>
          <w:color w:val="231F20"/>
          <w:sz w:val="24"/>
          <w:szCs w:val="24"/>
        </w:rPr>
        <w:footnoteReference w:id="22"/>
      </w:r>
      <w:r w:rsidR="00906984">
        <w:rPr>
          <w:rFonts w:ascii="Arial" w:hAnsi="Arial" w:cs="Arial"/>
          <w:color w:val="231F20"/>
          <w:sz w:val="24"/>
          <w:szCs w:val="24"/>
        </w:rPr>
        <w:t xml:space="preserve"> </w:t>
      </w:r>
      <w:r>
        <w:rPr>
          <w:rFonts w:ascii="Arial" w:hAnsi="Arial" w:cs="Arial"/>
          <w:color w:val="231F20"/>
          <w:sz w:val="24"/>
          <w:szCs w:val="24"/>
        </w:rPr>
        <w:t xml:space="preserve">Furthermore, </w:t>
      </w:r>
      <w:r w:rsidR="00906984">
        <w:rPr>
          <w:rFonts w:ascii="Arial" w:hAnsi="Arial" w:cs="Arial"/>
          <w:color w:val="231F20"/>
          <w:sz w:val="24"/>
          <w:szCs w:val="24"/>
        </w:rPr>
        <w:t xml:space="preserve">participation rates </w:t>
      </w:r>
      <w:r>
        <w:rPr>
          <w:rFonts w:ascii="Arial" w:hAnsi="Arial" w:cs="Arial"/>
          <w:color w:val="231F20"/>
          <w:sz w:val="24"/>
          <w:szCs w:val="24"/>
        </w:rPr>
        <w:t xml:space="preserve">have been found to be </w:t>
      </w:r>
      <w:r w:rsidR="00906984">
        <w:rPr>
          <w:rFonts w:ascii="Arial" w:hAnsi="Arial" w:cs="Arial"/>
          <w:color w:val="231F20"/>
          <w:sz w:val="24"/>
          <w:szCs w:val="24"/>
        </w:rPr>
        <w:t xml:space="preserve">higher for schemes where farmers and land managers </w:t>
      </w:r>
      <w:r w:rsidR="00906984" w:rsidRPr="00D36B2D">
        <w:rPr>
          <w:rFonts w:ascii="Arial" w:hAnsi="Arial" w:cs="Arial"/>
          <w:color w:val="231F20"/>
          <w:sz w:val="24"/>
          <w:szCs w:val="24"/>
        </w:rPr>
        <w:t xml:space="preserve">can target species for which they have strong </w:t>
      </w:r>
      <w:r w:rsidR="00906984" w:rsidRPr="00F806E6">
        <w:rPr>
          <w:rFonts w:ascii="Arial" w:hAnsi="Arial" w:cs="Arial"/>
          <w:color w:val="231F20"/>
          <w:sz w:val="24"/>
          <w:szCs w:val="24"/>
        </w:rPr>
        <w:t>emotional</w:t>
      </w:r>
      <w:r w:rsidR="00906984" w:rsidRPr="00F81908">
        <w:rPr>
          <w:rFonts w:ascii="Arial" w:hAnsi="Arial" w:cs="Arial"/>
          <w:color w:val="231F20"/>
          <w:sz w:val="24"/>
          <w:szCs w:val="24"/>
        </w:rPr>
        <w:t xml:space="preserve"> </w:t>
      </w:r>
      <w:r w:rsidR="00906984" w:rsidRPr="00D36B2D">
        <w:rPr>
          <w:rFonts w:ascii="Arial" w:hAnsi="Arial" w:cs="Arial"/>
          <w:color w:val="231F20"/>
          <w:sz w:val="24"/>
          <w:szCs w:val="24"/>
        </w:rPr>
        <w:t>regard</w:t>
      </w:r>
      <w:r w:rsidR="00906984">
        <w:rPr>
          <w:rFonts w:ascii="Arial" w:hAnsi="Arial" w:cs="Arial"/>
          <w:color w:val="231F20"/>
          <w:sz w:val="24"/>
          <w:szCs w:val="24"/>
        </w:rPr>
        <w:t>.</w:t>
      </w:r>
      <w:r w:rsidR="00906984">
        <w:rPr>
          <w:rStyle w:val="FootnoteReference"/>
          <w:rFonts w:ascii="Arial" w:hAnsi="Arial" w:cs="Arial"/>
          <w:color w:val="231F20"/>
          <w:sz w:val="24"/>
          <w:szCs w:val="24"/>
        </w:rPr>
        <w:footnoteReference w:id="23"/>
      </w:r>
      <w:r w:rsidR="00906984" w:rsidRPr="00D36B2D">
        <w:rPr>
          <w:rFonts w:ascii="Arial" w:hAnsi="Arial" w:cs="Arial"/>
          <w:color w:val="231F20"/>
          <w:sz w:val="24"/>
          <w:szCs w:val="24"/>
        </w:rPr>
        <w:t xml:space="preserve"> </w:t>
      </w:r>
    </w:p>
    <w:p w14:paraId="5F0D8AB1" w14:textId="77777777" w:rsidR="00232D2C" w:rsidRDefault="00232D2C" w:rsidP="0052446A">
      <w:pPr>
        <w:autoSpaceDE w:val="0"/>
        <w:autoSpaceDN w:val="0"/>
        <w:adjustRightInd w:val="0"/>
        <w:spacing w:after="0" w:line="360" w:lineRule="auto"/>
        <w:rPr>
          <w:rFonts w:ascii="Arial" w:hAnsi="Arial" w:cs="Arial"/>
          <w:b/>
          <w:i/>
          <w:sz w:val="24"/>
          <w:szCs w:val="24"/>
        </w:rPr>
      </w:pPr>
    </w:p>
    <w:p w14:paraId="798D6488" w14:textId="70670AB6" w:rsidR="00232D2C" w:rsidRDefault="00232D2C" w:rsidP="00FE2920">
      <w:pPr>
        <w:pStyle w:val="Heading4"/>
      </w:pPr>
      <w:r w:rsidRPr="00232D2C">
        <w:t>Economic</w:t>
      </w:r>
      <w:r w:rsidR="00EB7834">
        <w:t xml:space="preserve">, social and cultural forms of </w:t>
      </w:r>
      <w:r w:rsidRPr="00232D2C">
        <w:t>capital</w:t>
      </w:r>
      <w:r w:rsidR="007E7E2A">
        <w:t xml:space="preserve"> and their</w:t>
      </w:r>
      <w:r w:rsidRPr="00232D2C">
        <w:t xml:space="preserve"> </w:t>
      </w:r>
      <w:r w:rsidR="006F5768">
        <w:t>influenc</w:t>
      </w:r>
      <w:r w:rsidR="00EB7834">
        <w:t>e</w:t>
      </w:r>
      <w:r w:rsidR="006F5768">
        <w:t xml:space="preserve"> </w:t>
      </w:r>
      <w:r w:rsidR="007E7E2A">
        <w:t xml:space="preserve">on </w:t>
      </w:r>
      <w:r w:rsidR="006F5768">
        <w:t>farmer decision</w:t>
      </w:r>
      <w:r w:rsidR="00685115">
        <w:t xml:space="preserve"> making regarding  </w:t>
      </w:r>
      <w:r w:rsidR="006F5768">
        <w:t>AES</w:t>
      </w:r>
      <w:r w:rsidR="00685115">
        <w:t xml:space="preserve"> uptake </w:t>
      </w:r>
    </w:p>
    <w:p w14:paraId="5032DB30" w14:textId="77777777" w:rsidR="00973CF3" w:rsidRPr="00973CF3" w:rsidRDefault="00973CF3" w:rsidP="00973CF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E3177B" w14:paraId="67377648" w14:textId="77777777" w:rsidTr="00A81B6E">
        <w:tc>
          <w:tcPr>
            <w:tcW w:w="9303" w:type="dxa"/>
            <w:shd w:val="clear" w:color="auto" w:fill="E2EFD9" w:themeFill="accent6" w:themeFillTint="33"/>
          </w:tcPr>
          <w:p w14:paraId="5DE2F756" w14:textId="07C01A48" w:rsidR="00E3177B" w:rsidRPr="00FB41D1" w:rsidRDefault="00973CF3" w:rsidP="00FB41D1">
            <w:pPr>
              <w:pStyle w:val="NoSpacing"/>
              <w:autoSpaceDE w:val="0"/>
              <w:autoSpaceDN w:val="0"/>
              <w:adjustRightInd w:val="0"/>
              <w:spacing w:line="276" w:lineRule="auto"/>
              <w:jc w:val="both"/>
              <w:rPr>
                <w:rFonts w:ascii="Arial" w:hAnsi="Arial" w:cs="Arial"/>
              </w:rPr>
            </w:pPr>
            <w:r w:rsidRPr="00FB41D1">
              <w:rPr>
                <w:rFonts w:ascii="Arial" w:hAnsi="Arial" w:cs="Arial"/>
              </w:rPr>
              <w:t>T</w:t>
            </w:r>
            <w:r w:rsidR="00E3177B" w:rsidRPr="00FB41D1">
              <w:rPr>
                <w:rFonts w:ascii="Arial" w:hAnsi="Arial" w:cs="Arial"/>
              </w:rPr>
              <w:t xml:space="preserve">he size and characteristics of </w:t>
            </w:r>
            <w:r w:rsidR="00EB7834" w:rsidRPr="00FB41D1">
              <w:rPr>
                <w:rFonts w:ascii="Arial" w:hAnsi="Arial" w:cs="Arial"/>
              </w:rPr>
              <w:t>farmers’</w:t>
            </w:r>
            <w:r w:rsidR="00E3177B" w:rsidRPr="00FB41D1">
              <w:rPr>
                <w:rFonts w:ascii="Arial" w:hAnsi="Arial" w:cs="Arial"/>
              </w:rPr>
              <w:t xml:space="preserve"> social networks, their trust in governmental institutions and officials, their ability to gain access to group resources (e.g. information and cooperation), their acceptance into a group</w:t>
            </w:r>
            <w:r w:rsidR="00EB7834" w:rsidRPr="00FB41D1">
              <w:rPr>
                <w:rFonts w:ascii="Arial" w:hAnsi="Arial" w:cs="Arial"/>
              </w:rPr>
              <w:t>,</w:t>
            </w:r>
            <w:r w:rsidR="00E3177B" w:rsidRPr="00FB41D1">
              <w:rPr>
                <w:rFonts w:ascii="Arial" w:eastAsia="AdvGulliv-R" w:hAnsi="Arial" w:cs="Arial"/>
              </w:rPr>
              <w:t xml:space="preserve"> and </w:t>
            </w:r>
            <w:r w:rsidR="00EB7834" w:rsidRPr="00FB41D1">
              <w:rPr>
                <w:rFonts w:ascii="Arial" w:eastAsia="AdvGulliv-R" w:hAnsi="Arial" w:cs="Arial"/>
              </w:rPr>
              <w:t xml:space="preserve">their </w:t>
            </w:r>
            <w:r w:rsidR="00E3177B" w:rsidRPr="00FB41D1">
              <w:rPr>
                <w:rFonts w:ascii="Arial" w:eastAsia="AdvGulliv-R" w:hAnsi="Arial" w:cs="Arial"/>
              </w:rPr>
              <w:t>standing within a group</w:t>
            </w:r>
            <w:r w:rsidR="00EB7834" w:rsidRPr="00FB41D1">
              <w:rPr>
                <w:rFonts w:ascii="Arial" w:eastAsia="AdvGulliv-R" w:hAnsi="Arial" w:cs="Arial"/>
              </w:rPr>
              <w:t xml:space="preserve"> </w:t>
            </w:r>
            <w:r w:rsidRPr="00FB41D1">
              <w:rPr>
                <w:rFonts w:ascii="Arial" w:eastAsia="AdvGulliv-R" w:hAnsi="Arial" w:cs="Arial"/>
              </w:rPr>
              <w:t xml:space="preserve">influence </w:t>
            </w:r>
            <w:r w:rsidR="00EB7834" w:rsidRPr="00FB41D1">
              <w:rPr>
                <w:rFonts w:ascii="Arial" w:eastAsia="AdvGulliv-R" w:hAnsi="Arial" w:cs="Arial"/>
              </w:rPr>
              <w:t>how they take decisions and why they act in certain ways</w:t>
            </w:r>
            <w:r w:rsidR="00E3177B" w:rsidRPr="00FB41D1">
              <w:rPr>
                <w:rFonts w:ascii="Arial" w:eastAsia="AdvGulliv-R" w:hAnsi="Arial" w:cs="Arial"/>
              </w:rPr>
              <w:t xml:space="preserve">. </w:t>
            </w:r>
            <w:r w:rsidR="00EB7834" w:rsidRPr="00FB41D1">
              <w:rPr>
                <w:rFonts w:ascii="Arial" w:eastAsia="AdvGulliv-R" w:hAnsi="Arial" w:cs="Arial"/>
              </w:rPr>
              <w:t xml:space="preserve">These parameters and resources are referred to by social scientists as </w:t>
            </w:r>
            <w:r w:rsidR="00EB7834" w:rsidRPr="00FB41D1">
              <w:rPr>
                <w:rFonts w:ascii="Arial" w:eastAsia="AdvGulliv-R" w:hAnsi="Arial" w:cs="Arial"/>
                <w:i/>
              </w:rPr>
              <w:t>social and economic capital</w:t>
            </w:r>
            <w:r w:rsidR="00EB7834" w:rsidRPr="00FB41D1">
              <w:rPr>
                <w:rFonts w:ascii="Arial" w:eastAsia="AdvGulliv-R" w:hAnsi="Arial" w:cs="Arial"/>
              </w:rPr>
              <w:t>,</w:t>
            </w:r>
            <w:r w:rsidR="00EB7834" w:rsidRPr="00FB41D1">
              <w:rPr>
                <w:rFonts w:ascii="Arial" w:eastAsia="AdvGulliv-R" w:hAnsi="Arial" w:cs="Arial"/>
                <w:i/>
              </w:rPr>
              <w:t xml:space="preserve"> </w:t>
            </w:r>
            <w:r w:rsidR="00EB7834" w:rsidRPr="00FB41D1">
              <w:rPr>
                <w:rFonts w:ascii="Arial" w:eastAsia="AdvGulliv-R" w:hAnsi="Arial" w:cs="Arial"/>
              </w:rPr>
              <w:t xml:space="preserve">and </w:t>
            </w:r>
            <w:r w:rsidRPr="00FB41D1">
              <w:rPr>
                <w:rFonts w:ascii="Arial" w:eastAsia="AdvGulliv-R" w:hAnsi="Arial" w:cs="Arial"/>
              </w:rPr>
              <w:t xml:space="preserve">like economic capital, </w:t>
            </w:r>
            <w:r w:rsidR="00EB7834" w:rsidRPr="00FB41D1">
              <w:rPr>
                <w:rFonts w:ascii="Arial" w:eastAsia="AdvGulliv-R" w:hAnsi="Arial" w:cs="Arial"/>
              </w:rPr>
              <w:t xml:space="preserve">can be both </w:t>
            </w:r>
            <w:r w:rsidR="00E3177B" w:rsidRPr="00FB41D1">
              <w:rPr>
                <w:rFonts w:ascii="Arial" w:eastAsia="AdvGulliv-R" w:hAnsi="Arial" w:cs="Arial"/>
              </w:rPr>
              <w:t>accumulate</w:t>
            </w:r>
            <w:r w:rsidR="00EB7834" w:rsidRPr="00FB41D1">
              <w:rPr>
                <w:rFonts w:ascii="Arial" w:eastAsia="AdvGulliv-R" w:hAnsi="Arial" w:cs="Arial"/>
              </w:rPr>
              <w:t xml:space="preserve">d </w:t>
            </w:r>
            <w:r w:rsidR="00E3177B" w:rsidRPr="00FB41D1">
              <w:rPr>
                <w:rFonts w:ascii="Arial" w:eastAsia="AdvGulliv-R" w:hAnsi="Arial" w:cs="Arial"/>
              </w:rPr>
              <w:t>or</w:t>
            </w:r>
            <w:r w:rsidR="00EB7834" w:rsidRPr="00FB41D1">
              <w:rPr>
                <w:rFonts w:ascii="Arial" w:eastAsia="AdvGulliv-R" w:hAnsi="Arial" w:cs="Arial"/>
              </w:rPr>
              <w:t xml:space="preserve"> lost</w:t>
            </w:r>
            <w:r w:rsidR="00E3177B" w:rsidRPr="00FB41D1">
              <w:rPr>
                <w:rFonts w:ascii="Arial" w:eastAsia="AdvGulliv-R" w:hAnsi="Arial" w:cs="Arial"/>
              </w:rPr>
              <w:t xml:space="preserve"> over time</w:t>
            </w:r>
            <w:r w:rsidR="00EB7834" w:rsidRPr="00FB41D1">
              <w:rPr>
                <w:rFonts w:ascii="Arial" w:eastAsia="AdvGulliv-R" w:hAnsi="Arial" w:cs="Arial"/>
              </w:rPr>
              <w:t xml:space="preserve">. </w:t>
            </w:r>
            <w:r w:rsidRPr="00FB41D1">
              <w:rPr>
                <w:rFonts w:ascii="Arial" w:eastAsia="AdvGulliv-R" w:hAnsi="Arial" w:cs="Arial"/>
              </w:rPr>
              <w:t>E</w:t>
            </w:r>
            <w:r w:rsidR="00E3177B" w:rsidRPr="00FB41D1">
              <w:rPr>
                <w:rFonts w:ascii="Arial" w:eastAsia="AdvGulliv-R" w:hAnsi="Arial" w:cs="Arial"/>
              </w:rPr>
              <w:t>conomic</w:t>
            </w:r>
            <w:r w:rsidR="00A81B6E" w:rsidRPr="00FB41D1">
              <w:rPr>
                <w:rFonts w:ascii="Arial" w:eastAsia="AdvGulliv-R" w:hAnsi="Arial" w:cs="Arial"/>
              </w:rPr>
              <w:t>-</w:t>
            </w:r>
            <w:r w:rsidRPr="00FB41D1">
              <w:rPr>
                <w:rFonts w:ascii="Arial" w:eastAsia="AdvGulliv-R" w:hAnsi="Arial" w:cs="Arial"/>
              </w:rPr>
              <w:t>, social</w:t>
            </w:r>
            <w:r w:rsidR="00A81B6E" w:rsidRPr="00FB41D1">
              <w:rPr>
                <w:rFonts w:ascii="Arial" w:eastAsia="AdvGulliv-R" w:hAnsi="Arial" w:cs="Arial"/>
              </w:rPr>
              <w:t>-</w:t>
            </w:r>
            <w:r w:rsidRPr="00FB41D1">
              <w:rPr>
                <w:rFonts w:ascii="Arial" w:eastAsia="AdvGulliv-R" w:hAnsi="Arial" w:cs="Arial"/>
              </w:rPr>
              <w:t xml:space="preserve">, and cultural capital are important </w:t>
            </w:r>
            <w:r w:rsidR="00E3177B" w:rsidRPr="00FB41D1">
              <w:rPr>
                <w:rFonts w:ascii="Arial" w:eastAsia="AdvGulliv-R" w:hAnsi="Arial" w:cs="Arial"/>
              </w:rPr>
              <w:t>factor</w:t>
            </w:r>
            <w:r w:rsidRPr="00FB41D1">
              <w:rPr>
                <w:rFonts w:ascii="Arial" w:eastAsia="AdvGulliv-R" w:hAnsi="Arial" w:cs="Arial"/>
              </w:rPr>
              <w:t>s</w:t>
            </w:r>
            <w:r w:rsidR="00E3177B" w:rsidRPr="00FB41D1">
              <w:rPr>
                <w:rFonts w:ascii="Arial" w:eastAsia="AdvGulliv-R" w:hAnsi="Arial" w:cs="Arial"/>
              </w:rPr>
              <w:t xml:space="preserve"> </w:t>
            </w:r>
            <w:r w:rsidR="00A81B6E" w:rsidRPr="00FB41D1">
              <w:rPr>
                <w:rFonts w:ascii="Arial" w:eastAsia="AdvGulliv-R" w:hAnsi="Arial" w:cs="Arial"/>
              </w:rPr>
              <w:t xml:space="preserve">in </w:t>
            </w:r>
            <w:r w:rsidR="00E3177B" w:rsidRPr="00FB41D1">
              <w:rPr>
                <w:rFonts w:ascii="Arial" w:eastAsia="AdvGulliv-R" w:hAnsi="Arial" w:cs="Arial"/>
              </w:rPr>
              <w:t>pro-environmental management</w:t>
            </w:r>
            <w:r w:rsidR="00A81B6E" w:rsidRPr="00FB41D1">
              <w:rPr>
                <w:rFonts w:ascii="Arial" w:eastAsia="AdvGulliv-R" w:hAnsi="Arial" w:cs="Arial"/>
              </w:rPr>
              <w:t xml:space="preserve"> and need to be considered </w:t>
            </w:r>
            <w:r w:rsidR="007E7E2A" w:rsidRPr="00FB41D1">
              <w:rPr>
                <w:rFonts w:ascii="Arial" w:eastAsia="AdvGulliv-R" w:hAnsi="Arial" w:cs="Arial"/>
              </w:rPr>
              <w:t xml:space="preserve">during </w:t>
            </w:r>
            <w:r w:rsidR="00A81B6E" w:rsidRPr="00FB41D1">
              <w:rPr>
                <w:rFonts w:ascii="Arial" w:eastAsia="AdvGulliv-R" w:hAnsi="Arial" w:cs="Arial"/>
              </w:rPr>
              <w:t>scheme design.</w:t>
            </w:r>
          </w:p>
        </w:tc>
      </w:tr>
    </w:tbl>
    <w:p w14:paraId="4B3CCFA1" w14:textId="77777777" w:rsidR="002E488E" w:rsidRDefault="002E488E" w:rsidP="0052446A">
      <w:pPr>
        <w:autoSpaceDE w:val="0"/>
        <w:autoSpaceDN w:val="0"/>
        <w:adjustRightInd w:val="0"/>
        <w:spacing w:after="0" w:line="360" w:lineRule="auto"/>
        <w:rPr>
          <w:rFonts w:ascii="Arial" w:hAnsi="Arial" w:cs="Arial"/>
          <w:sz w:val="24"/>
          <w:szCs w:val="24"/>
        </w:rPr>
      </w:pPr>
    </w:p>
    <w:p w14:paraId="7F028A97" w14:textId="5645F588" w:rsidR="00685115" w:rsidRDefault="001B7079" w:rsidP="00FE2920">
      <w:pPr>
        <w:autoSpaceDE w:val="0"/>
        <w:autoSpaceDN w:val="0"/>
        <w:adjustRightInd w:val="0"/>
        <w:spacing w:after="0" w:line="360" w:lineRule="auto"/>
        <w:ind w:firstLine="360"/>
        <w:rPr>
          <w:rFonts w:ascii="Arial" w:hAnsi="Arial" w:cs="Arial"/>
          <w:sz w:val="24"/>
          <w:szCs w:val="24"/>
        </w:rPr>
      </w:pPr>
      <w:r w:rsidRPr="00E97478">
        <w:rPr>
          <w:rFonts w:ascii="Arial" w:eastAsia="AdvGulliv-R" w:hAnsi="Arial" w:cs="Arial"/>
          <w:color w:val="000000"/>
          <w:sz w:val="24"/>
          <w:szCs w:val="24"/>
        </w:rPr>
        <w:t>Although</w:t>
      </w:r>
      <w:r>
        <w:rPr>
          <w:rFonts w:ascii="Arial" w:eastAsia="AdvGulliv-R" w:hAnsi="Arial" w:cs="Arial"/>
          <w:color w:val="000000"/>
          <w:sz w:val="24"/>
          <w:szCs w:val="24"/>
        </w:rPr>
        <w:t xml:space="preserve"> many studies show that</w:t>
      </w:r>
      <w:r w:rsidRPr="00E97478">
        <w:rPr>
          <w:rFonts w:ascii="Arial" w:eastAsia="AdvGulliv-R" w:hAnsi="Arial" w:cs="Arial"/>
          <w:color w:val="000000"/>
          <w:sz w:val="24"/>
          <w:szCs w:val="24"/>
        </w:rPr>
        <w:t xml:space="preserve"> </w:t>
      </w:r>
      <w:r>
        <w:rPr>
          <w:rFonts w:ascii="Arial" w:eastAsia="AdvGulliv-R" w:hAnsi="Arial" w:cs="Arial"/>
          <w:color w:val="000000"/>
          <w:sz w:val="24"/>
          <w:szCs w:val="24"/>
        </w:rPr>
        <w:t>financial considerations</w:t>
      </w:r>
      <w:r w:rsidR="00232D2C">
        <w:rPr>
          <w:rFonts w:ascii="Arial" w:eastAsia="AdvGulliv-R" w:hAnsi="Arial" w:cs="Arial"/>
          <w:color w:val="000000"/>
          <w:sz w:val="24"/>
          <w:szCs w:val="24"/>
        </w:rPr>
        <w:t>,</w:t>
      </w:r>
      <w:r>
        <w:rPr>
          <w:rFonts w:ascii="Arial" w:eastAsia="AdvGulliv-R" w:hAnsi="Arial" w:cs="Arial"/>
          <w:color w:val="000000"/>
          <w:sz w:val="24"/>
          <w:szCs w:val="24"/>
        </w:rPr>
        <w:t xml:space="preserve"> such as profits or farm improvements to be made from AES payments</w:t>
      </w:r>
      <w:r w:rsidR="00232D2C">
        <w:rPr>
          <w:rFonts w:ascii="Arial" w:eastAsia="AdvGulliv-R" w:hAnsi="Arial" w:cs="Arial"/>
          <w:color w:val="000000"/>
          <w:sz w:val="24"/>
          <w:szCs w:val="24"/>
        </w:rPr>
        <w:t>,</w:t>
      </w:r>
      <w:r>
        <w:rPr>
          <w:rFonts w:ascii="Arial" w:eastAsia="AdvGulliv-R" w:hAnsi="Arial" w:cs="Arial"/>
          <w:color w:val="000000"/>
          <w:sz w:val="24"/>
          <w:szCs w:val="24"/>
        </w:rPr>
        <w:t xml:space="preserve"> play an important </w:t>
      </w:r>
      <w:r w:rsidR="00232D2C">
        <w:rPr>
          <w:rFonts w:ascii="Arial" w:eastAsia="AdvGulliv-R" w:hAnsi="Arial" w:cs="Arial"/>
          <w:color w:val="000000"/>
          <w:sz w:val="24"/>
          <w:szCs w:val="24"/>
        </w:rPr>
        <w:t xml:space="preserve">role </w:t>
      </w:r>
      <w:r>
        <w:rPr>
          <w:rFonts w:ascii="Arial" w:eastAsia="AdvGulliv-R" w:hAnsi="Arial" w:cs="Arial"/>
          <w:color w:val="000000"/>
          <w:sz w:val="24"/>
          <w:szCs w:val="24"/>
        </w:rPr>
        <w:t>in scheme uptake</w:t>
      </w:r>
      <w:r w:rsidRPr="00E97478">
        <w:rPr>
          <w:rFonts w:ascii="Arial" w:eastAsia="AdvGulliv-R" w:hAnsi="Arial" w:cs="Arial"/>
          <w:color w:val="000000"/>
          <w:sz w:val="24"/>
          <w:szCs w:val="24"/>
        </w:rPr>
        <w:t xml:space="preserve">, </w:t>
      </w:r>
      <w:r>
        <w:rPr>
          <w:rFonts w:ascii="Arial" w:eastAsia="AdvGulliv-R" w:hAnsi="Arial" w:cs="Arial"/>
          <w:color w:val="000000"/>
          <w:sz w:val="24"/>
          <w:szCs w:val="24"/>
        </w:rPr>
        <w:t xml:space="preserve">this </w:t>
      </w:r>
      <w:r w:rsidR="004D532F">
        <w:rPr>
          <w:rFonts w:ascii="Arial" w:eastAsia="AdvGulliv-R" w:hAnsi="Arial" w:cs="Arial"/>
          <w:color w:val="000000"/>
          <w:sz w:val="24"/>
          <w:szCs w:val="24"/>
        </w:rPr>
        <w:t xml:space="preserve">might </w:t>
      </w:r>
      <w:r>
        <w:rPr>
          <w:rFonts w:ascii="Arial" w:eastAsia="AdvGulliv-R" w:hAnsi="Arial" w:cs="Arial"/>
          <w:color w:val="000000"/>
          <w:sz w:val="24"/>
          <w:szCs w:val="24"/>
        </w:rPr>
        <w:t xml:space="preserve">be due to a bias in </w:t>
      </w:r>
      <w:r w:rsidR="00232D2C">
        <w:rPr>
          <w:rFonts w:ascii="Arial" w:eastAsia="AdvGulliv-R" w:hAnsi="Arial" w:cs="Arial"/>
          <w:color w:val="000000"/>
          <w:sz w:val="24"/>
          <w:szCs w:val="24"/>
        </w:rPr>
        <w:t xml:space="preserve">the </w:t>
      </w:r>
      <w:r>
        <w:rPr>
          <w:rFonts w:ascii="Arial" w:eastAsia="AdvGulliv-R" w:hAnsi="Arial" w:cs="Arial"/>
          <w:color w:val="000000"/>
          <w:sz w:val="24"/>
          <w:szCs w:val="24"/>
        </w:rPr>
        <w:t>methodolog</w:t>
      </w:r>
      <w:r w:rsidR="002173F2">
        <w:rPr>
          <w:rFonts w:ascii="Arial" w:eastAsia="AdvGulliv-R" w:hAnsi="Arial" w:cs="Arial"/>
          <w:color w:val="000000"/>
          <w:sz w:val="24"/>
          <w:szCs w:val="24"/>
        </w:rPr>
        <w:t>ies employed in such studies</w:t>
      </w:r>
      <w:r>
        <w:rPr>
          <w:rFonts w:ascii="Arial" w:eastAsia="AdvGulliv-R" w:hAnsi="Arial" w:cs="Arial"/>
          <w:color w:val="000000"/>
          <w:sz w:val="24"/>
          <w:szCs w:val="24"/>
        </w:rPr>
        <w:t xml:space="preserve">. Siebert et al.’s (2006) review of over </w:t>
      </w:r>
      <w:r w:rsidRPr="00E97478">
        <w:rPr>
          <w:rFonts w:ascii="Arial" w:hAnsi="Arial" w:cs="Arial"/>
          <w:sz w:val="24"/>
          <w:szCs w:val="24"/>
        </w:rPr>
        <w:t>160 studies o</w:t>
      </w:r>
      <w:r>
        <w:rPr>
          <w:rFonts w:ascii="Arial" w:hAnsi="Arial" w:cs="Arial"/>
          <w:sz w:val="24"/>
          <w:szCs w:val="24"/>
        </w:rPr>
        <w:t>f</w:t>
      </w:r>
      <w:r w:rsidRPr="00E97478">
        <w:rPr>
          <w:rFonts w:ascii="Arial" w:hAnsi="Arial" w:cs="Arial"/>
          <w:sz w:val="24"/>
          <w:szCs w:val="24"/>
        </w:rPr>
        <w:t xml:space="preserve"> </w:t>
      </w:r>
      <w:r>
        <w:rPr>
          <w:rFonts w:ascii="Arial" w:hAnsi="Arial" w:cs="Arial"/>
          <w:sz w:val="24"/>
          <w:szCs w:val="24"/>
        </w:rPr>
        <w:t xml:space="preserve">why </w:t>
      </w:r>
      <w:r w:rsidRPr="00E97478">
        <w:rPr>
          <w:rFonts w:ascii="Arial" w:hAnsi="Arial" w:cs="Arial"/>
          <w:sz w:val="24"/>
          <w:szCs w:val="24"/>
        </w:rPr>
        <w:t>farmer</w:t>
      </w:r>
      <w:r>
        <w:rPr>
          <w:rFonts w:ascii="Arial" w:hAnsi="Arial" w:cs="Arial"/>
          <w:sz w:val="24"/>
          <w:szCs w:val="24"/>
        </w:rPr>
        <w:t xml:space="preserve">s support </w:t>
      </w:r>
      <w:r w:rsidRPr="00E97478">
        <w:rPr>
          <w:rFonts w:ascii="Arial" w:hAnsi="Arial" w:cs="Arial"/>
          <w:sz w:val="24"/>
          <w:szCs w:val="24"/>
        </w:rPr>
        <w:t>biodiversity policies</w:t>
      </w:r>
      <w:r>
        <w:rPr>
          <w:rFonts w:ascii="Arial" w:hAnsi="Arial" w:cs="Arial"/>
          <w:sz w:val="24"/>
          <w:szCs w:val="24"/>
        </w:rPr>
        <w:t xml:space="preserve"> reaches this conclusion. It </w:t>
      </w:r>
      <w:r w:rsidR="00232D2C">
        <w:rPr>
          <w:rFonts w:ascii="Arial" w:hAnsi="Arial" w:cs="Arial"/>
          <w:sz w:val="24"/>
          <w:szCs w:val="24"/>
        </w:rPr>
        <w:t>discovered</w:t>
      </w:r>
      <w:r>
        <w:rPr>
          <w:rFonts w:ascii="Arial" w:hAnsi="Arial" w:cs="Arial"/>
          <w:sz w:val="24"/>
          <w:szCs w:val="24"/>
        </w:rPr>
        <w:t xml:space="preserve"> that most </w:t>
      </w:r>
      <w:r w:rsidR="00232D2C">
        <w:rPr>
          <w:rFonts w:ascii="Arial" w:hAnsi="Arial" w:cs="Arial"/>
          <w:sz w:val="24"/>
          <w:szCs w:val="24"/>
        </w:rPr>
        <w:t xml:space="preserve">of </w:t>
      </w:r>
      <w:r w:rsidR="00D97915">
        <w:rPr>
          <w:rFonts w:ascii="Arial" w:hAnsi="Arial" w:cs="Arial"/>
          <w:sz w:val="24"/>
          <w:szCs w:val="24"/>
        </w:rPr>
        <w:t>them</w:t>
      </w:r>
      <w:r w:rsidR="006F5768">
        <w:rPr>
          <w:rFonts w:ascii="Arial" w:hAnsi="Arial" w:cs="Arial"/>
          <w:sz w:val="24"/>
          <w:szCs w:val="24"/>
        </w:rPr>
        <w:t xml:space="preserve"> </w:t>
      </w:r>
      <w:r>
        <w:rPr>
          <w:rFonts w:ascii="Arial" w:hAnsi="Arial" w:cs="Arial"/>
          <w:sz w:val="24"/>
          <w:szCs w:val="24"/>
        </w:rPr>
        <w:t>overstate</w:t>
      </w:r>
      <w:r w:rsidR="00232D2C">
        <w:rPr>
          <w:rFonts w:ascii="Arial" w:hAnsi="Arial" w:cs="Arial"/>
          <w:sz w:val="24"/>
          <w:szCs w:val="24"/>
        </w:rPr>
        <w:t>d</w:t>
      </w:r>
      <w:r>
        <w:rPr>
          <w:rFonts w:ascii="Arial" w:hAnsi="Arial" w:cs="Arial"/>
          <w:sz w:val="24"/>
          <w:szCs w:val="24"/>
        </w:rPr>
        <w:t xml:space="preserve"> the importance of </w:t>
      </w:r>
      <w:r w:rsidRPr="00A66BB2">
        <w:rPr>
          <w:rFonts w:ascii="Arial" w:hAnsi="Arial" w:cs="Arial"/>
          <w:sz w:val="24"/>
          <w:szCs w:val="24"/>
        </w:rPr>
        <w:t xml:space="preserve">economic </w:t>
      </w:r>
      <w:r>
        <w:rPr>
          <w:rFonts w:ascii="Arial" w:hAnsi="Arial" w:cs="Arial"/>
          <w:sz w:val="24"/>
          <w:szCs w:val="24"/>
        </w:rPr>
        <w:t xml:space="preserve">capital </w:t>
      </w:r>
      <w:r w:rsidR="00232D2C">
        <w:rPr>
          <w:rFonts w:ascii="Arial" w:hAnsi="Arial" w:cs="Arial"/>
          <w:sz w:val="24"/>
          <w:szCs w:val="24"/>
        </w:rPr>
        <w:t xml:space="preserve">as a motivating factor in </w:t>
      </w:r>
      <w:r>
        <w:rPr>
          <w:rFonts w:ascii="Arial" w:hAnsi="Arial" w:cs="Arial"/>
          <w:sz w:val="24"/>
          <w:szCs w:val="24"/>
        </w:rPr>
        <w:t xml:space="preserve">farmer decision-making </w:t>
      </w:r>
      <w:r w:rsidR="006F5768">
        <w:rPr>
          <w:rFonts w:ascii="Arial" w:hAnsi="Arial" w:cs="Arial"/>
          <w:sz w:val="24"/>
          <w:szCs w:val="24"/>
        </w:rPr>
        <w:t>due to their</w:t>
      </w:r>
      <w:r w:rsidR="00232D2C">
        <w:rPr>
          <w:rFonts w:ascii="Arial" w:hAnsi="Arial" w:cs="Arial"/>
          <w:sz w:val="24"/>
          <w:szCs w:val="24"/>
        </w:rPr>
        <w:t xml:space="preserve"> </w:t>
      </w:r>
      <w:r>
        <w:rPr>
          <w:rFonts w:ascii="Arial" w:hAnsi="Arial" w:cs="Arial"/>
          <w:sz w:val="24"/>
          <w:szCs w:val="24"/>
        </w:rPr>
        <w:t xml:space="preserve">focus </w:t>
      </w:r>
      <w:r w:rsidR="00232D2C">
        <w:rPr>
          <w:rFonts w:ascii="Arial" w:hAnsi="Arial" w:cs="Arial"/>
          <w:sz w:val="24"/>
          <w:szCs w:val="24"/>
        </w:rPr>
        <w:t>on individual economic interests</w:t>
      </w:r>
      <w:r>
        <w:rPr>
          <w:rFonts w:ascii="Arial" w:hAnsi="Arial" w:cs="Arial"/>
          <w:sz w:val="24"/>
          <w:szCs w:val="24"/>
        </w:rPr>
        <w:t xml:space="preserve">. </w:t>
      </w:r>
      <w:r w:rsidR="006F5768">
        <w:rPr>
          <w:rFonts w:ascii="Arial" w:hAnsi="Arial" w:cs="Arial"/>
          <w:sz w:val="24"/>
          <w:szCs w:val="24"/>
        </w:rPr>
        <w:t xml:space="preserve">Other considerations were disregarded. </w:t>
      </w:r>
    </w:p>
    <w:p w14:paraId="51819447" w14:textId="77777777" w:rsidR="00685115" w:rsidRDefault="00685115" w:rsidP="0052446A">
      <w:pPr>
        <w:autoSpaceDE w:val="0"/>
        <w:autoSpaceDN w:val="0"/>
        <w:adjustRightInd w:val="0"/>
        <w:spacing w:after="0" w:line="360" w:lineRule="auto"/>
        <w:rPr>
          <w:rFonts w:ascii="Arial" w:hAnsi="Arial" w:cs="Arial"/>
          <w:sz w:val="24"/>
          <w:szCs w:val="24"/>
        </w:rPr>
      </w:pPr>
    </w:p>
    <w:p w14:paraId="78B480AE" w14:textId="4AFDCFE8" w:rsidR="007A776F" w:rsidRDefault="001179D0" w:rsidP="00FE2920">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recent years, scholars have begun to make amends for </w:t>
      </w:r>
      <w:r w:rsidR="00DB17C1">
        <w:rPr>
          <w:rFonts w:ascii="Arial" w:hAnsi="Arial" w:cs="Arial"/>
          <w:sz w:val="24"/>
          <w:szCs w:val="24"/>
        </w:rPr>
        <w:t>the</w:t>
      </w:r>
      <w:r w:rsidR="002173F2">
        <w:rPr>
          <w:rFonts w:ascii="Arial" w:hAnsi="Arial" w:cs="Arial"/>
          <w:sz w:val="24"/>
          <w:szCs w:val="24"/>
        </w:rPr>
        <w:t xml:space="preserve"> </w:t>
      </w:r>
      <w:r>
        <w:rPr>
          <w:rFonts w:ascii="Arial" w:hAnsi="Arial" w:cs="Arial"/>
          <w:sz w:val="24"/>
          <w:szCs w:val="24"/>
        </w:rPr>
        <w:t>evidence gap</w:t>
      </w:r>
      <w:r w:rsidR="00DB17C1">
        <w:rPr>
          <w:rFonts w:ascii="Arial" w:hAnsi="Arial" w:cs="Arial"/>
          <w:sz w:val="24"/>
          <w:szCs w:val="24"/>
        </w:rPr>
        <w:t xml:space="preserve"> </w:t>
      </w:r>
      <w:r w:rsidR="00D97915">
        <w:rPr>
          <w:rFonts w:ascii="Arial" w:hAnsi="Arial" w:cs="Arial"/>
          <w:sz w:val="24"/>
          <w:szCs w:val="24"/>
        </w:rPr>
        <w:t xml:space="preserve">this bias </w:t>
      </w:r>
      <w:r w:rsidR="00DB17C1">
        <w:rPr>
          <w:rFonts w:ascii="Arial" w:hAnsi="Arial" w:cs="Arial"/>
          <w:sz w:val="24"/>
          <w:szCs w:val="24"/>
        </w:rPr>
        <w:t xml:space="preserve">has </w:t>
      </w:r>
      <w:r w:rsidR="007E7E2A">
        <w:rPr>
          <w:rFonts w:ascii="Arial" w:hAnsi="Arial" w:cs="Arial"/>
          <w:sz w:val="24"/>
          <w:szCs w:val="24"/>
        </w:rPr>
        <w:t>created</w:t>
      </w:r>
      <w:r>
        <w:rPr>
          <w:rFonts w:ascii="Arial" w:hAnsi="Arial" w:cs="Arial"/>
          <w:sz w:val="24"/>
          <w:szCs w:val="24"/>
        </w:rPr>
        <w:t>.</w:t>
      </w:r>
      <w:r w:rsidR="002173F2">
        <w:rPr>
          <w:rFonts w:ascii="Arial" w:hAnsi="Arial" w:cs="Arial"/>
          <w:sz w:val="24"/>
          <w:szCs w:val="24"/>
        </w:rPr>
        <w:t xml:space="preserve"> </w:t>
      </w:r>
      <w:r w:rsidR="00D97915">
        <w:rPr>
          <w:rFonts w:ascii="Arial" w:hAnsi="Arial" w:cs="Arial"/>
          <w:sz w:val="24"/>
          <w:szCs w:val="24"/>
        </w:rPr>
        <w:t>S</w:t>
      </w:r>
      <w:r w:rsidR="006F5768">
        <w:rPr>
          <w:rFonts w:ascii="Arial" w:hAnsi="Arial" w:cs="Arial"/>
          <w:sz w:val="24"/>
          <w:szCs w:val="24"/>
        </w:rPr>
        <w:t>ince 2000</w:t>
      </w:r>
      <w:r w:rsidR="00D97915">
        <w:rPr>
          <w:rFonts w:ascii="Arial" w:hAnsi="Arial" w:cs="Arial"/>
          <w:sz w:val="24"/>
          <w:szCs w:val="24"/>
        </w:rPr>
        <w:t>, a growing body of research has</w:t>
      </w:r>
      <w:r w:rsidR="006F5768">
        <w:rPr>
          <w:rFonts w:ascii="Arial" w:hAnsi="Arial" w:cs="Arial"/>
          <w:sz w:val="24"/>
          <w:szCs w:val="24"/>
        </w:rPr>
        <w:t xml:space="preserve"> </w:t>
      </w:r>
      <w:r w:rsidR="006E1568">
        <w:rPr>
          <w:rFonts w:ascii="Arial" w:hAnsi="Arial" w:cs="Arial"/>
          <w:sz w:val="24"/>
          <w:szCs w:val="24"/>
        </w:rPr>
        <w:t>confirmed</w:t>
      </w:r>
      <w:r>
        <w:rPr>
          <w:rFonts w:ascii="Arial" w:hAnsi="Arial" w:cs="Arial"/>
          <w:sz w:val="24"/>
          <w:szCs w:val="24"/>
        </w:rPr>
        <w:t xml:space="preserve"> the importance of soci</w:t>
      </w:r>
      <w:r w:rsidR="004A58C5">
        <w:rPr>
          <w:rFonts w:ascii="Arial" w:hAnsi="Arial" w:cs="Arial"/>
          <w:sz w:val="24"/>
          <w:szCs w:val="24"/>
        </w:rPr>
        <w:t xml:space="preserve">al and </w:t>
      </w:r>
      <w:r>
        <w:rPr>
          <w:rFonts w:ascii="Arial" w:hAnsi="Arial" w:cs="Arial"/>
          <w:sz w:val="24"/>
          <w:szCs w:val="24"/>
        </w:rPr>
        <w:t xml:space="preserve">cultural </w:t>
      </w:r>
      <w:r w:rsidR="006E1568">
        <w:rPr>
          <w:rFonts w:ascii="Arial" w:hAnsi="Arial" w:cs="Arial"/>
          <w:sz w:val="24"/>
          <w:szCs w:val="24"/>
        </w:rPr>
        <w:t xml:space="preserve">factors on how </w:t>
      </w:r>
      <w:r w:rsidR="004A58C5">
        <w:rPr>
          <w:rFonts w:ascii="Arial" w:hAnsi="Arial" w:cs="Arial"/>
          <w:sz w:val="24"/>
          <w:szCs w:val="24"/>
        </w:rPr>
        <w:t>farmers operate</w:t>
      </w:r>
      <w:r w:rsidR="00D97915">
        <w:rPr>
          <w:rFonts w:ascii="Arial" w:hAnsi="Arial" w:cs="Arial"/>
          <w:sz w:val="24"/>
          <w:szCs w:val="24"/>
        </w:rPr>
        <w:t xml:space="preserve">, and the </w:t>
      </w:r>
      <w:r w:rsidR="004A58C5">
        <w:rPr>
          <w:rFonts w:ascii="Arial" w:hAnsi="Arial" w:cs="Arial"/>
          <w:sz w:val="24"/>
          <w:szCs w:val="24"/>
        </w:rPr>
        <w:t xml:space="preserve">impact on decision making processes of </w:t>
      </w:r>
      <w:r w:rsidRPr="00764A65">
        <w:rPr>
          <w:rFonts w:ascii="Arial" w:hAnsi="Arial" w:cs="Arial"/>
          <w:color w:val="231F20"/>
          <w:sz w:val="24"/>
          <w:szCs w:val="24"/>
        </w:rPr>
        <w:t>social</w:t>
      </w:r>
      <w:r>
        <w:rPr>
          <w:rFonts w:ascii="Arial" w:hAnsi="Arial" w:cs="Arial"/>
          <w:color w:val="231F20"/>
          <w:sz w:val="24"/>
          <w:szCs w:val="24"/>
        </w:rPr>
        <w:t xml:space="preserve"> values and expectations</w:t>
      </w:r>
      <w:r w:rsidRPr="00764A65">
        <w:rPr>
          <w:rFonts w:ascii="Arial" w:hAnsi="Arial" w:cs="Arial"/>
          <w:color w:val="231F20"/>
          <w:sz w:val="24"/>
          <w:szCs w:val="24"/>
        </w:rPr>
        <w:t xml:space="preserve">, self-perception and </w:t>
      </w:r>
      <w:r w:rsidR="00D97915">
        <w:rPr>
          <w:rFonts w:ascii="Arial" w:hAnsi="Arial" w:cs="Arial"/>
          <w:color w:val="231F20"/>
          <w:sz w:val="24"/>
          <w:szCs w:val="24"/>
        </w:rPr>
        <w:t xml:space="preserve">sense of </w:t>
      </w:r>
      <w:r w:rsidRPr="00764A65">
        <w:rPr>
          <w:rFonts w:ascii="Arial" w:hAnsi="Arial" w:cs="Arial"/>
          <w:color w:val="231F20"/>
          <w:sz w:val="24"/>
          <w:szCs w:val="24"/>
        </w:rPr>
        <w:t>identity</w:t>
      </w:r>
      <w:r>
        <w:rPr>
          <w:rFonts w:ascii="Arial" w:hAnsi="Arial" w:cs="Arial"/>
          <w:color w:val="231F20"/>
          <w:sz w:val="24"/>
          <w:szCs w:val="24"/>
        </w:rPr>
        <w:t>,</w:t>
      </w:r>
      <w:r w:rsidRPr="00D403DA">
        <w:rPr>
          <w:rFonts w:ascii="Arial" w:hAnsi="Arial" w:cs="Arial"/>
          <w:color w:val="231F20"/>
          <w:sz w:val="24"/>
          <w:szCs w:val="24"/>
        </w:rPr>
        <w:t xml:space="preserve"> </w:t>
      </w:r>
      <w:r w:rsidRPr="00764A65">
        <w:rPr>
          <w:rFonts w:ascii="Arial" w:hAnsi="Arial" w:cs="Arial"/>
          <w:color w:val="231F20"/>
          <w:sz w:val="24"/>
          <w:szCs w:val="24"/>
        </w:rPr>
        <w:t>social-networks and peer-influence</w:t>
      </w:r>
      <w:r w:rsidR="004A58C5">
        <w:rPr>
          <w:rFonts w:ascii="Arial" w:hAnsi="Arial" w:cs="Arial"/>
          <w:color w:val="231F20"/>
          <w:sz w:val="24"/>
          <w:szCs w:val="24"/>
        </w:rPr>
        <w:t>.</w:t>
      </w:r>
      <w:r>
        <w:rPr>
          <w:rFonts w:ascii="Arial" w:hAnsi="Arial" w:cs="Arial"/>
          <w:color w:val="231F20"/>
          <w:sz w:val="24"/>
          <w:szCs w:val="24"/>
        </w:rPr>
        <w:t xml:space="preserve"> </w:t>
      </w:r>
      <w:r w:rsidR="00D97915">
        <w:rPr>
          <w:rFonts w:ascii="Arial" w:hAnsi="Arial" w:cs="Arial"/>
          <w:color w:val="231F20"/>
          <w:sz w:val="24"/>
          <w:szCs w:val="24"/>
        </w:rPr>
        <w:t>They</w:t>
      </w:r>
      <w:r w:rsidR="001B7079">
        <w:rPr>
          <w:rFonts w:ascii="Arial" w:hAnsi="Arial" w:cs="Arial"/>
          <w:sz w:val="24"/>
          <w:szCs w:val="24"/>
        </w:rPr>
        <w:t xml:space="preserve"> </w:t>
      </w:r>
      <w:r>
        <w:rPr>
          <w:rFonts w:ascii="Arial" w:hAnsi="Arial" w:cs="Arial"/>
          <w:sz w:val="24"/>
          <w:szCs w:val="24"/>
        </w:rPr>
        <w:t xml:space="preserve">emphasize </w:t>
      </w:r>
      <w:r w:rsidR="001B7079" w:rsidRPr="00E97478">
        <w:rPr>
          <w:rFonts w:ascii="Arial" w:hAnsi="Arial" w:cs="Arial"/>
          <w:sz w:val="24"/>
          <w:szCs w:val="24"/>
        </w:rPr>
        <w:t xml:space="preserve">the importance of </w:t>
      </w:r>
      <w:r w:rsidR="001B7079">
        <w:rPr>
          <w:rFonts w:ascii="Arial" w:hAnsi="Arial" w:cs="Arial"/>
          <w:sz w:val="24"/>
          <w:szCs w:val="24"/>
        </w:rPr>
        <w:t xml:space="preserve">understanding </w:t>
      </w:r>
      <w:r w:rsidR="001B7079">
        <w:rPr>
          <w:rFonts w:ascii="Arial" w:hAnsi="Arial" w:cs="Arial"/>
          <w:sz w:val="24"/>
          <w:szCs w:val="24"/>
        </w:rPr>
        <w:lastRenderedPageBreak/>
        <w:t xml:space="preserve">the </w:t>
      </w:r>
      <w:r w:rsidR="001B7079" w:rsidRPr="00E97478">
        <w:rPr>
          <w:rFonts w:ascii="Arial" w:hAnsi="Arial" w:cs="Arial"/>
          <w:sz w:val="24"/>
          <w:szCs w:val="24"/>
        </w:rPr>
        <w:t>soci</w:t>
      </w:r>
      <w:r w:rsidR="001B7079">
        <w:rPr>
          <w:rFonts w:ascii="Arial" w:hAnsi="Arial" w:cs="Arial"/>
          <w:sz w:val="24"/>
          <w:szCs w:val="24"/>
        </w:rPr>
        <w:t xml:space="preserve">o-cultural context around </w:t>
      </w:r>
      <w:r w:rsidR="006F5768">
        <w:rPr>
          <w:rFonts w:ascii="Arial" w:hAnsi="Arial" w:cs="Arial"/>
          <w:sz w:val="24"/>
          <w:szCs w:val="24"/>
        </w:rPr>
        <w:t>which</w:t>
      </w:r>
      <w:r w:rsidR="001B7079">
        <w:rPr>
          <w:rFonts w:ascii="Arial" w:hAnsi="Arial" w:cs="Arial"/>
          <w:sz w:val="24"/>
          <w:szCs w:val="24"/>
        </w:rPr>
        <w:t xml:space="preserve"> farmers and land-managers think and act</w:t>
      </w:r>
      <w:r w:rsidR="00D97915">
        <w:rPr>
          <w:rFonts w:ascii="Arial" w:hAnsi="Arial" w:cs="Arial"/>
          <w:sz w:val="24"/>
          <w:szCs w:val="24"/>
        </w:rPr>
        <w:t xml:space="preserve"> to engage with them effectively</w:t>
      </w:r>
      <w:r w:rsidR="001B7079">
        <w:rPr>
          <w:rStyle w:val="FootnoteReference"/>
          <w:rFonts w:ascii="Arial" w:hAnsi="Arial" w:cs="Arial"/>
          <w:sz w:val="24"/>
          <w:szCs w:val="24"/>
        </w:rPr>
        <w:footnoteReference w:id="24"/>
      </w:r>
      <w:r w:rsidR="001B7079">
        <w:rPr>
          <w:rFonts w:ascii="Arial" w:hAnsi="Arial" w:cs="Arial"/>
          <w:sz w:val="24"/>
          <w:szCs w:val="24"/>
        </w:rPr>
        <w:t xml:space="preserve">. </w:t>
      </w:r>
    </w:p>
    <w:p w14:paraId="598C3D88" w14:textId="74217B2C" w:rsidR="00232D2C" w:rsidRDefault="00232D2C" w:rsidP="0052446A">
      <w:pPr>
        <w:autoSpaceDE w:val="0"/>
        <w:autoSpaceDN w:val="0"/>
        <w:adjustRightInd w:val="0"/>
        <w:spacing w:after="0" w:line="360" w:lineRule="auto"/>
        <w:rPr>
          <w:rFonts w:ascii="Arial" w:hAnsi="Arial" w:cs="Arial"/>
          <w:sz w:val="24"/>
          <w:szCs w:val="24"/>
        </w:rPr>
      </w:pPr>
    </w:p>
    <w:p w14:paraId="23B7126A" w14:textId="061DE0EF" w:rsidR="004A58C5" w:rsidRDefault="006F5768" w:rsidP="00FE2920">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Social and cultural capital are </w:t>
      </w:r>
      <w:r w:rsidRPr="006511D8">
        <w:rPr>
          <w:rFonts w:ascii="Arial" w:hAnsi="Arial" w:cs="Arial"/>
          <w:sz w:val="24"/>
          <w:szCs w:val="24"/>
        </w:rPr>
        <w:t>notion</w:t>
      </w:r>
      <w:r>
        <w:rPr>
          <w:rFonts w:ascii="Arial" w:hAnsi="Arial" w:cs="Arial"/>
          <w:sz w:val="24"/>
          <w:szCs w:val="24"/>
        </w:rPr>
        <w:t>s</w:t>
      </w:r>
      <w:r w:rsidRPr="006511D8">
        <w:rPr>
          <w:rFonts w:ascii="Arial" w:hAnsi="Arial" w:cs="Arial"/>
          <w:sz w:val="24"/>
          <w:szCs w:val="24"/>
        </w:rPr>
        <w:t xml:space="preserve"> that ha</w:t>
      </w:r>
      <w:r>
        <w:rPr>
          <w:rFonts w:ascii="Arial" w:hAnsi="Arial" w:cs="Arial"/>
          <w:sz w:val="24"/>
          <w:szCs w:val="24"/>
        </w:rPr>
        <w:t>ve</w:t>
      </w:r>
      <w:r w:rsidRPr="006511D8">
        <w:rPr>
          <w:rFonts w:ascii="Arial" w:hAnsi="Arial" w:cs="Arial"/>
          <w:sz w:val="24"/>
          <w:szCs w:val="24"/>
        </w:rPr>
        <w:t xml:space="preserve"> gain</w:t>
      </w:r>
      <w:r>
        <w:rPr>
          <w:rFonts w:ascii="Arial" w:hAnsi="Arial" w:cs="Arial"/>
          <w:sz w:val="24"/>
          <w:szCs w:val="24"/>
        </w:rPr>
        <w:t>ed</w:t>
      </w:r>
      <w:r w:rsidRPr="006511D8">
        <w:rPr>
          <w:rFonts w:ascii="Arial" w:hAnsi="Arial" w:cs="Arial"/>
          <w:sz w:val="24"/>
          <w:szCs w:val="24"/>
        </w:rPr>
        <w:t xml:space="preserve"> </w:t>
      </w:r>
      <w:r w:rsidR="004D532F">
        <w:rPr>
          <w:rFonts w:ascii="Arial" w:hAnsi="Arial" w:cs="Arial"/>
          <w:sz w:val="24"/>
          <w:szCs w:val="24"/>
        </w:rPr>
        <w:t>credibility</w:t>
      </w:r>
      <w:r w:rsidRPr="006511D8">
        <w:rPr>
          <w:rFonts w:ascii="Arial" w:hAnsi="Arial" w:cs="Arial"/>
          <w:sz w:val="24"/>
          <w:szCs w:val="24"/>
        </w:rPr>
        <w:t xml:space="preserve"> in social science studies of </w:t>
      </w:r>
      <w:r>
        <w:rPr>
          <w:rFonts w:ascii="Arial" w:hAnsi="Arial" w:cs="Arial"/>
          <w:sz w:val="24"/>
          <w:szCs w:val="24"/>
        </w:rPr>
        <w:t xml:space="preserve">agricultural activity and </w:t>
      </w:r>
      <w:r w:rsidRPr="006511D8">
        <w:rPr>
          <w:rFonts w:ascii="Arial" w:hAnsi="Arial" w:cs="Arial"/>
          <w:sz w:val="24"/>
          <w:szCs w:val="24"/>
        </w:rPr>
        <w:t xml:space="preserve">farming </w:t>
      </w:r>
      <w:r>
        <w:rPr>
          <w:rFonts w:ascii="Arial" w:hAnsi="Arial" w:cs="Arial"/>
          <w:sz w:val="24"/>
          <w:szCs w:val="24"/>
        </w:rPr>
        <w:t>communities in</w:t>
      </w:r>
      <w:r w:rsidRPr="006511D8">
        <w:rPr>
          <w:rFonts w:ascii="Arial" w:hAnsi="Arial" w:cs="Arial"/>
          <w:sz w:val="24"/>
          <w:szCs w:val="24"/>
        </w:rPr>
        <w:t xml:space="preserve"> recent year</w:t>
      </w:r>
      <w:r>
        <w:rPr>
          <w:rFonts w:ascii="Arial" w:hAnsi="Arial" w:cs="Arial"/>
          <w:sz w:val="24"/>
          <w:szCs w:val="24"/>
        </w:rPr>
        <w:t>s</w:t>
      </w:r>
      <w:r w:rsidRPr="006511D8">
        <w:rPr>
          <w:rFonts w:ascii="Arial" w:hAnsi="Arial" w:cs="Arial"/>
          <w:sz w:val="24"/>
          <w:szCs w:val="24"/>
        </w:rPr>
        <w:t xml:space="preserve">. </w:t>
      </w:r>
    </w:p>
    <w:p w14:paraId="421B4F4E" w14:textId="34D489F0" w:rsidR="00685115" w:rsidRDefault="004A58C5" w:rsidP="0052446A">
      <w:pPr>
        <w:autoSpaceDE w:val="0"/>
        <w:autoSpaceDN w:val="0"/>
        <w:adjustRightInd w:val="0"/>
        <w:spacing w:after="0" w:line="360" w:lineRule="auto"/>
        <w:rPr>
          <w:rFonts w:ascii="Arial" w:hAnsi="Arial" w:cs="Arial"/>
          <w:sz w:val="24"/>
          <w:szCs w:val="24"/>
        </w:rPr>
      </w:pPr>
      <w:r>
        <w:rPr>
          <w:rFonts w:ascii="Arial" w:hAnsi="Arial" w:cs="Arial"/>
          <w:sz w:val="24"/>
          <w:szCs w:val="24"/>
        </w:rPr>
        <w:t>The</w:t>
      </w:r>
      <w:r w:rsidR="00054E5A">
        <w:rPr>
          <w:rFonts w:ascii="Arial" w:hAnsi="Arial" w:cs="Arial"/>
          <w:sz w:val="24"/>
          <w:szCs w:val="24"/>
        </w:rPr>
        <w:t xml:space="preserve">y </w:t>
      </w:r>
      <w:r w:rsidRPr="005E550F">
        <w:rPr>
          <w:rFonts w:ascii="Arial" w:hAnsi="Arial" w:cs="Arial"/>
          <w:sz w:val="24"/>
          <w:szCs w:val="24"/>
        </w:rPr>
        <w:t>‘provide an important corrective to the reductive focus on the role of economic capital in guiding farmer involvement in AES</w:t>
      </w:r>
      <w:r w:rsidRPr="005E550F">
        <w:rPr>
          <w:rStyle w:val="FootnoteReference"/>
          <w:rFonts w:ascii="Arial" w:hAnsi="Arial" w:cs="Arial"/>
          <w:sz w:val="24"/>
          <w:szCs w:val="24"/>
        </w:rPr>
        <w:footnoteReference w:id="25"/>
      </w:r>
      <w:r w:rsidRPr="005E550F">
        <w:rPr>
          <w:rFonts w:ascii="Arial" w:hAnsi="Arial" w:cs="Arial"/>
          <w:sz w:val="24"/>
          <w:szCs w:val="24"/>
        </w:rPr>
        <w:t>.</w:t>
      </w:r>
    </w:p>
    <w:p w14:paraId="1615FD5D" w14:textId="77777777" w:rsidR="00685115" w:rsidRDefault="00685115" w:rsidP="0052446A">
      <w:pPr>
        <w:autoSpaceDE w:val="0"/>
        <w:autoSpaceDN w:val="0"/>
        <w:adjustRightInd w:val="0"/>
        <w:spacing w:after="0" w:line="360" w:lineRule="auto"/>
        <w:rPr>
          <w:rFonts w:ascii="Arial" w:hAnsi="Arial" w:cs="Arial"/>
          <w:b/>
          <w:i/>
          <w:sz w:val="24"/>
          <w:szCs w:val="24"/>
        </w:rPr>
      </w:pPr>
    </w:p>
    <w:p w14:paraId="4F3E39BE" w14:textId="2063072F" w:rsidR="006C6E8D" w:rsidRDefault="00CB7EE5" w:rsidP="00FE2920">
      <w:pPr>
        <w:autoSpaceDE w:val="0"/>
        <w:autoSpaceDN w:val="0"/>
        <w:adjustRightInd w:val="0"/>
        <w:spacing w:after="0" w:line="360" w:lineRule="auto"/>
        <w:ind w:firstLine="720"/>
        <w:rPr>
          <w:rFonts w:ascii="Arial" w:hAnsi="Arial" w:cs="Arial"/>
          <w:color w:val="231F20"/>
          <w:sz w:val="24"/>
          <w:szCs w:val="24"/>
        </w:rPr>
      </w:pPr>
      <w:r w:rsidRPr="00A85314">
        <w:rPr>
          <w:rFonts w:ascii="Arial" w:hAnsi="Arial" w:cs="Arial"/>
          <w:b/>
          <w:i/>
          <w:sz w:val="24"/>
          <w:szCs w:val="24"/>
        </w:rPr>
        <w:t>S</w:t>
      </w:r>
      <w:r w:rsidR="00731E3F" w:rsidRPr="00A85314">
        <w:rPr>
          <w:rFonts w:ascii="Arial" w:hAnsi="Arial" w:cs="Arial"/>
          <w:b/>
          <w:i/>
          <w:sz w:val="24"/>
          <w:szCs w:val="24"/>
        </w:rPr>
        <w:t xml:space="preserve">ocial </w:t>
      </w:r>
      <w:r w:rsidR="00F25206" w:rsidRPr="00A85314">
        <w:rPr>
          <w:rFonts w:ascii="Arial" w:hAnsi="Arial" w:cs="Arial"/>
          <w:b/>
          <w:i/>
          <w:sz w:val="24"/>
          <w:szCs w:val="24"/>
        </w:rPr>
        <w:t>capital</w:t>
      </w:r>
      <w:r w:rsidR="00F25206" w:rsidRPr="00A85314">
        <w:rPr>
          <w:rFonts w:ascii="Arial" w:hAnsi="Arial" w:cs="Arial"/>
          <w:sz w:val="24"/>
          <w:szCs w:val="24"/>
        </w:rPr>
        <w:t xml:space="preserve"> </w:t>
      </w:r>
      <w:r w:rsidR="00A85314" w:rsidRPr="00A85314">
        <w:rPr>
          <w:rFonts w:ascii="Arial" w:hAnsi="Arial" w:cs="Arial"/>
          <w:color w:val="222222"/>
          <w:sz w:val="24"/>
          <w:szCs w:val="24"/>
          <w:shd w:val="clear" w:color="auto" w:fill="FFFFFF"/>
        </w:rPr>
        <w:t xml:space="preserve">refers to </w:t>
      </w:r>
      <w:r w:rsidR="004D532F">
        <w:rPr>
          <w:rFonts w:ascii="Arial" w:hAnsi="Arial" w:cs="Arial"/>
          <w:color w:val="222222"/>
          <w:sz w:val="24"/>
          <w:szCs w:val="24"/>
          <w:shd w:val="clear" w:color="auto" w:fill="FFFFFF"/>
        </w:rPr>
        <w:t xml:space="preserve">social relationships and </w:t>
      </w:r>
      <w:r w:rsidR="00A85314" w:rsidRPr="00A85314">
        <w:rPr>
          <w:rFonts w:ascii="Arial" w:hAnsi="Arial" w:cs="Arial"/>
          <w:color w:val="222222"/>
          <w:sz w:val="24"/>
          <w:szCs w:val="24"/>
          <w:shd w:val="clear" w:color="auto" w:fill="FFFFFF"/>
        </w:rPr>
        <w:t xml:space="preserve">factors </w:t>
      </w:r>
      <w:r w:rsidR="00A85314">
        <w:rPr>
          <w:rFonts w:ascii="Arial" w:hAnsi="Arial" w:cs="Arial"/>
          <w:color w:val="222222"/>
          <w:sz w:val="24"/>
          <w:szCs w:val="24"/>
          <w:shd w:val="clear" w:color="auto" w:fill="FFFFFF"/>
        </w:rPr>
        <w:t xml:space="preserve">that enable </w:t>
      </w:r>
      <w:hyperlink r:id="rId15" w:tooltip="Social group" w:history="1">
        <w:r w:rsidR="00A85314" w:rsidRPr="00A85314">
          <w:rPr>
            <w:rStyle w:val="Hyperlink"/>
            <w:rFonts w:ascii="Arial" w:hAnsi="Arial" w:cs="Arial"/>
            <w:color w:val="auto"/>
            <w:sz w:val="24"/>
            <w:szCs w:val="24"/>
            <w:u w:val="none"/>
            <w:shd w:val="clear" w:color="auto" w:fill="FFFFFF"/>
          </w:rPr>
          <w:t>social groups</w:t>
        </w:r>
      </w:hyperlink>
      <w:r w:rsidR="00A85314" w:rsidRPr="00A85314">
        <w:rPr>
          <w:rFonts w:ascii="Arial" w:hAnsi="Arial" w:cs="Arial"/>
          <w:sz w:val="24"/>
          <w:szCs w:val="24"/>
          <w:shd w:val="clear" w:color="auto" w:fill="FFFFFF"/>
        </w:rPr>
        <w:t> </w:t>
      </w:r>
      <w:r w:rsidR="00A85314">
        <w:rPr>
          <w:rFonts w:ascii="Arial" w:hAnsi="Arial" w:cs="Arial"/>
          <w:sz w:val="24"/>
          <w:szCs w:val="24"/>
          <w:shd w:val="clear" w:color="auto" w:fill="FFFFFF"/>
        </w:rPr>
        <w:t xml:space="preserve">(like farmers) to operate and </w:t>
      </w:r>
      <w:r w:rsidR="006F5768">
        <w:rPr>
          <w:rFonts w:ascii="Arial" w:hAnsi="Arial" w:cs="Arial"/>
          <w:sz w:val="24"/>
          <w:szCs w:val="24"/>
          <w:shd w:val="clear" w:color="auto" w:fill="FFFFFF"/>
        </w:rPr>
        <w:t>work</w:t>
      </w:r>
      <w:r w:rsidR="004D532F">
        <w:rPr>
          <w:rFonts w:ascii="Arial" w:hAnsi="Arial" w:cs="Arial"/>
          <w:sz w:val="24"/>
          <w:szCs w:val="24"/>
          <w:shd w:val="clear" w:color="auto" w:fill="FFFFFF"/>
        </w:rPr>
        <w:t xml:space="preserve"> together</w:t>
      </w:r>
      <w:r w:rsidR="00A85314">
        <w:rPr>
          <w:rFonts w:ascii="Arial" w:hAnsi="Arial" w:cs="Arial"/>
          <w:sz w:val="24"/>
          <w:szCs w:val="24"/>
          <w:shd w:val="clear" w:color="auto" w:fill="FFFFFF"/>
        </w:rPr>
        <w:t xml:space="preserve">. </w:t>
      </w:r>
      <w:r w:rsidR="006F5768">
        <w:rPr>
          <w:rFonts w:ascii="Arial" w:hAnsi="Arial" w:cs="Arial"/>
          <w:sz w:val="24"/>
          <w:szCs w:val="24"/>
          <w:shd w:val="clear" w:color="auto" w:fill="FFFFFF"/>
        </w:rPr>
        <w:t xml:space="preserve">They </w:t>
      </w:r>
      <w:r w:rsidR="00A85314" w:rsidRPr="00A85314">
        <w:rPr>
          <w:rFonts w:ascii="Arial" w:hAnsi="Arial" w:cs="Arial"/>
          <w:sz w:val="24"/>
          <w:szCs w:val="24"/>
          <w:shd w:val="clear" w:color="auto" w:fill="FFFFFF"/>
        </w:rPr>
        <w:t>include interpersonal relationships,</w:t>
      </w:r>
      <w:r w:rsidR="006F5768">
        <w:rPr>
          <w:rFonts w:ascii="Arial" w:hAnsi="Arial" w:cs="Arial"/>
          <w:sz w:val="24"/>
          <w:szCs w:val="24"/>
          <w:shd w:val="clear" w:color="auto" w:fill="FFFFFF"/>
        </w:rPr>
        <w:t xml:space="preserve"> </w:t>
      </w:r>
      <w:r w:rsidR="00A85314" w:rsidRPr="00A85314">
        <w:rPr>
          <w:rFonts w:ascii="Arial" w:hAnsi="Arial" w:cs="Arial"/>
          <w:sz w:val="24"/>
          <w:szCs w:val="24"/>
          <w:shd w:val="clear" w:color="auto" w:fill="FFFFFF"/>
        </w:rPr>
        <w:t>a shared sense of </w:t>
      </w:r>
      <w:hyperlink r:id="rId16" w:tooltip="Identity (social science)" w:history="1">
        <w:r w:rsidR="00A85314" w:rsidRPr="00A85314">
          <w:rPr>
            <w:rStyle w:val="Hyperlink"/>
            <w:rFonts w:ascii="Arial" w:hAnsi="Arial" w:cs="Arial"/>
            <w:color w:val="auto"/>
            <w:sz w:val="24"/>
            <w:szCs w:val="24"/>
            <w:u w:val="none"/>
            <w:shd w:val="clear" w:color="auto" w:fill="FFFFFF"/>
          </w:rPr>
          <w:t>identity</w:t>
        </w:r>
      </w:hyperlink>
      <w:r w:rsidR="00A85314" w:rsidRPr="00A85314">
        <w:rPr>
          <w:rFonts w:ascii="Arial" w:hAnsi="Arial" w:cs="Arial"/>
          <w:sz w:val="24"/>
          <w:szCs w:val="24"/>
          <w:shd w:val="clear" w:color="auto" w:fill="FFFFFF"/>
        </w:rPr>
        <w:t>, a shared understanding</w:t>
      </w:r>
      <w:r w:rsidR="004D532F">
        <w:rPr>
          <w:rFonts w:ascii="Arial" w:hAnsi="Arial" w:cs="Arial"/>
          <w:sz w:val="24"/>
          <w:szCs w:val="24"/>
          <w:shd w:val="clear" w:color="auto" w:fill="FFFFFF"/>
        </w:rPr>
        <w:t xml:space="preserve"> of what farming is about</w:t>
      </w:r>
      <w:r w:rsidR="006F5768">
        <w:rPr>
          <w:rFonts w:ascii="Arial" w:hAnsi="Arial" w:cs="Arial"/>
          <w:sz w:val="24"/>
          <w:szCs w:val="24"/>
          <w:shd w:val="clear" w:color="auto" w:fill="FFFFFF"/>
        </w:rPr>
        <w:t xml:space="preserve">, </w:t>
      </w:r>
      <w:r w:rsidR="00A85314" w:rsidRPr="00A85314">
        <w:rPr>
          <w:rFonts w:ascii="Arial" w:hAnsi="Arial" w:cs="Arial"/>
          <w:sz w:val="24"/>
          <w:szCs w:val="24"/>
          <w:shd w:val="clear" w:color="auto" w:fill="FFFFFF"/>
        </w:rPr>
        <w:t>shared </w:t>
      </w:r>
      <w:hyperlink r:id="rId17" w:tooltip="Social norm" w:history="1">
        <w:r w:rsidR="00A85314" w:rsidRPr="00A85314">
          <w:rPr>
            <w:rStyle w:val="Hyperlink"/>
            <w:rFonts w:ascii="Arial" w:hAnsi="Arial" w:cs="Arial"/>
            <w:color w:val="auto"/>
            <w:sz w:val="24"/>
            <w:szCs w:val="24"/>
            <w:u w:val="none"/>
            <w:shd w:val="clear" w:color="auto" w:fill="FFFFFF"/>
          </w:rPr>
          <w:t>norms</w:t>
        </w:r>
      </w:hyperlink>
      <w:r w:rsidR="00293847">
        <w:rPr>
          <w:rStyle w:val="Hyperlink"/>
          <w:rFonts w:ascii="Arial" w:hAnsi="Arial" w:cs="Arial"/>
          <w:color w:val="auto"/>
          <w:sz w:val="24"/>
          <w:szCs w:val="24"/>
          <w:u w:val="none"/>
          <w:shd w:val="clear" w:color="auto" w:fill="FFFFFF"/>
        </w:rPr>
        <w:t xml:space="preserve"> and </w:t>
      </w:r>
      <w:r w:rsidR="006F5768">
        <w:rPr>
          <w:rFonts w:ascii="Arial" w:hAnsi="Arial" w:cs="Arial"/>
          <w:sz w:val="24"/>
          <w:szCs w:val="24"/>
          <w:shd w:val="clear" w:color="auto" w:fill="FFFFFF"/>
        </w:rPr>
        <w:t xml:space="preserve">values, </w:t>
      </w:r>
      <w:hyperlink r:id="rId18" w:tooltip="Trust (social sciences)" w:history="1">
        <w:r w:rsidR="00A85314" w:rsidRPr="00A85314">
          <w:rPr>
            <w:rStyle w:val="Hyperlink"/>
            <w:rFonts w:ascii="Arial" w:hAnsi="Arial" w:cs="Arial"/>
            <w:color w:val="auto"/>
            <w:sz w:val="24"/>
            <w:szCs w:val="24"/>
            <w:u w:val="none"/>
            <w:shd w:val="clear" w:color="auto" w:fill="FFFFFF"/>
          </w:rPr>
          <w:t>trust</w:t>
        </w:r>
      </w:hyperlink>
      <w:r w:rsidR="00A85314" w:rsidRPr="00A85314">
        <w:rPr>
          <w:rFonts w:ascii="Arial" w:hAnsi="Arial" w:cs="Arial"/>
          <w:sz w:val="24"/>
          <w:szCs w:val="24"/>
          <w:shd w:val="clear" w:color="auto" w:fill="FFFFFF"/>
        </w:rPr>
        <w:t>, </w:t>
      </w:r>
      <w:hyperlink r:id="rId19" w:tooltip="Cooperation" w:history="1">
        <w:r w:rsidR="00A85314" w:rsidRPr="00A85314">
          <w:rPr>
            <w:rStyle w:val="Hyperlink"/>
            <w:rFonts w:ascii="Arial" w:hAnsi="Arial" w:cs="Arial"/>
            <w:color w:val="auto"/>
            <w:sz w:val="24"/>
            <w:szCs w:val="24"/>
            <w:u w:val="none"/>
            <w:shd w:val="clear" w:color="auto" w:fill="FFFFFF"/>
          </w:rPr>
          <w:t>cooperation</w:t>
        </w:r>
      </w:hyperlink>
      <w:r w:rsidR="00A85314" w:rsidRPr="00A85314">
        <w:rPr>
          <w:rFonts w:ascii="Arial" w:hAnsi="Arial" w:cs="Arial"/>
          <w:sz w:val="24"/>
          <w:szCs w:val="24"/>
          <w:shd w:val="clear" w:color="auto" w:fill="FFFFFF"/>
        </w:rPr>
        <w:t>, and </w:t>
      </w:r>
      <w:hyperlink r:id="rId20" w:tooltip="Reciprocity (social psychology)" w:history="1">
        <w:r w:rsidR="00A85314" w:rsidRPr="00A85314">
          <w:rPr>
            <w:rStyle w:val="Hyperlink"/>
            <w:rFonts w:ascii="Arial" w:hAnsi="Arial" w:cs="Arial"/>
            <w:color w:val="auto"/>
            <w:sz w:val="24"/>
            <w:szCs w:val="24"/>
            <w:u w:val="none"/>
            <w:shd w:val="clear" w:color="auto" w:fill="FFFFFF"/>
          </w:rPr>
          <w:t>reciprocity</w:t>
        </w:r>
      </w:hyperlink>
      <w:r w:rsidR="00A85314" w:rsidRPr="00A85314">
        <w:rPr>
          <w:rFonts w:ascii="Arial" w:hAnsi="Arial" w:cs="Arial"/>
          <w:sz w:val="24"/>
          <w:szCs w:val="24"/>
          <w:shd w:val="clear" w:color="auto" w:fill="FFFFFF"/>
        </w:rPr>
        <w:t>.</w:t>
      </w:r>
      <w:r w:rsidR="00A85314">
        <w:rPr>
          <w:rFonts w:ascii="Arial" w:hAnsi="Arial" w:cs="Arial"/>
          <w:sz w:val="24"/>
          <w:szCs w:val="24"/>
          <w:shd w:val="clear" w:color="auto" w:fill="FFFFFF"/>
        </w:rPr>
        <w:t xml:space="preserve"> Social capital allows members of a </w:t>
      </w:r>
      <w:r w:rsidR="004D532F">
        <w:rPr>
          <w:rFonts w:ascii="Arial" w:hAnsi="Arial" w:cs="Arial"/>
          <w:sz w:val="24"/>
          <w:szCs w:val="24"/>
          <w:shd w:val="clear" w:color="auto" w:fill="FFFFFF"/>
        </w:rPr>
        <w:t xml:space="preserve">(professional) </w:t>
      </w:r>
      <w:r w:rsidR="00A85314">
        <w:rPr>
          <w:rFonts w:ascii="Arial" w:hAnsi="Arial" w:cs="Arial"/>
          <w:sz w:val="24"/>
          <w:szCs w:val="24"/>
          <w:shd w:val="clear" w:color="auto" w:fill="FFFFFF"/>
        </w:rPr>
        <w:t xml:space="preserve">group </w:t>
      </w:r>
      <w:r w:rsidR="004D532F">
        <w:rPr>
          <w:rFonts w:ascii="Arial" w:hAnsi="Arial" w:cs="Arial"/>
          <w:sz w:val="24"/>
          <w:szCs w:val="24"/>
          <w:shd w:val="clear" w:color="auto" w:fill="FFFFFF"/>
        </w:rPr>
        <w:t xml:space="preserve">– like farmers - </w:t>
      </w:r>
      <w:r w:rsidR="00A85314">
        <w:rPr>
          <w:rFonts w:ascii="Arial" w:hAnsi="Arial" w:cs="Arial"/>
          <w:sz w:val="24"/>
          <w:szCs w:val="24"/>
          <w:shd w:val="clear" w:color="auto" w:fill="FFFFFF"/>
        </w:rPr>
        <w:t>to achieve shared sets of goals</w:t>
      </w:r>
      <w:r w:rsidR="004D532F">
        <w:rPr>
          <w:rFonts w:ascii="Arial" w:hAnsi="Arial" w:cs="Arial"/>
          <w:sz w:val="24"/>
          <w:szCs w:val="24"/>
          <w:shd w:val="clear" w:color="auto" w:fill="FFFFFF"/>
        </w:rPr>
        <w:t xml:space="preserve"> -</w:t>
      </w:r>
      <w:r w:rsidR="00A85314">
        <w:rPr>
          <w:rFonts w:ascii="Arial" w:hAnsi="Arial" w:cs="Arial"/>
          <w:sz w:val="24"/>
          <w:szCs w:val="24"/>
          <w:shd w:val="clear" w:color="auto" w:fill="FFFFFF"/>
        </w:rPr>
        <w:t xml:space="preserve"> </w:t>
      </w:r>
      <w:r w:rsidR="004D532F">
        <w:rPr>
          <w:rFonts w:ascii="Arial" w:hAnsi="Arial" w:cs="Arial"/>
          <w:sz w:val="24"/>
          <w:szCs w:val="24"/>
          <w:shd w:val="clear" w:color="auto" w:fill="FFFFFF"/>
        </w:rPr>
        <w:t xml:space="preserve">e.g. </w:t>
      </w:r>
      <w:r w:rsidR="00A85314">
        <w:rPr>
          <w:rFonts w:ascii="Arial" w:hAnsi="Arial" w:cs="Arial"/>
          <w:sz w:val="24"/>
          <w:szCs w:val="24"/>
          <w:shd w:val="clear" w:color="auto" w:fill="FFFFFF"/>
        </w:rPr>
        <w:t xml:space="preserve">producing food or achieving environmental goals – and </w:t>
      </w:r>
      <w:r>
        <w:rPr>
          <w:rFonts w:ascii="Arial" w:hAnsi="Arial" w:cs="Arial"/>
          <w:sz w:val="24"/>
          <w:szCs w:val="24"/>
        </w:rPr>
        <w:t xml:space="preserve">plays a </w:t>
      </w:r>
      <w:r w:rsidR="00A85314">
        <w:rPr>
          <w:rFonts w:ascii="Arial" w:hAnsi="Arial" w:cs="Arial"/>
          <w:sz w:val="24"/>
          <w:szCs w:val="24"/>
        </w:rPr>
        <w:t xml:space="preserve">key </w:t>
      </w:r>
      <w:r>
        <w:rPr>
          <w:rFonts w:ascii="Arial" w:hAnsi="Arial" w:cs="Arial"/>
          <w:sz w:val="24"/>
          <w:szCs w:val="24"/>
        </w:rPr>
        <w:t xml:space="preserve">role </w:t>
      </w:r>
      <w:r w:rsidR="00F25206" w:rsidRPr="00E97478">
        <w:rPr>
          <w:rFonts w:ascii="Arial" w:hAnsi="Arial" w:cs="Arial"/>
          <w:sz w:val="24"/>
          <w:szCs w:val="24"/>
        </w:rPr>
        <w:t xml:space="preserve">in </w:t>
      </w:r>
      <w:r w:rsidR="00A1155A">
        <w:rPr>
          <w:rFonts w:ascii="Arial" w:hAnsi="Arial" w:cs="Arial"/>
          <w:sz w:val="24"/>
          <w:szCs w:val="24"/>
        </w:rPr>
        <w:t>the</w:t>
      </w:r>
      <w:r w:rsidR="006F5768">
        <w:rPr>
          <w:rFonts w:ascii="Arial" w:hAnsi="Arial" w:cs="Arial"/>
          <w:sz w:val="24"/>
          <w:szCs w:val="24"/>
        </w:rPr>
        <w:t>ir</w:t>
      </w:r>
      <w:r w:rsidR="00A1155A">
        <w:rPr>
          <w:rFonts w:ascii="Arial" w:hAnsi="Arial" w:cs="Arial"/>
          <w:sz w:val="24"/>
          <w:szCs w:val="24"/>
        </w:rPr>
        <w:t xml:space="preserve"> </w:t>
      </w:r>
      <w:r w:rsidR="00531389">
        <w:rPr>
          <w:rFonts w:ascii="Arial" w:hAnsi="Arial" w:cs="Arial"/>
          <w:sz w:val="24"/>
          <w:szCs w:val="24"/>
        </w:rPr>
        <w:t>decision-making</w:t>
      </w:r>
      <w:r w:rsidR="006F5768">
        <w:rPr>
          <w:rFonts w:ascii="Arial" w:hAnsi="Arial" w:cs="Arial"/>
          <w:sz w:val="24"/>
          <w:szCs w:val="24"/>
        </w:rPr>
        <w:t xml:space="preserve"> processes</w:t>
      </w:r>
      <w:r>
        <w:rPr>
          <w:rFonts w:ascii="Arial" w:hAnsi="Arial" w:cs="Arial"/>
          <w:sz w:val="24"/>
          <w:szCs w:val="24"/>
        </w:rPr>
        <w:t>.</w:t>
      </w:r>
      <w:r w:rsidR="00F25206" w:rsidRPr="00D93E38">
        <w:rPr>
          <w:rFonts w:ascii="Arial" w:hAnsi="Arial" w:cs="Arial"/>
          <w:sz w:val="24"/>
          <w:szCs w:val="24"/>
        </w:rPr>
        <w:t xml:space="preserve"> </w:t>
      </w:r>
      <w:r w:rsidR="006C6E8D">
        <w:rPr>
          <w:rFonts w:ascii="Arial" w:hAnsi="Arial" w:cs="Arial"/>
          <w:sz w:val="24"/>
          <w:szCs w:val="24"/>
        </w:rPr>
        <w:t>Peer pressure can work to encourage or discourage environmentally-friendly land management, despite or in combination with financial incentives.</w:t>
      </w:r>
      <w:r w:rsidR="006C6E8D">
        <w:rPr>
          <w:rStyle w:val="FootnoteReference"/>
          <w:rFonts w:ascii="Arial" w:hAnsi="Arial" w:cs="Arial"/>
          <w:sz w:val="24"/>
          <w:szCs w:val="24"/>
        </w:rPr>
        <w:footnoteReference w:id="26"/>
      </w:r>
      <w:r w:rsidR="006C6E8D">
        <w:rPr>
          <w:rFonts w:ascii="Arial" w:hAnsi="Arial" w:cs="Arial"/>
          <w:sz w:val="24"/>
          <w:szCs w:val="24"/>
        </w:rPr>
        <w:t xml:space="preserve"> Living up to </w:t>
      </w:r>
      <w:r w:rsidR="006C6E8D">
        <w:rPr>
          <w:rFonts w:ascii="Arial" w:hAnsi="Arial" w:cs="Arial"/>
          <w:color w:val="231F20"/>
          <w:sz w:val="24"/>
          <w:szCs w:val="24"/>
        </w:rPr>
        <w:t xml:space="preserve">public </w:t>
      </w:r>
      <w:r w:rsidR="006C6E8D" w:rsidRPr="00E97478">
        <w:rPr>
          <w:rFonts w:ascii="Arial" w:hAnsi="Arial" w:cs="Arial"/>
          <w:color w:val="231F20"/>
          <w:sz w:val="24"/>
          <w:szCs w:val="24"/>
        </w:rPr>
        <w:t xml:space="preserve">expectations </w:t>
      </w:r>
      <w:r w:rsidR="006C6E8D">
        <w:rPr>
          <w:rFonts w:ascii="Arial" w:hAnsi="Arial" w:cs="Arial"/>
          <w:color w:val="231F20"/>
          <w:sz w:val="24"/>
          <w:szCs w:val="24"/>
        </w:rPr>
        <w:t xml:space="preserve">and adopting an outlook </w:t>
      </w:r>
      <w:r w:rsidR="00E6738E">
        <w:rPr>
          <w:rFonts w:ascii="Arial" w:hAnsi="Arial" w:cs="Arial"/>
          <w:color w:val="231F20"/>
          <w:sz w:val="24"/>
          <w:szCs w:val="24"/>
        </w:rPr>
        <w:t xml:space="preserve">of </w:t>
      </w:r>
      <w:r w:rsidR="006C6E8D">
        <w:rPr>
          <w:rFonts w:ascii="Arial" w:hAnsi="Arial" w:cs="Arial"/>
          <w:color w:val="231F20"/>
          <w:sz w:val="24"/>
          <w:szCs w:val="24"/>
        </w:rPr>
        <w:t xml:space="preserve">care </w:t>
      </w:r>
      <w:r w:rsidR="00E6738E">
        <w:rPr>
          <w:rFonts w:ascii="Arial" w:hAnsi="Arial" w:cs="Arial"/>
          <w:color w:val="231F20"/>
          <w:sz w:val="24"/>
          <w:szCs w:val="24"/>
        </w:rPr>
        <w:t xml:space="preserve">for the </w:t>
      </w:r>
      <w:r w:rsidR="006C6E8D">
        <w:rPr>
          <w:rFonts w:ascii="Arial" w:hAnsi="Arial" w:cs="Arial"/>
          <w:color w:val="231F20"/>
          <w:sz w:val="24"/>
          <w:szCs w:val="24"/>
        </w:rPr>
        <w:t xml:space="preserve">environment and </w:t>
      </w:r>
      <w:r w:rsidR="00E6738E">
        <w:rPr>
          <w:rFonts w:ascii="Arial" w:hAnsi="Arial" w:cs="Arial"/>
          <w:color w:val="231F20"/>
          <w:sz w:val="24"/>
          <w:szCs w:val="24"/>
        </w:rPr>
        <w:t xml:space="preserve">for the impact of </w:t>
      </w:r>
      <w:r w:rsidR="00531389">
        <w:rPr>
          <w:rFonts w:ascii="Arial" w:hAnsi="Arial" w:cs="Arial"/>
          <w:color w:val="231F20"/>
          <w:sz w:val="24"/>
          <w:szCs w:val="24"/>
        </w:rPr>
        <w:t>one’s</w:t>
      </w:r>
      <w:r w:rsidR="00E6738E">
        <w:rPr>
          <w:rFonts w:ascii="Arial" w:hAnsi="Arial" w:cs="Arial"/>
          <w:color w:val="231F20"/>
          <w:sz w:val="24"/>
          <w:szCs w:val="24"/>
        </w:rPr>
        <w:t xml:space="preserve"> actions has </w:t>
      </w:r>
      <w:r w:rsidR="006C6E8D">
        <w:rPr>
          <w:rFonts w:ascii="Arial" w:hAnsi="Arial" w:cs="Arial"/>
          <w:color w:val="231F20"/>
          <w:sz w:val="24"/>
          <w:szCs w:val="24"/>
        </w:rPr>
        <w:t xml:space="preserve">also been found to bestow </w:t>
      </w:r>
      <w:r w:rsidR="006C6E8D" w:rsidRPr="006D43F2">
        <w:rPr>
          <w:rFonts w:ascii="Arial" w:hAnsi="Arial" w:cs="Arial"/>
          <w:color w:val="231F20"/>
          <w:sz w:val="24"/>
          <w:szCs w:val="24"/>
        </w:rPr>
        <w:t xml:space="preserve">social endorsements and recognition </w:t>
      </w:r>
      <w:r w:rsidR="006C6E8D">
        <w:rPr>
          <w:rFonts w:ascii="Arial" w:hAnsi="Arial" w:cs="Arial"/>
          <w:color w:val="231F20"/>
          <w:sz w:val="24"/>
          <w:szCs w:val="24"/>
        </w:rPr>
        <w:t xml:space="preserve">on farmers and land managers. This </w:t>
      </w:r>
      <w:r w:rsidR="006C6E8D" w:rsidRPr="006D43F2">
        <w:rPr>
          <w:rFonts w:ascii="Arial" w:hAnsi="Arial" w:cs="Arial"/>
          <w:color w:val="231F20"/>
          <w:sz w:val="24"/>
          <w:szCs w:val="24"/>
        </w:rPr>
        <w:t>can confer benefits upon them</w:t>
      </w:r>
      <w:r w:rsidR="006C6E8D" w:rsidRPr="00E97478">
        <w:rPr>
          <w:rFonts w:ascii="Arial" w:hAnsi="Arial" w:cs="Arial"/>
          <w:color w:val="231F20"/>
          <w:sz w:val="24"/>
          <w:szCs w:val="24"/>
        </w:rPr>
        <w:t xml:space="preserve"> </w:t>
      </w:r>
      <w:r w:rsidR="006C6E8D">
        <w:rPr>
          <w:rFonts w:ascii="Arial" w:hAnsi="Arial" w:cs="Arial"/>
          <w:color w:val="231F20"/>
          <w:sz w:val="24"/>
          <w:szCs w:val="24"/>
        </w:rPr>
        <w:t xml:space="preserve">such as </w:t>
      </w:r>
      <w:r w:rsidR="00E6738E">
        <w:rPr>
          <w:rFonts w:ascii="Arial" w:hAnsi="Arial" w:cs="Arial"/>
          <w:color w:val="231F20"/>
          <w:sz w:val="24"/>
          <w:szCs w:val="24"/>
        </w:rPr>
        <w:t xml:space="preserve">improved </w:t>
      </w:r>
      <w:r w:rsidR="006C6E8D" w:rsidRPr="00E97478">
        <w:rPr>
          <w:rFonts w:ascii="Arial" w:hAnsi="Arial" w:cs="Arial"/>
          <w:color w:val="231F20"/>
          <w:sz w:val="24"/>
          <w:szCs w:val="24"/>
        </w:rPr>
        <w:t>relations with other farmers</w:t>
      </w:r>
      <w:r w:rsidR="00E6738E">
        <w:rPr>
          <w:rFonts w:ascii="Arial" w:hAnsi="Arial" w:cs="Arial"/>
          <w:color w:val="231F20"/>
          <w:sz w:val="24"/>
          <w:szCs w:val="24"/>
        </w:rPr>
        <w:t xml:space="preserve"> and/</w:t>
      </w:r>
      <w:r w:rsidR="006C6E8D" w:rsidRPr="00E97478">
        <w:rPr>
          <w:rFonts w:ascii="Arial" w:hAnsi="Arial" w:cs="Arial"/>
          <w:color w:val="231F20"/>
          <w:sz w:val="24"/>
          <w:szCs w:val="24"/>
        </w:rPr>
        <w:t>or being valued – and less likely to be interfered with – by wider society and regulators.</w:t>
      </w:r>
      <w:r w:rsidR="006C6E8D">
        <w:rPr>
          <w:rStyle w:val="FootnoteReference"/>
          <w:rFonts w:ascii="Arial" w:hAnsi="Arial" w:cs="Arial"/>
          <w:color w:val="231F20"/>
          <w:sz w:val="24"/>
          <w:szCs w:val="24"/>
        </w:rPr>
        <w:footnoteReference w:id="27"/>
      </w:r>
    </w:p>
    <w:p w14:paraId="3F028C81" w14:textId="60FC6F14" w:rsidR="00685115" w:rsidRPr="006C6E8D" w:rsidRDefault="00685115" w:rsidP="0052446A">
      <w:pPr>
        <w:autoSpaceDE w:val="0"/>
        <w:autoSpaceDN w:val="0"/>
        <w:adjustRightInd w:val="0"/>
        <w:spacing w:line="360" w:lineRule="auto"/>
        <w:rPr>
          <w:rFonts w:ascii="Arial" w:hAnsi="Arial" w:cs="Arial"/>
          <w:sz w:val="24"/>
          <w:szCs w:val="24"/>
        </w:rPr>
      </w:pPr>
    </w:p>
    <w:p w14:paraId="192FA188" w14:textId="53548AD6" w:rsidR="00BB45A7" w:rsidRDefault="00A85314" w:rsidP="00BB45A7">
      <w:pPr>
        <w:autoSpaceDE w:val="0"/>
        <w:autoSpaceDN w:val="0"/>
        <w:adjustRightInd w:val="0"/>
        <w:spacing w:after="0" w:line="360" w:lineRule="auto"/>
        <w:ind w:firstLine="720"/>
        <w:rPr>
          <w:rFonts w:ascii="Arial" w:hAnsi="Arial" w:cs="Arial"/>
          <w:sz w:val="24"/>
          <w:szCs w:val="24"/>
          <w:shd w:val="clear" w:color="auto" w:fill="FFFFFF"/>
        </w:rPr>
      </w:pPr>
      <w:r>
        <w:rPr>
          <w:rFonts w:ascii="Arial" w:hAnsi="Arial" w:cs="Arial"/>
          <w:b/>
          <w:i/>
          <w:sz w:val="24"/>
          <w:szCs w:val="24"/>
        </w:rPr>
        <w:t xml:space="preserve">Cultural </w:t>
      </w:r>
      <w:r w:rsidRPr="00A85314">
        <w:rPr>
          <w:rFonts w:ascii="Arial" w:hAnsi="Arial" w:cs="Arial"/>
          <w:b/>
          <w:i/>
          <w:sz w:val="24"/>
          <w:szCs w:val="24"/>
        </w:rPr>
        <w:t>capital</w:t>
      </w:r>
      <w:r w:rsidR="006F5768">
        <w:rPr>
          <w:rFonts w:ascii="Arial" w:hAnsi="Arial" w:cs="Arial"/>
          <w:sz w:val="24"/>
          <w:szCs w:val="24"/>
        </w:rPr>
        <w:t xml:space="preserve"> </w:t>
      </w:r>
      <w:r w:rsidR="00E66C9C" w:rsidRPr="006511D8">
        <w:rPr>
          <w:rFonts w:ascii="Arial" w:hAnsi="Arial" w:cs="Arial"/>
          <w:sz w:val="24"/>
          <w:szCs w:val="24"/>
        </w:rPr>
        <w:t xml:space="preserve">refers to </w:t>
      </w:r>
      <w:r w:rsidR="00E66C9C" w:rsidRPr="006511D8">
        <w:rPr>
          <w:rFonts w:ascii="Arial" w:hAnsi="Arial" w:cs="Arial"/>
          <w:sz w:val="24"/>
          <w:szCs w:val="24"/>
          <w:shd w:val="clear" w:color="auto" w:fill="FFFFFF"/>
        </w:rPr>
        <w:t xml:space="preserve">resources in </w:t>
      </w:r>
      <w:r w:rsidR="006511D8" w:rsidRPr="006511D8">
        <w:rPr>
          <w:rFonts w:ascii="Arial" w:hAnsi="Arial" w:cs="Arial"/>
          <w:sz w:val="24"/>
          <w:szCs w:val="24"/>
          <w:shd w:val="clear" w:color="auto" w:fill="FFFFFF"/>
        </w:rPr>
        <w:t xml:space="preserve">the </w:t>
      </w:r>
      <w:r w:rsidR="00E66C9C" w:rsidRPr="006511D8">
        <w:rPr>
          <w:rFonts w:ascii="Arial" w:hAnsi="Arial" w:cs="Arial"/>
          <w:sz w:val="24"/>
          <w:szCs w:val="24"/>
          <w:shd w:val="clear" w:color="auto" w:fill="FFFFFF"/>
        </w:rPr>
        <w:t xml:space="preserve">form of knowledge, skills, credentials, </w:t>
      </w:r>
      <w:r w:rsidR="006C41AC">
        <w:rPr>
          <w:rFonts w:ascii="Arial" w:hAnsi="Arial" w:cs="Arial"/>
          <w:sz w:val="24"/>
          <w:szCs w:val="24"/>
          <w:shd w:val="clear" w:color="auto" w:fill="FFFFFF"/>
        </w:rPr>
        <w:t xml:space="preserve">character </w:t>
      </w:r>
      <w:r w:rsidR="00E66C9C" w:rsidRPr="006511D8">
        <w:rPr>
          <w:rFonts w:ascii="Arial" w:hAnsi="Arial" w:cs="Arial"/>
          <w:sz w:val="24"/>
          <w:szCs w:val="24"/>
          <w:shd w:val="clear" w:color="auto" w:fill="FFFFFF"/>
        </w:rPr>
        <w:t>and the possession of </w:t>
      </w:r>
      <w:r w:rsidR="00E66C9C" w:rsidRPr="006511D8">
        <w:rPr>
          <w:rStyle w:val="Emphasis"/>
          <w:rFonts w:ascii="Arial" w:hAnsi="Arial" w:cs="Arial"/>
          <w:bCs/>
          <w:i w:val="0"/>
          <w:iCs w:val="0"/>
          <w:sz w:val="24"/>
          <w:szCs w:val="24"/>
          <w:shd w:val="clear" w:color="auto" w:fill="FFFFFF"/>
        </w:rPr>
        <w:t>culturally</w:t>
      </w:r>
      <w:r w:rsidR="00E66C9C" w:rsidRPr="006511D8">
        <w:rPr>
          <w:rFonts w:ascii="Arial" w:hAnsi="Arial" w:cs="Arial"/>
          <w:sz w:val="24"/>
          <w:szCs w:val="24"/>
          <w:shd w:val="clear" w:color="auto" w:fill="FFFFFF"/>
        </w:rPr>
        <w:t> </w:t>
      </w:r>
      <w:r w:rsidR="006511D8" w:rsidRPr="006511D8">
        <w:rPr>
          <w:rFonts w:ascii="Arial" w:hAnsi="Arial" w:cs="Arial"/>
          <w:sz w:val="24"/>
          <w:szCs w:val="24"/>
          <w:shd w:val="clear" w:color="auto" w:fill="FFFFFF"/>
        </w:rPr>
        <w:t xml:space="preserve">significant </w:t>
      </w:r>
      <w:r w:rsidR="00E66C9C" w:rsidRPr="006511D8">
        <w:rPr>
          <w:rFonts w:ascii="Arial" w:hAnsi="Arial" w:cs="Arial"/>
          <w:sz w:val="24"/>
          <w:szCs w:val="24"/>
          <w:shd w:val="clear" w:color="auto" w:fill="FFFFFF"/>
        </w:rPr>
        <w:t xml:space="preserve">objects that </w:t>
      </w:r>
      <w:r w:rsidR="006511D8" w:rsidRPr="006511D8">
        <w:rPr>
          <w:rFonts w:ascii="Arial" w:hAnsi="Arial" w:cs="Arial"/>
          <w:sz w:val="24"/>
          <w:szCs w:val="24"/>
          <w:shd w:val="clear" w:color="auto" w:fill="FFFFFF"/>
        </w:rPr>
        <w:t xml:space="preserve">increase </w:t>
      </w:r>
      <w:r w:rsidR="00E90CB0">
        <w:rPr>
          <w:rFonts w:ascii="Arial" w:hAnsi="Arial" w:cs="Arial"/>
          <w:sz w:val="24"/>
          <w:szCs w:val="24"/>
          <w:shd w:val="clear" w:color="auto" w:fill="FFFFFF"/>
        </w:rPr>
        <w:t>a persons’</w:t>
      </w:r>
      <w:r w:rsidR="006511D8" w:rsidRPr="006511D8">
        <w:rPr>
          <w:rFonts w:ascii="Arial" w:hAnsi="Arial" w:cs="Arial"/>
          <w:sz w:val="24"/>
          <w:szCs w:val="24"/>
          <w:shd w:val="clear" w:color="auto" w:fill="FFFFFF"/>
        </w:rPr>
        <w:t xml:space="preserve"> standing in the </w:t>
      </w:r>
      <w:r w:rsidR="00E66C9C" w:rsidRPr="006511D8">
        <w:rPr>
          <w:rFonts w:ascii="Arial" w:hAnsi="Arial" w:cs="Arial"/>
          <w:sz w:val="24"/>
          <w:szCs w:val="24"/>
          <w:shd w:val="clear" w:color="auto" w:fill="FFFFFF"/>
        </w:rPr>
        <w:t>social class or group</w:t>
      </w:r>
      <w:r w:rsidR="006511D8" w:rsidRPr="006511D8">
        <w:rPr>
          <w:rFonts w:ascii="Arial" w:hAnsi="Arial" w:cs="Arial"/>
          <w:sz w:val="24"/>
          <w:szCs w:val="24"/>
          <w:shd w:val="clear" w:color="auto" w:fill="FFFFFF"/>
        </w:rPr>
        <w:t xml:space="preserve"> </w:t>
      </w:r>
      <w:r w:rsidR="00E90CB0">
        <w:rPr>
          <w:rFonts w:ascii="Arial" w:hAnsi="Arial" w:cs="Arial"/>
          <w:sz w:val="24"/>
          <w:szCs w:val="24"/>
          <w:shd w:val="clear" w:color="auto" w:fill="FFFFFF"/>
        </w:rPr>
        <w:t xml:space="preserve">he or she </w:t>
      </w:r>
      <w:r w:rsidR="006511D8" w:rsidRPr="006511D8">
        <w:rPr>
          <w:rFonts w:ascii="Arial" w:hAnsi="Arial" w:cs="Arial"/>
          <w:sz w:val="24"/>
          <w:szCs w:val="24"/>
          <w:shd w:val="clear" w:color="auto" w:fill="FFFFFF"/>
        </w:rPr>
        <w:t>belongs to</w:t>
      </w:r>
      <w:r w:rsidR="007E7E2A">
        <w:rPr>
          <w:rFonts w:ascii="Arial" w:hAnsi="Arial" w:cs="Arial"/>
          <w:sz w:val="24"/>
          <w:szCs w:val="24"/>
          <w:shd w:val="clear" w:color="auto" w:fill="FFFFFF"/>
        </w:rPr>
        <w:t>.</w:t>
      </w:r>
      <w:r w:rsidR="00F37B96">
        <w:rPr>
          <w:rStyle w:val="FootnoteReference"/>
          <w:rFonts w:ascii="Arial" w:hAnsi="Arial" w:cs="Arial"/>
          <w:sz w:val="24"/>
          <w:szCs w:val="24"/>
          <w:shd w:val="clear" w:color="auto" w:fill="FFFFFF"/>
        </w:rPr>
        <w:footnoteReference w:id="28"/>
      </w:r>
      <w:r w:rsidR="00E66C9C" w:rsidRPr="006511D8">
        <w:rPr>
          <w:rFonts w:ascii="Arial" w:hAnsi="Arial" w:cs="Arial"/>
          <w:sz w:val="24"/>
          <w:szCs w:val="24"/>
          <w:shd w:val="clear" w:color="auto" w:fill="FFFFFF"/>
        </w:rPr>
        <w:t xml:space="preserve"> </w:t>
      </w:r>
      <w:r>
        <w:rPr>
          <w:rFonts w:ascii="Arial" w:hAnsi="Arial" w:cs="Arial"/>
          <w:sz w:val="24"/>
          <w:szCs w:val="24"/>
        </w:rPr>
        <w:t xml:space="preserve">For example, </w:t>
      </w:r>
      <w:r w:rsidRPr="00E97478">
        <w:rPr>
          <w:rFonts w:ascii="Arial" w:hAnsi="Arial" w:cs="Arial"/>
          <w:sz w:val="24"/>
          <w:szCs w:val="24"/>
        </w:rPr>
        <w:t xml:space="preserve">farming landscapes </w:t>
      </w:r>
      <w:r w:rsidR="007E7E2A">
        <w:rPr>
          <w:rFonts w:ascii="Arial" w:hAnsi="Arial" w:cs="Arial"/>
          <w:sz w:val="24"/>
          <w:szCs w:val="24"/>
        </w:rPr>
        <w:t xml:space="preserve">are </w:t>
      </w:r>
      <w:r w:rsidR="004D532F">
        <w:rPr>
          <w:rFonts w:ascii="Arial" w:hAnsi="Arial" w:cs="Arial"/>
          <w:sz w:val="24"/>
          <w:szCs w:val="24"/>
        </w:rPr>
        <w:t xml:space="preserve">culturally </w:t>
      </w:r>
      <w:r w:rsidR="006C41AC">
        <w:rPr>
          <w:rFonts w:ascii="Arial" w:hAnsi="Arial" w:cs="Arial"/>
          <w:sz w:val="24"/>
          <w:szCs w:val="24"/>
        </w:rPr>
        <w:t>significant object</w:t>
      </w:r>
      <w:r w:rsidR="004D532F">
        <w:rPr>
          <w:rFonts w:ascii="Arial" w:hAnsi="Arial" w:cs="Arial"/>
          <w:sz w:val="24"/>
          <w:szCs w:val="24"/>
        </w:rPr>
        <w:t>s of</w:t>
      </w:r>
      <w:r w:rsidR="006C41AC">
        <w:rPr>
          <w:rFonts w:ascii="Arial" w:hAnsi="Arial" w:cs="Arial"/>
          <w:sz w:val="24"/>
          <w:szCs w:val="24"/>
        </w:rPr>
        <w:t xml:space="preserve"> </w:t>
      </w:r>
      <w:r w:rsidR="006F3D6C">
        <w:rPr>
          <w:rFonts w:ascii="Arial" w:hAnsi="Arial" w:cs="Arial"/>
          <w:sz w:val="24"/>
          <w:szCs w:val="24"/>
        </w:rPr>
        <w:t>farmers</w:t>
      </w:r>
      <w:r w:rsidR="004D532F">
        <w:rPr>
          <w:rFonts w:ascii="Arial" w:hAnsi="Arial" w:cs="Arial"/>
          <w:sz w:val="24"/>
          <w:szCs w:val="24"/>
        </w:rPr>
        <w:t>. They</w:t>
      </w:r>
      <w:r w:rsidR="006C41AC">
        <w:rPr>
          <w:rFonts w:ascii="Arial" w:hAnsi="Arial" w:cs="Arial"/>
          <w:sz w:val="24"/>
          <w:szCs w:val="24"/>
        </w:rPr>
        <w:t xml:space="preserve"> </w:t>
      </w:r>
      <w:r w:rsidR="006F3D6C">
        <w:rPr>
          <w:rFonts w:ascii="Arial" w:hAnsi="Arial" w:cs="Arial"/>
          <w:sz w:val="24"/>
          <w:szCs w:val="24"/>
        </w:rPr>
        <w:t xml:space="preserve">constitute a </w:t>
      </w:r>
      <w:r w:rsidRPr="00E97478">
        <w:rPr>
          <w:rFonts w:ascii="Arial" w:hAnsi="Arial" w:cs="Arial"/>
          <w:sz w:val="24"/>
          <w:szCs w:val="24"/>
        </w:rPr>
        <w:t>highly valued form of cultural capital</w:t>
      </w:r>
      <w:r w:rsidR="004D532F">
        <w:rPr>
          <w:rFonts w:ascii="Arial" w:hAnsi="Arial" w:cs="Arial"/>
          <w:sz w:val="24"/>
          <w:szCs w:val="24"/>
        </w:rPr>
        <w:t xml:space="preserve"> as </w:t>
      </w:r>
      <w:r>
        <w:rPr>
          <w:rFonts w:ascii="Arial" w:hAnsi="Arial" w:cs="Arial"/>
          <w:sz w:val="24"/>
          <w:szCs w:val="24"/>
        </w:rPr>
        <w:t xml:space="preserve">they </w:t>
      </w:r>
      <w:r w:rsidR="006F3D6C">
        <w:rPr>
          <w:rFonts w:ascii="Arial" w:hAnsi="Arial" w:cs="Arial"/>
          <w:sz w:val="24"/>
          <w:szCs w:val="24"/>
        </w:rPr>
        <w:t xml:space="preserve">are not </w:t>
      </w:r>
      <w:r w:rsidR="004D532F">
        <w:rPr>
          <w:rFonts w:ascii="Arial" w:hAnsi="Arial" w:cs="Arial"/>
          <w:sz w:val="24"/>
          <w:szCs w:val="24"/>
        </w:rPr>
        <w:t xml:space="preserve">simply </w:t>
      </w:r>
      <w:r w:rsidR="006F3D6C">
        <w:rPr>
          <w:rFonts w:ascii="Arial" w:hAnsi="Arial" w:cs="Arial"/>
          <w:sz w:val="24"/>
          <w:szCs w:val="24"/>
        </w:rPr>
        <w:t>place</w:t>
      </w:r>
      <w:r w:rsidR="004D532F">
        <w:rPr>
          <w:rFonts w:ascii="Arial" w:hAnsi="Arial" w:cs="Arial"/>
          <w:sz w:val="24"/>
          <w:szCs w:val="24"/>
        </w:rPr>
        <w:t>s</w:t>
      </w:r>
      <w:r w:rsidR="006F3D6C">
        <w:rPr>
          <w:rFonts w:ascii="Arial" w:hAnsi="Arial" w:cs="Arial"/>
          <w:sz w:val="24"/>
          <w:szCs w:val="24"/>
        </w:rPr>
        <w:t xml:space="preserve"> where farmer</w:t>
      </w:r>
      <w:r w:rsidR="004D532F">
        <w:rPr>
          <w:rFonts w:ascii="Arial" w:hAnsi="Arial" w:cs="Arial"/>
          <w:sz w:val="24"/>
          <w:szCs w:val="24"/>
        </w:rPr>
        <w:t xml:space="preserve">s </w:t>
      </w:r>
      <w:r w:rsidR="006F3D6C">
        <w:rPr>
          <w:rFonts w:ascii="Arial" w:hAnsi="Arial" w:cs="Arial"/>
          <w:sz w:val="24"/>
          <w:szCs w:val="24"/>
        </w:rPr>
        <w:t xml:space="preserve">produce food, but </w:t>
      </w:r>
      <w:r w:rsidR="004D532F">
        <w:rPr>
          <w:rFonts w:ascii="Arial" w:hAnsi="Arial" w:cs="Arial"/>
          <w:sz w:val="24"/>
          <w:szCs w:val="24"/>
        </w:rPr>
        <w:t xml:space="preserve">places where they display their </w:t>
      </w:r>
      <w:r w:rsidRPr="00E97478">
        <w:rPr>
          <w:rFonts w:ascii="Arial" w:hAnsi="Arial" w:cs="Arial"/>
          <w:sz w:val="24"/>
          <w:szCs w:val="24"/>
        </w:rPr>
        <w:t>knowledge, values</w:t>
      </w:r>
      <w:r w:rsidR="00293847">
        <w:rPr>
          <w:rFonts w:ascii="Arial" w:hAnsi="Arial" w:cs="Arial"/>
          <w:sz w:val="24"/>
          <w:szCs w:val="24"/>
        </w:rPr>
        <w:t>, skills</w:t>
      </w:r>
      <w:r w:rsidRPr="00E97478">
        <w:rPr>
          <w:rFonts w:ascii="Arial" w:hAnsi="Arial" w:cs="Arial"/>
          <w:sz w:val="24"/>
          <w:szCs w:val="24"/>
        </w:rPr>
        <w:t xml:space="preserve"> and work ethic</w:t>
      </w:r>
      <w:r w:rsidR="007E7E2A">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Farming landscapes</w:t>
      </w:r>
      <w:r w:rsidR="006C41AC">
        <w:rPr>
          <w:rFonts w:ascii="Arial" w:hAnsi="Arial" w:cs="Arial"/>
          <w:sz w:val="24"/>
          <w:szCs w:val="24"/>
        </w:rPr>
        <w:t>, research</w:t>
      </w:r>
      <w:r w:rsidR="007E7E2A">
        <w:rPr>
          <w:rFonts w:ascii="Arial" w:hAnsi="Arial" w:cs="Arial"/>
          <w:sz w:val="24"/>
          <w:szCs w:val="24"/>
        </w:rPr>
        <w:t xml:space="preserve"> has</w:t>
      </w:r>
      <w:r w:rsidR="00293847">
        <w:rPr>
          <w:rFonts w:ascii="Arial" w:hAnsi="Arial" w:cs="Arial"/>
          <w:sz w:val="24"/>
          <w:szCs w:val="24"/>
        </w:rPr>
        <w:t xml:space="preserve"> show</w:t>
      </w:r>
      <w:r w:rsidR="007E7E2A">
        <w:rPr>
          <w:rFonts w:ascii="Arial" w:hAnsi="Arial" w:cs="Arial"/>
          <w:sz w:val="24"/>
          <w:szCs w:val="24"/>
        </w:rPr>
        <w:t>n</w:t>
      </w:r>
      <w:r w:rsidR="006C41AC">
        <w:rPr>
          <w:rFonts w:ascii="Arial" w:hAnsi="Arial" w:cs="Arial"/>
          <w:sz w:val="24"/>
          <w:szCs w:val="24"/>
        </w:rPr>
        <w:t>,</w:t>
      </w:r>
      <w:r>
        <w:rPr>
          <w:rFonts w:ascii="Arial" w:hAnsi="Arial" w:cs="Arial"/>
          <w:sz w:val="24"/>
          <w:szCs w:val="24"/>
        </w:rPr>
        <w:t xml:space="preserve"> are critically </w:t>
      </w:r>
      <w:r w:rsidR="00293847">
        <w:rPr>
          <w:rFonts w:ascii="Arial" w:hAnsi="Arial" w:cs="Arial"/>
          <w:sz w:val="24"/>
          <w:szCs w:val="24"/>
        </w:rPr>
        <w:t>evaluated and judged</w:t>
      </w:r>
      <w:r>
        <w:rPr>
          <w:rFonts w:ascii="Arial" w:hAnsi="Arial" w:cs="Arial"/>
          <w:sz w:val="24"/>
          <w:szCs w:val="24"/>
        </w:rPr>
        <w:t xml:space="preserve"> by other farmers </w:t>
      </w:r>
      <w:r>
        <w:rPr>
          <w:rFonts w:ascii="Arial" w:hAnsi="Arial" w:cs="Arial"/>
          <w:sz w:val="24"/>
          <w:szCs w:val="24"/>
        </w:rPr>
        <w:lastRenderedPageBreak/>
        <w:t xml:space="preserve">and can increase or decrease </w:t>
      </w:r>
      <w:r w:rsidR="00293847">
        <w:rPr>
          <w:rFonts w:ascii="Arial" w:hAnsi="Arial" w:cs="Arial"/>
          <w:sz w:val="24"/>
          <w:szCs w:val="24"/>
        </w:rPr>
        <w:t>a farmers</w:t>
      </w:r>
      <w:r w:rsidR="007E7E2A">
        <w:rPr>
          <w:rFonts w:ascii="Arial" w:hAnsi="Arial" w:cs="Arial"/>
          <w:sz w:val="24"/>
          <w:szCs w:val="24"/>
        </w:rPr>
        <w:t>’</w:t>
      </w:r>
      <w:r w:rsidR="00293847">
        <w:rPr>
          <w:rFonts w:ascii="Arial" w:hAnsi="Arial" w:cs="Arial"/>
          <w:sz w:val="24"/>
          <w:szCs w:val="24"/>
        </w:rPr>
        <w:t xml:space="preserve"> </w:t>
      </w:r>
      <w:r w:rsidRPr="00E97478">
        <w:rPr>
          <w:rFonts w:ascii="Arial" w:hAnsi="Arial" w:cs="Arial"/>
          <w:sz w:val="24"/>
          <w:szCs w:val="24"/>
        </w:rPr>
        <w:t xml:space="preserve">social </w:t>
      </w:r>
      <w:r>
        <w:rPr>
          <w:rFonts w:ascii="Arial" w:hAnsi="Arial" w:cs="Arial"/>
          <w:sz w:val="24"/>
          <w:szCs w:val="24"/>
        </w:rPr>
        <w:t xml:space="preserve">standing within </w:t>
      </w:r>
      <w:r w:rsidR="006F3D6C">
        <w:rPr>
          <w:rFonts w:ascii="Arial" w:hAnsi="Arial" w:cs="Arial"/>
          <w:sz w:val="24"/>
          <w:szCs w:val="24"/>
        </w:rPr>
        <w:t xml:space="preserve">the </w:t>
      </w:r>
      <w:r>
        <w:rPr>
          <w:rFonts w:ascii="Arial" w:hAnsi="Arial" w:cs="Arial"/>
          <w:sz w:val="24"/>
          <w:szCs w:val="24"/>
        </w:rPr>
        <w:t xml:space="preserve">group. Consequently, the level of cultural capital </w:t>
      </w:r>
      <w:r w:rsidR="006C41AC">
        <w:rPr>
          <w:rFonts w:ascii="Arial" w:hAnsi="Arial" w:cs="Arial"/>
          <w:sz w:val="24"/>
          <w:szCs w:val="24"/>
        </w:rPr>
        <w:t>a farmer possesses</w:t>
      </w:r>
      <w:r>
        <w:rPr>
          <w:rFonts w:ascii="Arial" w:hAnsi="Arial" w:cs="Arial"/>
          <w:sz w:val="24"/>
          <w:szCs w:val="24"/>
        </w:rPr>
        <w:t xml:space="preserve"> </w:t>
      </w:r>
      <w:r w:rsidR="006C41AC">
        <w:rPr>
          <w:rFonts w:ascii="Arial" w:hAnsi="Arial" w:cs="Arial"/>
          <w:sz w:val="24"/>
          <w:szCs w:val="24"/>
        </w:rPr>
        <w:t xml:space="preserve">influences </w:t>
      </w:r>
      <w:r>
        <w:rPr>
          <w:rFonts w:ascii="Arial" w:hAnsi="Arial" w:cs="Arial"/>
          <w:sz w:val="24"/>
          <w:szCs w:val="24"/>
        </w:rPr>
        <w:t xml:space="preserve">the desire of </w:t>
      </w:r>
      <w:r w:rsidR="00293847">
        <w:rPr>
          <w:rFonts w:ascii="Arial" w:hAnsi="Arial" w:cs="Arial"/>
          <w:sz w:val="24"/>
          <w:szCs w:val="24"/>
        </w:rPr>
        <w:t xml:space="preserve">others </w:t>
      </w:r>
      <w:r w:rsidR="009E63A0">
        <w:rPr>
          <w:rFonts w:ascii="Arial" w:hAnsi="Arial" w:cs="Arial"/>
          <w:sz w:val="24"/>
          <w:szCs w:val="24"/>
        </w:rPr>
        <w:t xml:space="preserve">(especially other farmers) to associate with him or her. The more cultural capital an individual possesses, the higher is his/her standing within a social </w:t>
      </w:r>
      <w:r w:rsidRPr="00E97478">
        <w:rPr>
          <w:rFonts w:ascii="Arial" w:hAnsi="Arial" w:cs="Arial"/>
          <w:sz w:val="24"/>
          <w:szCs w:val="24"/>
        </w:rPr>
        <w:t>network</w:t>
      </w:r>
      <w:r>
        <w:rPr>
          <w:rFonts w:ascii="Arial" w:hAnsi="Arial" w:cs="Arial"/>
          <w:sz w:val="24"/>
          <w:szCs w:val="24"/>
        </w:rPr>
        <w:t xml:space="preserve"> </w:t>
      </w:r>
      <w:r w:rsidR="006C41AC">
        <w:rPr>
          <w:rFonts w:ascii="Arial" w:hAnsi="Arial" w:cs="Arial"/>
          <w:sz w:val="24"/>
          <w:szCs w:val="24"/>
        </w:rPr>
        <w:t xml:space="preserve">or group </w:t>
      </w:r>
      <w:r w:rsidRPr="00E97478">
        <w:rPr>
          <w:rFonts w:ascii="Arial" w:hAnsi="Arial" w:cs="Arial"/>
          <w:sz w:val="24"/>
          <w:szCs w:val="24"/>
        </w:rPr>
        <w:t xml:space="preserve">(de Krom, 2017, </w:t>
      </w:r>
      <w:r>
        <w:rPr>
          <w:rFonts w:ascii="Arial" w:hAnsi="Arial" w:cs="Arial"/>
          <w:sz w:val="24"/>
          <w:szCs w:val="24"/>
        </w:rPr>
        <w:t>p</w:t>
      </w:r>
      <w:r w:rsidRPr="00E97478">
        <w:rPr>
          <w:rFonts w:ascii="Arial" w:hAnsi="Arial" w:cs="Arial"/>
          <w:sz w:val="24"/>
          <w:szCs w:val="24"/>
        </w:rPr>
        <w:t>354).</w:t>
      </w:r>
      <w:r>
        <w:rPr>
          <w:rStyle w:val="FootnoteReference"/>
          <w:rFonts w:ascii="Arial" w:hAnsi="Arial" w:cs="Arial"/>
          <w:sz w:val="24"/>
          <w:szCs w:val="24"/>
        </w:rPr>
        <w:footnoteReference w:id="30"/>
      </w:r>
      <w:r>
        <w:rPr>
          <w:rFonts w:ascii="Arial" w:hAnsi="Arial" w:cs="Arial"/>
          <w:sz w:val="24"/>
          <w:szCs w:val="24"/>
        </w:rPr>
        <w:t xml:space="preserve"> </w:t>
      </w:r>
      <w:r w:rsidR="006511D8" w:rsidRPr="006511D8">
        <w:rPr>
          <w:rFonts w:ascii="Arial" w:hAnsi="Arial" w:cs="Arial"/>
          <w:sz w:val="24"/>
          <w:szCs w:val="24"/>
          <w:shd w:val="clear" w:color="auto" w:fill="FFFFFF"/>
        </w:rPr>
        <w:t xml:space="preserve">Cultural capital </w:t>
      </w:r>
      <w:r w:rsidR="00E66C9C" w:rsidRPr="006511D8">
        <w:rPr>
          <w:rFonts w:ascii="Arial" w:hAnsi="Arial" w:cs="Arial"/>
          <w:sz w:val="24"/>
          <w:szCs w:val="24"/>
          <w:shd w:val="clear" w:color="auto" w:fill="FFFFFF"/>
        </w:rPr>
        <w:t>symbolize</w:t>
      </w:r>
      <w:r w:rsidR="00F66F44" w:rsidRPr="006511D8">
        <w:rPr>
          <w:rFonts w:ascii="Arial" w:hAnsi="Arial" w:cs="Arial"/>
          <w:sz w:val="24"/>
          <w:szCs w:val="24"/>
          <w:shd w:val="clear" w:color="auto" w:fill="FFFFFF"/>
        </w:rPr>
        <w:t>s</w:t>
      </w:r>
      <w:r w:rsidR="00E66C9C" w:rsidRPr="006511D8">
        <w:rPr>
          <w:rFonts w:ascii="Arial" w:hAnsi="Arial" w:cs="Arial"/>
          <w:sz w:val="24"/>
          <w:szCs w:val="24"/>
          <w:shd w:val="clear" w:color="auto" w:fill="FFFFFF"/>
        </w:rPr>
        <w:t xml:space="preserve"> cultural competence</w:t>
      </w:r>
      <w:r w:rsidR="004D532F">
        <w:rPr>
          <w:rFonts w:ascii="Arial" w:hAnsi="Arial" w:cs="Arial"/>
          <w:sz w:val="24"/>
          <w:szCs w:val="24"/>
          <w:shd w:val="clear" w:color="auto" w:fill="FFFFFF"/>
        </w:rPr>
        <w:t xml:space="preserve">, </w:t>
      </w:r>
      <w:r w:rsidR="009E63A0">
        <w:rPr>
          <w:rFonts w:ascii="Arial" w:hAnsi="Arial" w:cs="Arial"/>
          <w:sz w:val="24"/>
          <w:szCs w:val="24"/>
          <w:shd w:val="clear" w:color="auto" w:fill="FFFFFF"/>
        </w:rPr>
        <w:t xml:space="preserve">which means </w:t>
      </w:r>
      <w:r w:rsidR="00F66F44" w:rsidRPr="006511D8">
        <w:rPr>
          <w:rFonts w:ascii="Arial" w:hAnsi="Arial" w:cs="Arial"/>
          <w:sz w:val="24"/>
          <w:szCs w:val="24"/>
          <w:shd w:val="clear" w:color="auto" w:fill="FFFFFF"/>
        </w:rPr>
        <w:t>insider knowledge of the nor</w:t>
      </w:r>
      <w:r w:rsidR="00F66F44" w:rsidRPr="006C41AC">
        <w:rPr>
          <w:rFonts w:ascii="Arial" w:hAnsi="Arial" w:cs="Arial"/>
          <w:sz w:val="24"/>
          <w:szCs w:val="24"/>
          <w:shd w:val="clear" w:color="auto" w:fill="FFFFFF"/>
        </w:rPr>
        <w:t>ms</w:t>
      </w:r>
      <w:r w:rsidR="006511D8" w:rsidRPr="006C41AC">
        <w:rPr>
          <w:rFonts w:ascii="Arial" w:hAnsi="Arial" w:cs="Arial"/>
          <w:sz w:val="24"/>
          <w:szCs w:val="24"/>
          <w:shd w:val="clear" w:color="auto" w:fill="FFFFFF"/>
        </w:rPr>
        <w:t xml:space="preserve">, </w:t>
      </w:r>
      <w:r w:rsidR="00F66F44" w:rsidRPr="006C41AC">
        <w:rPr>
          <w:rFonts w:ascii="Arial" w:hAnsi="Arial" w:cs="Arial"/>
          <w:sz w:val="24"/>
          <w:szCs w:val="24"/>
          <w:shd w:val="clear" w:color="auto" w:fill="FFFFFF"/>
        </w:rPr>
        <w:t>values</w:t>
      </w:r>
      <w:r w:rsidR="006511D8" w:rsidRPr="006C41AC">
        <w:rPr>
          <w:rFonts w:ascii="Arial" w:hAnsi="Arial" w:cs="Arial"/>
          <w:sz w:val="24"/>
          <w:szCs w:val="24"/>
          <w:shd w:val="clear" w:color="auto" w:fill="FFFFFF"/>
        </w:rPr>
        <w:t xml:space="preserve"> and ways</w:t>
      </w:r>
      <w:r w:rsidR="0070051C" w:rsidRPr="006C41AC">
        <w:rPr>
          <w:rFonts w:ascii="Arial" w:hAnsi="Arial" w:cs="Arial"/>
          <w:sz w:val="24"/>
          <w:szCs w:val="24"/>
          <w:shd w:val="clear" w:color="auto" w:fill="FFFFFF"/>
        </w:rPr>
        <w:t xml:space="preserve"> </w:t>
      </w:r>
      <w:r w:rsidR="009E63A0">
        <w:rPr>
          <w:rFonts w:ascii="Arial" w:hAnsi="Arial" w:cs="Arial"/>
          <w:sz w:val="24"/>
          <w:szCs w:val="24"/>
          <w:shd w:val="clear" w:color="auto" w:fill="FFFFFF"/>
        </w:rPr>
        <w:t xml:space="preserve">of </w:t>
      </w:r>
      <w:r w:rsidR="0070051C" w:rsidRPr="006C41AC">
        <w:rPr>
          <w:rFonts w:ascii="Arial" w:hAnsi="Arial" w:cs="Arial"/>
          <w:sz w:val="24"/>
          <w:szCs w:val="24"/>
          <w:shd w:val="clear" w:color="auto" w:fill="FFFFFF"/>
        </w:rPr>
        <w:t xml:space="preserve">the group </w:t>
      </w:r>
      <w:r w:rsidR="007E7E2A">
        <w:rPr>
          <w:rFonts w:ascii="Arial" w:hAnsi="Arial" w:cs="Arial"/>
          <w:sz w:val="24"/>
          <w:szCs w:val="24"/>
          <w:shd w:val="clear" w:color="auto" w:fill="FFFFFF"/>
        </w:rPr>
        <w:t xml:space="preserve">a person </w:t>
      </w:r>
      <w:r w:rsidR="009E63A0">
        <w:rPr>
          <w:rFonts w:ascii="Arial" w:hAnsi="Arial" w:cs="Arial"/>
          <w:sz w:val="24"/>
          <w:szCs w:val="24"/>
          <w:shd w:val="clear" w:color="auto" w:fill="FFFFFF"/>
        </w:rPr>
        <w:t>belongs to</w:t>
      </w:r>
      <w:r w:rsidR="0070051C" w:rsidRPr="006C41AC">
        <w:rPr>
          <w:rFonts w:ascii="Arial" w:hAnsi="Arial" w:cs="Arial"/>
          <w:sz w:val="24"/>
          <w:szCs w:val="24"/>
          <w:shd w:val="clear" w:color="auto" w:fill="FFFFFF"/>
        </w:rPr>
        <w:t>.</w:t>
      </w:r>
      <w:r w:rsidR="006511D8" w:rsidRPr="006C41AC">
        <w:rPr>
          <w:rFonts w:ascii="Arial" w:hAnsi="Arial" w:cs="Arial"/>
          <w:sz w:val="24"/>
          <w:szCs w:val="24"/>
          <w:shd w:val="clear" w:color="auto" w:fill="FFFFFF"/>
        </w:rPr>
        <w:t xml:space="preserve"> </w:t>
      </w:r>
      <w:r w:rsidR="009E63A0">
        <w:rPr>
          <w:rFonts w:ascii="Arial" w:hAnsi="Arial" w:cs="Arial"/>
          <w:sz w:val="24"/>
          <w:szCs w:val="24"/>
          <w:shd w:val="clear" w:color="auto" w:fill="FFFFFF"/>
        </w:rPr>
        <w:t xml:space="preserve">It </w:t>
      </w:r>
      <w:r w:rsidR="00F66F44" w:rsidRPr="006C41AC">
        <w:rPr>
          <w:rFonts w:ascii="Arial" w:hAnsi="Arial" w:cs="Arial"/>
          <w:sz w:val="24"/>
          <w:szCs w:val="24"/>
          <w:shd w:val="clear" w:color="auto" w:fill="FFFFFF"/>
        </w:rPr>
        <w:t>conveys</w:t>
      </w:r>
      <w:r w:rsidR="00E66C9C" w:rsidRPr="006C41AC">
        <w:rPr>
          <w:rFonts w:ascii="Arial" w:hAnsi="Arial" w:cs="Arial"/>
          <w:sz w:val="24"/>
          <w:szCs w:val="24"/>
          <w:shd w:val="clear" w:color="auto" w:fill="FFFFFF"/>
        </w:rPr>
        <w:t xml:space="preserve"> </w:t>
      </w:r>
      <w:r w:rsidR="006511D8" w:rsidRPr="006C41AC">
        <w:rPr>
          <w:rFonts w:ascii="Arial" w:hAnsi="Arial" w:cs="Arial"/>
          <w:sz w:val="24"/>
          <w:szCs w:val="24"/>
          <w:shd w:val="clear" w:color="auto" w:fill="FFFFFF"/>
        </w:rPr>
        <w:t xml:space="preserve">status and </w:t>
      </w:r>
      <w:r w:rsidR="00E66C9C" w:rsidRPr="006C41AC">
        <w:rPr>
          <w:rFonts w:ascii="Arial" w:hAnsi="Arial" w:cs="Arial"/>
          <w:sz w:val="24"/>
          <w:szCs w:val="24"/>
          <w:shd w:val="clear" w:color="auto" w:fill="FFFFFF"/>
        </w:rPr>
        <w:t>authority</w:t>
      </w:r>
      <w:r w:rsidR="006511D8" w:rsidRPr="006C41AC">
        <w:rPr>
          <w:rFonts w:ascii="Arial" w:hAnsi="Arial" w:cs="Arial"/>
          <w:sz w:val="24"/>
          <w:szCs w:val="24"/>
          <w:shd w:val="clear" w:color="auto" w:fill="FFFFFF"/>
        </w:rPr>
        <w:t xml:space="preserve"> </w:t>
      </w:r>
      <w:r w:rsidR="0070051C" w:rsidRPr="006C41AC">
        <w:rPr>
          <w:rFonts w:ascii="Arial" w:hAnsi="Arial" w:cs="Arial"/>
          <w:sz w:val="24"/>
          <w:szCs w:val="24"/>
          <w:shd w:val="clear" w:color="auto" w:fill="FFFFFF"/>
        </w:rPr>
        <w:t>on individual</w:t>
      </w:r>
      <w:r w:rsidR="004D532F">
        <w:rPr>
          <w:rFonts w:ascii="Arial" w:hAnsi="Arial" w:cs="Arial"/>
          <w:sz w:val="24"/>
          <w:szCs w:val="24"/>
          <w:shd w:val="clear" w:color="auto" w:fill="FFFFFF"/>
        </w:rPr>
        <w:t>s</w:t>
      </w:r>
      <w:r w:rsidR="0070051C" w:rsidRPr="006C41AC">
        <w:rPr>
          <w:rFonts w:ascii="Arial" w:hAnsi="Arial" w:cs="Arial"/>
          <w:sz w:val="24"/>
          <w:szCs w:val="24"/>
          <w:shd w:val="clear" w:color="auto" w:fill="FFFFFF"/>
        </w:rPr>
        <w:t xml:space="preserve"> </w:t>
      </w:r>
      <w:r w:rsidR="006511D8" w:rsidRPr="006C41AC">
        <w:rPr>
          <w:rFonts w:ascii="Arial" w:hAnsi="Arial" w:cs="Arial"/>
          <w:sz w:val="24"/>
          <w:szCs w:val="24"/>
          <w:shd w:val="clear" w:color="auto" w:fill="FFFFFF"/>
        </w:rPr>
        <w:t xml:space="preserve">and plays a key role in identify formation and </w:t>
      </w:r>
      <w:r w:rsidR="009E63A0">
        <w:rPr>
          <w:rFonts w:ascii="Arial" w:hAnsi="Arial" w:cs="Arial"/>
          <w:sz w:val="24"/>
          <w:szCs w:val="24"/>
          <w:shd w:val="clear" w:color="auto" w:fill="FFFFFF"/>
        </w:rPr>
        <w:t>a person</w:t>
      </w:r>
      <w:r w:rsidR="00AE56FD">
        <w:rPr>
          <w:rFonts w:ascii="Arial" w:hAnsi="Arial" w:cs="Arial"/>
          <w:sz w:val="24"/>
          <w:szCs w:val="24"/>
          <w:shd w:val="clear" w:color="auto" w:fill="FFFFFF"/>
        </w:rPr>
        <w:t>’</w:t>
      </w:r>
      <w:r w:rsidR="009E63A0">
        <w:rPr>
          <w:rFonts w:ascii="Arial" w:hAnsi="Arial" w:cs="Arial"/>
          <w:sz w:val="24"/>
          <w:szCs w:val="24"/>
          <w:shd w:val="clear" w:color="auto" w:fill="FFFFFF"/>
        </w:rPr>
        <w:t xml:space="preserve">s </w:t>
      </w:r>
      <w:r w:rsidR="006511D8" w:rsidRPr="006C41AC">
        <w:rPr>
          <w:rFonts w:ascii="Arial" w:hAnsi="Arial" w:cs="Arial"/>
          <w:sz w:val="24"/>
          <w:szCs w:val="24"/>
          <w:shd w:val="clear" w:color="auto" w:fill="FFFFFF"/>
        </w:rPr>
        <w:t>sense of self-worth</w:t>
      </w:r>
      <w:r w:rsidR="00E66C9C" w:rsidRPr="006C41AC">
        <w:rPr>
          <w:rFonts w:ascii="Arial" w:hAnsi="Arial" w:cs="Arial"/>
          <w:sz w:val="24"/>
          <w:szCs w:val="24"/>
          <w:shd w:val="clear" w:color="auto" w:fill="FFFFFF"/>
        </w:rPr>
        <w:t xml:space="preserve">. </w:t>
      </w:r>
      <w:r w:rsidR="009E63A0">
        <w:rPr>
          <w:rFonts w:ascii="Arial" w:hAnsi="Arial" w:cs="Arial"/>
          <w:sz w:val="24"/>
          <w:szCs w:val="24"/>
          <w:shd w:val="clear" w:color="auto" w:fill="FFFFFF"/>
        </w:rPr>
        <w:t xml:space="preserve">Cultural capital </w:t>
      </w:r>
      <w:r w:rsidR="006F3D6C">
        <w:rPr>
          <w:rFonts w:ascii="Arial" w:hAnsi="Arial" w:cs="Arial"/>
          <w:sz w:val="24"/>
          <w:szCs w:val="24"/>
          <w:shd w:val="clear" w:color="auto" w:fill="FFFFFF"/>
        </w:rPr>
        <w:t xml:space="preserve">also </w:t>
      </w:r>
      <w:r w:rsidR="00E66C9C" w:rsidRPr="006C41AC">
        <w:rPr>
          <w:rFonts w:ascii="Arial" w:hAnsi="Arial" w:cs="Arial"/>
          <w:sz w:val="24"/>
          <w:szCs w:val="24"/>
          <w:shd w:val="clear" w:color="auto" w:fill="FFFFFF"/>
        </w:rPr>
        <w:t xml:space="preserve">creates as sense of collective identity and group position, </w:t>
      </w:r>
      <w:r w:rsidR="006C41AC">
        <w:rPr>
          <w:rFonts w:ascii="Arial" w:hAnsi="Arial" w:cs="Arial"/>
          <w:sz w:val="24"/>
          <w:szCs w:val="24"/>
          <w:shd w:val="clear" w:color="auto" w:fill="FFFFFF"/>
        </w:rPr>
        <w:t xml:space="preserve">and this is where its significance for decision </w:t>
      </w:r>
      <w:r w:rsidR="004D532F">
        <w:rPr>
          <w:rFonts w:ascii="Arial" w:hAnsi="Arial" w:cs="Arial"/>
          <w:sz w:val="24"/>
          <w:szCs w:val="24"/>
          <w:shd w:val="clear" w:color="auto" w:fill="FFFFFF"/>
        </w:rPr>
        <w:t xml:space="preserve">makers concerned with </w:t>
      </w:r>
      <w:r w:rsidR="009E63A0">
        <w:rPr>
          <w:rFonts w:ascii="Arial" w:hAnsi="Arial" w:cs="Arial"/>
          <w:sz w:val="24"/>
          <w:szCs w:val="24"/>
          <w:shd w:val="clear" w:color="auto" w:fill="FFFFFF"/>
        </w:rPr>
        <w:t xml:space="preserve">perpetuating </w:t>
      </w:r>
      <w:r w:rsidR="006C41AC">
        <w:rPr>
          <w:rFonts w:ascii="Arial" w:hAnsi="Arial" w:cs="Arial"/>
          <w:sz w:val="24"/>
          <w:szCs w:val="24"/>
          <w:shd w:val="clear" w:color="auto" w:fill="FFFFFF"/>
        </w:rPr>
        <w:t xml:space="preserve">pro-environmental management </w:t>
      </w:r>
      <w:r w:rsidR="009E63A0">
        <w:rPr>
          <w:rFonts w:ascii="Arial" w:hAnsi="Arial" w:cs="Arial"/>
          <w:sz w:val="24"/>
          <w:szCs w:val="24"/>
          <w:shd w:val="clear" w:color="auto" w:fill="FFFFFF"/>
        </w:rPr>
        <w:t xml:space="preserve">activities </w:t>
      </w:r>
      <w:r w:rsidR="00AE56FD">
        <w:rPr>
          <w:rFonts w:ascii="Arial" w:hAnsi="Arial" w:cs="Arial"/>
          <w:sz w:val="24"/>
          <w:szCs w:val="24"/>
          <w:shd w:val="clear" w:color="auto" w:fill="FFFFFF"/>
        </w:rPr>
        <w:t>lies</w:t>
      </w:r>
      <w:r w:rsidR="006C41AC">
        <w:rPr>
          <w:rFonts w:ascii="Arial" w:hAnsi="Arial" w:cs="Arial"/>
          <w:sz w:val="24"/>
          <w:szCs w:val="24"/>
          <w:shd w:val="clear" w:color="auto" w:fill="FFFFFF"/>
        </w:rPr>
        <w:t>.</w:t>
      </w:r>
    </w:p>
    <w:p w14:paraId="6D5F28ED" w14:textId="77777777" w:rsidR="00BB45A7" w:rsidRDefault="00BB45A7" w:rsidP="00BB45A7">
      <w:pPr>
        <w:autoSpaceDE w:val="0"/>
        <w:autoSpaceDN w:val="0"/>
        <w:adjustRightInd w:val="0"/>
        <w:spacing w:after="0" w:line="360" w:lineRule="auto"/>
        <w:ind w:firstLine="720"/>
        <w:rPr>
          <w:rFonts w:ascii="Arial" w:hAnsi="Arial" w:cs="Arial"/>
          <w:sz w:val="24"/>
          <w:szCs w:val="24"/>
        </w:rPr>
      </w:pPr>
    </w:p>
    <w:p w14:paraId="4AE26712" w14:textId="76B20F98" w:rsidR="00A81B6E" w:rsidRDefault="00BB45A7" w:rsidP="00BB45A7">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Since the second world war, agricultural policy in Britain has centred on food production, which, accompanied by the industrialization and mechanization of agriculture, has led to what social scientists refer to as ‘productivism’.</w:t>
      </w:r>
    </w:p>
    <w:p w14:paraId="280D3208" w14:textId="77777777" w:rsidR="00BB45A7" w:rsidRDefault="00BB45A7" w:rsidP="00BB45A7">
      <w:pPr>
        <w:autoSpaceDE w:val="0"/>
        <w:autoSpaceDN w:val="0"/>
        <w:adjustRightInd w:val="0"/>
        <w:spacing w:after="0" w:line="360" w:lineRule="auto"/>
        <w:ind w:firstLine="72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A81B6E" w14:paraId="3EB7A8DF" w14:textId="77777777" w:rsidTr="00A81B6E">
        <w:tc>
          <w:tcPr>
            <w:tcW w:w="9303" w:type="dxa"/>
            <w:shd w:val="clear" w:color="auto" w:fill="E2EFD9" w:themeFill="accent6" w:themeFillTint="33"/>
          </w:tcPr>
          <w:p w14:paraId="4B029FC2" w14:textId="60A04D16" w:rsidR="00A81B6E" w:rsidRDefault="00A81B6E" w:rsidP="00FB41D1">
            <w:pPr>
              <w:autoSpaceDE w:val="0"/>
              <w:autoSpaceDN w:val="0"/>
              <w:adjustRightInd w:val="0"/>
              <w:spacing w:line="276" w:lineRule="auto"/>
              <w:rPr>
                <w:rFonts w:ascii="Arial" w:hAnsi="Arial" w:cs="Arial"/>
                <w:sz w:val="24"/>
                <w:szCs w:val="24"/>
              </w:rPr>
            </w:pPr>
            <w:r w:rsidRPr="00FB41D1">
              <w:rPr>
                <w:rFonts w:ascii="Arial" w:hAnsi="Arial" w:cs="Arial"/>
              </w:rPr>
              <w:t xml:space="preserve">‘Good farming’ and ideas of what makes a ‘good farmer’ are predominantly rooted in productivism and linked to industrialized, intensive, food-production orientated farming practices. Long-term change in environmental attitudes and farming practices can only be achieved if agri-environmental measures come to be seen by farmers as ‘good farming’. ELMs need to build on farmers’ personal and intrinsic motivations for participation (e.g. their love of nature, pride in acting as the stewards of the countryside, and feelings of duty), and create opportunities for them to </w:t>
            </w:r>
            <w:r w:rsidR="00BB45A7" w:rsidRPr="00FB41D1">
              <w:rPr>
                <w:rFonts w:ascii="Arial" w:hAnsi="Arial" w:cs="Arial"/>
              </w:rPr>
              <w:t xml:space="preserve">display </w:t>
            </w:r>
            <w:r w:rsidRPr="00FB41D1">
              <w:rPr>
                <w:rFonts w:ascii="Arial" w:hAnsi="Arial" w:cs="Arial"/>
              </w:rPr>
              <w:t xml:space="preserve">their conservation </w:t>
            </w:r>
            <w:r w:rsidR="00BB45A7" w:rsidRPr="00FB41D1">
              <w:rPr>
                <w:rFonts w:ascii="Arial" w:hAnsi="Arial" w:cs="Arial"/>
              </w:rPr>
              <w:t xml:space="preserve">skills and </w:t>
            </w:r>
            <w:r w:rsidRPr="00FB41D1">
              <w:rPr>
                <w:rFonts w:ascii="Arial" w:hAnsi="Arial" w:cs="Arial"/>
              </w:rPr>
              <w:t xml:space="preserve">achievements as they currently can through ‘tidy’ farming landscapes and healthy </w:t>
            </w:r>
            <w:r w:rsidR="00BB45A7" w:rsidRPr="00FB41D1">
              <w:rPr>
                <w:rFonts w:ascii="Arial" w:hAnsi="Arial" w:cs="Arial"/>
              </w:rPr>
              <w:t>herds</w:t>
            </w:r>
            <w:r w:rsidRPr="00FB41D1">
              <w:rPr>
                <w:rFonts w:ascii="Arial" w:hAnsi="Arial" w:cs="Arial"/>
              </w:rPr>
              <w:t>.</w:t>
            </w:r>
          </w:p>
        </w:tc>
      </w:tr>
    </w:tbl>
    <w:p w14:paraId="07F865B1" w14:textId="77777777" w:rsidR="00A81B6E" w:rsidRDefault="00A81B6E" w:rsidP="0052446A">
      <w:pPr>
        <w:autoSpaceDE w:val="0"/>
        <w:autoSpaceDN w:val="0"/>
        <w:adjustRightInd w:val="0"/>
        <w:spacing w:after="0" w:line="360" w:lineRule="auto"/>
        <w:rPr>
          <w:rFonts w:ascii="Arial" w:hAnsi="Arial" w:cs="Arial"/>
          <w:sz w:val="24"/>
          <w:szCs w:val="24"/>
        </w:rPr>
      </w:pPr>
    </w:p>
    <w:p w14:paraId="1F8B97E0" w14:textId="25AF1264" w:rsidR="008D64C4" w:rsidRDefault="00AD383C" w:rsidP="006E1568">
      <w:pPr>
        <w:autoSpaceDE w:val="0"/>
        <w:autoSpaceDN w:val="0"/>
        <w:adjustRightInd w:val="0"/>
        <w:spacing w:line="360" w:lineRule="auto"/>
        <w:ind w:firstLine="720"/>
        <w:rPr>
          <w:rFonts w:ascii="Arial" w:hAnsi="Arial" w:cs="Arial"/>
          <w:sz w:val="24"/>
          <w:szCs w:val="24"/>
        </w:rPr>
      </w:pPr>
      <w:r>
        <w:rPr>
          <w:rFonts w:ascii="Arial" w:hAnsi="Arial" w:cs="Arial"/>
          <w:sz w:val="24"/>
          <w:szCs w:val="24"/>
        </w:rPr>
        <w:t xml:space="preserve">Productivism is linked to </w:t>
      </w:r>
      <w:r w:rsidR="00A1361C">
        <w:rPr>
          <w:rFonts w:ascii="Arial" w:hAnsi="Arial" w:cs="Arial"/>
          <w:sz w:val="24"/>
          <w:szCs w:val="24"/>
        </w:rPr>
        <w:t>input intensive form</w:t>
      </w:r>
      <w:r>
        <w:rPr>
          <w:rFonts w:ascii="Arial" w:hAnsi="Arial" w:cs="Arial"/>
          <w:sz w:val="24"/>
          <w:szCs w:val="24"/>
        </w:rPr>
        <w:t>s</w:t>
      </w:r>
      <w:r w:rsidR="00A1361C">
        <w:rPr>
          <w:rFonts w:ascii="Arial" w:hAnsi="Arial" w:cs="Arial"/>
          <w:sz w:val="24"/>
          <w:szCs w:val="24"/>
        </w:rPr>
        <w:t xml:space="preserve"> of farming </w:t>
      </w:r>
      <w:r>
        <w:rPr>
          <w:rFonts w:ascii="Arial" w:hAnsi="Arial" w:cs="Arial"/>
          <w:sz w:val="24"/>
          <w:szCs w:val="24"/>
        </w:rPr>
        <w:t xml:space="preserve">which are known to have caused </w:t>
      </w:r>
      <w:r w:rsidR="00A1361C">
        <w:rPr>
          <w:rFonts w:ascii="Arial" w:hAnsi="Arial" w:cs="Arial"/>
          <w:sz w:val="24"/>
          <w:szCs w:val="24"/>
        </w:rPr>
        <w:t xml:space="preserve">many of the environmental problems that AES seek to ameliorate. </w:t>
      </w:r>
      <w:r>
        <w:rPr>
          <w:rFonts w:ascii="Arial" w:hAnsi="Arial" w:cs="Arial"/>
          <w:sz w:val="24"/>
          <w:szCs w:val="24"/>
        </w:rPr>
        <w:t xml:space="preserve">Over time, </w:t>
      </w:r>
      <w:r w:rsidR="00BB45A7">
        <w:rPr>
          <w:rFonts w:ascii="Arial" w:hAnsi="Arial" w:cs="Arial"/>
          <w:sz w:val="24"/>
          <w:szCs w:val="24"/>
        </w:rPr>
        <w:t>it</w:t>
      </w:r>
      <w:r>
        <w:rPr>
          <w:rFonts w:ascii="Arial" w:hAnsi="Arial" w:cs="Arial"/>
          <w:sz w:val="24"/>
          <w:szCs w:val="24"/>
        </w:rPr>
        <w:t xml:space="preserve"> </w:t>
      </w:r>
      <w:r w:rsidR="00A1361C">
        <w:rPr>
          <w:rFonts w:ascii="Arial" w:hAnsi="Arial" w:cs="Arial"/>
          <w:sz w:val="24"/>
          <w:szCs w:val="24"/>
        </w:rPr>
        <w:t>has given rise to a farming culture where ‘good farming’</w:t>
      </w:r>
      <w:r>
        <w:rPr>
          <w:rFonts w:ascii="Arial" w:hAnsi="Arial" w:cs="Arial"/>
          <w:sz w:val="24"/>
          <w:szCs w:val="24"/>
        </w:rPr>
        <w:t xml:space="preserve">, </w:t>
      </w:r>
      <w:r w:rsidR="00BB45A7">
        <w:rPr>
          <w:rFonts w:ascii="Arial" w:hAnsi="Arial" w:cs="Arial"/>
          <w:sz w:val="24"/>
          <w:szCs w:val="24"/>
        </w:rPr>
        <w:t xml:space="preserve">for example, </w:t>
      </w:r>
      <w:r w:rsidR="00A1361C">
        <w:rPr>
          <w:rFonts w:ascii="Arial" w:hAnsi="Arial" w:cs="Arial"/>
          <w:sz w:val="24"/>
          <w:szCs w:val="24"/>
        </w:rPr>
        <w:t>in</w:t>
      </w:r>
      <w:r w:rsidR="00060BA1">
        <w:rPr>
          <w:rFonts w:ascii="Arial" w:hAnsi="Arial" w:cs="Arial"/>
          <w:sz w:val="24"/>
          <w:szCs w:val="24"/>
        </w:rPr>
        <w:t xml:space="preserve"> relation to </w:t>
      </w:r>
      <w:r w:rsidR="00A1361C">
        <w:rPr>
          <w:rFonts w:ascii="Arial" w:hAnsi="Arial" w:cs="Arial"/>
          <w:sz w:val="24"/>
          <w:szCs w:val="24"/>
        </w:rPr>
        <w:t>farming landscapes</w:t>
      </w:r>
      <w:r>
        <w:rPr>
          <w:rFonts w:ascii="Arial" w:hAnsi="Arial" w:cs="Arial"/>
          <w:sz w:val="24"/>
          <w:szCs w:val="24"/>
        </w:rPr>
        <w:t xml:space="preserve">, </w:t>
      </w:r>
      <w:r w:rsidR="00060BA1">
        <w:rPr>
          <w:rFonts w:ascii="Arial" w:hAnsi="Arial" w:cs="Arial"/>
          <w:sz w:val="24"/>
          <w:szCs w:val="24"/>
        </w:rPr>
        <w:t xml:space="preserve">has come to be </w:t>
      </w:r>
      <w:r w:rsidR="00A1361C">
        <w:rPr>
          <w:rFonts w:ascii="Arial" w:hAnsi="Arial" w:cs="Arial"/>
          <w:sz w:val="24"/>
          <w:szCs w:val="24"/>
        </w:rPr>
        <w:t>associated with straight</w:t>
      </w:r>
      <w:r w:rsidR="00005DB6">
        <w:rPr>
          <w:rFonts w:ascii="Arial" w:hAnsi="Arial" w:cs="Arial"/>
          <w:sz w:val="24"/>
          <w:szCs w:val="24"/>
        </w:rPr>
        <w:t>, uniformly spaced</w:t>
      </w:r>
      <w:r w:rsidR="00A1361C">
        <w:rPr>
          <w:rFonts w:ascii="Arial" w:hAnsi="Arial" w:cs="Arial"/>
          <w:sz w:val="24"/>
          <w:szCs w:val="24"/>
        </w:rPr>
        <w:t xml:space="preserve"> furrows, ‘tidy’ weed- and pest free fields, and the achievement of high-yields</w:t>
      </w:r>
      <w:r w:rsidR="00BB45A7">
        <w:rPr>
          <w:rFonts w:ascii="Arial" w:hAnsi="Arial" w:cs="Arial"/>
          <w:sz w:val="24"/>
          <w:szCs w:val="24"/>
        </w:rPr>
        <w:t>.</w:t>
      </w:r>
      <w:r w:rsidR="00005DB6">
        <w:rPr>
          <w:rStyle w:val="FootnoteReference"/>
          <w:rFonts w:ascii="Arial" w:hAnsi="Arial" w:cs="Arial"/>
          <w:sz w:val="24"/>
          <w:szCs w:val="24"/>
        </w:rPr>
        <w:footnoteReference w:id="31"/>
      </w:r>
      <w:r w:rsidR="008D64C4">
        <w:rPr>
          <w:rFonts w:ascii="Arial" w:hAnsi="Arial" w:cs="Arial"/>
          <w:sz w:val="24"/>
          <w:szCs w:val="24"/>
        </w:rPr>
        <w:t xml:space="preserve"> Farming landscapes are a particularly</w:t>
      </w:r>
      <w:r w:rsidR="008D64C4" w:rsidRPr="00E97478">
        <w:rPr>
          <w:rFonts w:ascii="Arial" w:hAnsi="Arial" w:cs="Arial"/>
          <w:sz w:val="24"/>
          <w:szCs w:val="24"/>
        </w:rPr>
        <w:t xml:space="preserve"> </w:t>
      </w:r>
      <w:r w:rsidR="008D64C4">
        <w:rPr>
          <w:rFonts w:ascii="Arial" w:hAnsi="Arial" w:cs="Arial"/>
          <w:sz w:val="24"/>
          <w:szCs w:val="24"/>
        </w:rPr>
        <w:t xml:space="preserve">important </w:t>
      </w:r>
      <w:r w:rsidR="008D64C4" w:rsidRPr="00E97478">
        <w:rPr>
          <w:rFonts w:ascii="Arial" w:hAnsi="Arial" w:cs="Arial"/>
          <w:sz w:val="24"/>
          <w:szCs w:val="24"/>
        </w:rPr>
        <w:t>form of cultural capital</w:t>
      </w:r>
      <w:r w:rsidR="008D64C4">
        <w:rPr>
          <w:rFonts w:ascii="Arial" w:hAnsi="Arial" w:cs="Arial"/>
          <w:sz w:val="24"/>
          <w:szCs w:val="24"/>
        </w:rPr>
        <w:t xml:space="preserve"> for farmers as they represent a </w:t>
      </w:r>
      <w:r w:rsidR="008D64C4" w:rsidRPr="00E97478">
        <w:rPr>
          <w:rFonts w:ascii="Arial" w:hAnsi="Arial" w:cs="Arial"/>
          <w:sz w:val="24"/>
          <w:szCs w:val="24"/>
        </w:rPr>
        <w:t>farmer</w:t>
      </w:r>
      <w:r w:rsidR="008D64C4">
        <w:rPr>
          <w:rFonts w:ascii="Arial" w:hAnsi="Arial" w:cs="Arial"/>
          <w:sz w:val="24"/>
          <w:szCs w:val="24"/>
        </w:rPr>
        <w:t xml:space="preserve"> or land manager’s</w:t>
      </w:r>
      <w:r w:rsidR="008D64C4" w:rsidRPr="00E97478">
        <w:rPr>
          <w:rFonts w:ascii="Arial" w:hAnsi="Arial" w:cs="Arial"/>
          <w:sz w:val="24"/>
          <w:szCs w:val="24"/>
        </w:rPr>
        <w:t xml:space="preserve"> knowledge, values</w:t>
      </w:r>
      <w:r w:rsidR="008D64C4">
        <w:rPr>
          <w:rFonts w:ascii="Arial" w:hAnsi="Arial" w:cs="Arial"/>
          <w:sz w:val="24"/>
          <w:szCs w:val="24"/>
        </w:rPr>
        <w:t xml:space="preserve">, </w:t>
      </w:r>
      <w:r w:rsidR="008D64C4" w:rsidRPr="00E97478">
        <w:rPr>
          <w:rFonts w:ascii="Arial" w:hAnsi="Arial" w:cs="Arial"/>
          <w:sz w:val="24"/>
          <w:szCs w:val="24"/>
        </w:rPr>
        <w:t>work ethic</w:t>
      </w:r>
      <w:r w:rsidR="008D64C4">
        <w:rPr>
          <w:rFonts w:ascii="Arial" w:hAnsi="Arial" w:cs="Arial"/>
          <w:sz w:val="24"/>
          <w:szCs w:val="24"/>
        </w:rPr>
        <w:t xml:space="preserve"> and skill</w:t>
      </w:r>
      <w:r w:rsidR="00BB45A7">
        <w:rPr>
          <w:rFonts w:ascii="Arial" w:hAnsi="Arial" w:cs="Arial"/>
          <w:sz w:val="24"/>
          <w:szCs w:val="24"/>
        </w:rPr>
        <w:t>s</w:t>
      </w:r>
      <w:r w:rsidR="008D64C4">
        <w:rPr>
          <w:rFonts w:ascii="Arial" w:hAnsi="Arial" w:cs="Arial"/>
          <w:sz w:val="24"/>
          <w:szCs w:val="24"/>
        </w:rPr>
        <w:t>. They are carefully evaluated by others (e.g. neighbouring farmers and land managers</w:t>
      </w:r>
      <w:r w:rsidR="00531389">
        <w:rPr>
          <w:rFonts w:ascii="Arial" w:hAnsi="Arial" w:cs="Arial"/>
          <w:sz w:val="24"/>
          <w:szCs w:val="24"/>
        </w:rPr>
        <w:t>) and</w:t>
      </w:r>
      <w:r w:rsidR="008D64C4">
        <w:rPr>
          <w:rFonts w:ascii="Arial" w:hAnsi="Arial" w:cs="Arial"/>
          <w:sz w:val="24"/>
          <w:szCs w:val="24"/>
        </w:rPr>
        <w:t xml:space="preserve"> contribute to a farmer’s reputation and standing in the community and among his or her peers. </w:t>
      </w:r>
      <w:r w:rsidR="00060BA1">
        <w:rPr>
          <w:rFonts w:ascii="Arial" w:hAnsi="Arial" w:cs="Arial"/>
          <w:sz w:val="24"/>
          <w:szCs w:val="24"/>
        </w:rPr>
        <w:t>A</w:t>
      </w:r>
      <w:r w:rsidR="00060BA1" w:rsidRPr="006F3D6C">
        <w:rPr>
          <w:rFonts w:ascii="Arial" w:hAnsi="Arial" w:cs="Arial"/>
          <w:sz w:val="24"/>
          <w:szCs w:val="24"/>
        </w:rPr>
        <w:t xml:space="preserve"> ‘good’ farmer or land manager</w:t>
      </w:r>
      <w:r w:rsidR="00BB45A7">
        <w:rPr>
          <w:rFonts w:ascii="Arial" w:hAnsi="Arial" w:cs="Arial"/>
          <w:sz w:val="24"/>
          <w:szCs w:val="24"/>
        </w:rPr>
        <w:t>,</w:t>
      </w:r>
      <w:r w:rsidR="00060BA1">
        <w:rPr>
          <w:rFonts w:ascii="Arial" w:hAnsi="Arial" w:cs="Arial"/>
          <w:sz w:val="24"/>
          <w:szCs w:val="24"/>
        </w:rPr>
        <w:t xml:space="preserve"> according to</w:t>
      </w:r>
      <w:r w:rsidR="008D64C4">
        <w:rPr>
          <w:rFonts w:ascii="Arial" w:hAnsi="Arial" w:cs="Arial"/>
          <w:sz w:val="24"/>
          <w:szCs w:val="24"/>
        </w:rPr>
        <w:t xml:space="preserve"> productivist criteria</w:t>
      </w:r>
      <w:r w:rsidR="00BB45A7">
        <w:rPr>
          <w:rFonts w:ascii="Arial" w:hAnsi="Arial" w:cs="Arial"/>
          <w:sz w:val="24"/>
          <w:szCs w:val="24"/>
        </w:rPr>
        <w:t>,</w:t>
      </w:r>
      <w:r w:rsidR="00060BA1">
        <w:rPr>
          <w:rFonts w:ascii="Arial" w:hAnsi="Arial" w:cs="Arial"/>
          <w:sz w:val="24"/>
          <w:szCs w:val="24"/>
        </w:rPr>
        <w:t xml:space="preserve"> is one </w:t>
      </w:r>
      <w:r w:rsidR="00060BA1" w:rsidRPr="006F3D6C">
        <w:rPr>
          <w:rFonts w:ascii="Arial" w:hAnsi="Arial" w:cs="Arial"/>
          <w:sz w:val="24"/>
          <w:szCs w:val="24"/>
        </w:rPr>
        <w:t xml:space="preserve">who </w:t>
      </w:r>
      <w:r w:rsidR="00060BA1" w:rsidRPr="006F3D6C">
        <w:rPr>
          <w:rFonts w:ascii="Arial" w:hAnsi="Arial" w:cs="Arial"/>
          <w:sz w:val="24"/>
          <w:szCs w:val="24"/>
        </w:rPr>
        <w:lastRenderedPageBreak/>
        <w:t>knows how to exploit the land to the full</w:t>
      </w:r>
      <w:r w:rsidR="00060BA1">
        <w:rPr>
          <w:rFonts w:ascii="Arial" w:hAnsi="Arial" w:cs="Arial"/>
          <w:sz w:val="24"/>
          <w:szCs w:val="24"/>
        </w:rPr>
        <w:t>est</w:t>
      </w:r>
      <w:r w:rsidR="00060BA1" w:rsidRPr="006F3D6C">
        <w:rPr>
          <w:rFonts w:ascii="Arial" w:hAnsi="Arial" w:cs="Arial"/>
          <w:sz w:val="24"/>
          <w:szCs w:val="24"/>
        </w:rPr>
        <w:t xml:space="preserve"> and achieve the highest yields, be it in regard to crops, dairy products or livestock</w:t>
      </w:r>
      <w:r w:rsidR="008D64C4">
        <w:rPr>
          <w:rFonts w:ascii="Arial" w:hAnsi="Arial" w:cs="Arial"/>
          <w:sz w:val="24"/>
          <w:szCs w:val="24"/>
        </w:rPr>
        <w:t xml:space="preserve">. </w:t>
      </w:r>
    </w:p>
    <w:p w14:paraId="6F58FF7F" w14:textId="617EDC10" w:rsidR="00440473" w:rsidRDefault="00060BA1" w:rsidP="006E1568">
      <w:pPr>
        <w:autoSpaceDE w:val="0"/>
        <w:autoSpaceDN w:val="0"/>
        <w:adjustRightInd w:val="0"/>
        <w:spacing w:line="360" w:lineRule="auto"/>
        <w:ind w:firstLine="720"/>
        <w:rPr>
          <w:rFonts w:ascii="Arial" w:hAnsi="Arial" w:cs="Arial"/>
          <w:sz w:val="24"/>
          <w:szCs w:val="24"/>
        </w:rPr>
      </w:pPr>
      <w:r>
        <w:rPr>
          <w:rFonts w:ascii="Arial" w:hAnsi="Arial" w:cs="Arial"/>
          <w:sz w:val="24"/>
          <w:szCs w:val="24"/>
        </w:rPr>
        <w:t xml:space="preserve"> </w:t>
      </w:r>
      <w:r w:rsidR="00A1361C">
        <w:rPr>
          <w:rFonts w:ascii="Arial" w:hAnsi="Arial" w:cs="Arial"/>
          <w:sz w:val="24"/>
          <w:szCs w:val="24"/>
        </w:rPr>
        <w:t xml:space="preserve">Productivist farmers – with whom the ‘good farmer’ identity </w:t>
      </w:r>
      <w:r>
        <w:rPr>
          <w:rFonts w:ascii="Arial" w:hAnsi="Arial" w:cs="Arial"/>
          <w:sz w:val="24"/>
          <w:szCs w:val="24"/>
        </w:rPr>
        <w:t xml:space="preserve">is </w:t>
      </w:r>
      <w:r w:rsidR="00A1361C">
        <w:rPr>
          <w:rFonts w:ascii="Arial" w:hAnsi="Arial" w:cs="Arial"/>
          <w:sz w:val="24"/>
          <w:szCs w:val="24"/>
        </w:rPr>
        <w:t xml:space="preserve">most prominently associated - see themselves first and foremost as food producers. </w:t>
      </w:r>
      <w:r w:rsidR="00AD383C">
        <w:rPr>
          <w:rFonts w:ascii="Arial" w:hAnsi="Arial" w:cs="Arial"/>
          <w:sz w:val="24"/>
          <w:szCs w:val="24"/>
        </w:rPr>
        <w:t xml:space="preserve">In </w:t>
      </w:r>
      <w:r w:rsidR="00A1361C">
        <w:rPr>
          <w:rFonts w:ascii="Arial" w:hAnsi="Arial" w:cs="Arial"/>
          <w:sz w:val="24"/>
          <w:szCs w:val="24"/>
        </w:rPr>
        <w:t>consequence, many struggle with the idea of farming for environmental benefits. This</w:t>
      </w:r>
      <w:r>
        <w:rPr>
          <w:rFonts w:ascii="Arial" w:hAnsi="Arial" w:cs="Arial"/>
          <w:sz w:val="24"/>
          <w:szCs w:val="24"/>
        </w:rPr>
        <w:t xml:space="preserve">, </w:t>
      </w:r>
      <w:r w:rsidR="008D64C4">
        <w:rPr>
          <w:rFonts w:ascii="Arial" w:hAnsi="Arial" w:cs="Arial"/>
          <w:sz w:val="24"/>
          <w:szCs w:val="24"/>
        </w:rPr>
        <w:t xml:space="preserve">as </w:t>
      </w:r>
      <w:r>
        <w:rPr>
          <w:rFonts w:ascii="Arial" w:hAnsi="Arial" w:cs="Arial"/>
          <w:sz w:val="24"/>
          <w:szCs w:val="24"/>
        </w:rPr>
        <w:t>research</w:t>
      </w:r>
      <w:r w:rsidR="00A1361C">
        <w:rPr>
          <w:rFonts w:ascii="Arial" w:hAnsi="Arial" w:cs="Arial"/>
          <w:sz w:val="24"/>
          <w:szCs w:val="24"/>
        </w:rPr>
        <w:t xml:space="preserve"> has shown</w:t>
      </w:r>
      <w:r>
        <w:rPr>
          <w:rFonts w:ascii="Arial" w:hAnsi="Arial" w:cs="Arial"/>
          <w:sz w:val="24"/>
          <w:szCs w:val="24"/>
        </w:rPr>
        <w:t xml:space="preserve">, </w:t>
      </w:r>
      <w:r w:rsidR="008D64C4">
        <w:rPr>
          <w:rFonts w:ascii="Arial" w:hAnsi="Arial" w:cs="Arial"/>
          <w:sz w:val="24"/>
          <w:szCs w:val="24"/>
        </w:rPr>
        <w:t xml:space="preserve">can </w:t>
      </w:r>
      <w:r w:rsidR="00A1361C">
        <w:rPr>
          <w:rFonts w:ascii="Arial" w:hAnsi="Arial" w:cs="Arial"/>
          <w:sz w:val="24"/>
          <w:szCs w:val="24"/>
        </w:rPr>
        <w:t xml:space="preserve">prove a hinderance </w:t>
      </w:r>
      <w:r w:rsidR="008D64C4">
        <w:rPr>
          <w:rFonts w:ascii="Arial" w:hAnsi="Arial" w:cs="Arial"/>
          <w:sz w:val="24"/>
          <w:szCs w:val="24"/>
        </w:rPr>
        <w:t xml:space="preserve">to </w:t>
      </w:r>
      <w:r w:rsidR="00A1361C">
        <w:rPr>
          <w:rFonts w:ascii="Arial" w:hAnsi="Arial" w:cs="Arial"/>
          <w:sz w:val="24"/>
          <w:szCs w:val="24"/>
        </w:rPr>
        <w:t xml:space="preserve">AES uptake and </w:t>
      </w:r>
      <w:r w:rsidR="008D64C4">
        <w:rPr>
          <w:rFonts w:ascii="Arial" w:hAnsi="Arial" w:cs="Arial"/>
          <w:sz w:val="24"/>
          <w:szCs w:val="24"/>
        </w:rPr>
        <w:t xml:space="preserve">could </w:t>
      </w:r>
      <w:r w:rsidR="00A1361C">
        <w:rPr>
          <w:rFonts w:ascii="Arial" w:hAnsi="Arial" w:cs="Arial"/>
          <w:sz w:val="24"/>
          <w:szCs w:val="24"/>
        </w:rPr>
        <w:t>hamper the success of the new ELM schemes, whose key objective is rewarding farmers with public money for the production of public (environmental) goods.</w:t>
      </w:r>
      <w:r w:rsidR="008D64C4">
        <w:rPr>
          <w:rFonts w:ascii="Arial" w:hAnsi="Arial" w:cs="Arial"/>
          <w:sz w:val="24"/>
          <w:szCs w:val="24"/>
        </w:rPr>
        <w:t xml:space="preserve"> </w:t>
      </w:r>
      <w:r w:rsidR="00B840C9">
        <w:rPr>
          <w:rFonts w:ascii="Arial" w:hAnsi="Arial" w:cs="Arial"/>
          <w:sz w:val="24"/>
          <w:szCs w:val="24"/>
        </w:rPr>
        <w:t>D</w:t>
      </w:r>
      <w:r w:rsidR="009E63A0">
        <w:rPr>
          <w:rFonts w:ascii="Arial" w:hAnsi="Arial" w:cs="Arial"/>
          <w:sz w:val="24"/>
          <w:szCs w:val="24"/>
        </w:rPr>
        <w:t xml:space="preserve">eep-seated </w:t>
      </w:r>
      <w:r w:rsidR="00144863" w:rsidRPr="006F3D6C">
        <w:rPr>
          <w:rFonts w:ascii="Arial" w:hAnsi="Arial" w:cs="Arial"/>
          <w:sz w:val="24"/>
          <w:szCs w:val="24"/>
        </w:rPr>
        <w:t>value</w:t>
      </w:r>
      <w:r w:rsidR="00B840C9">
        <w:rPr>
          <w:rFonts w:ascii="Arial" w:hAnsi="Arial" w:cs="Arial"/>
          <w:sz w:val="24"/>
          <w:szCs w:val="24"/>
        </w:rPr>
        <w:t>s</w:t>
      </w:r>
      <w:r w:rsidR="008D64C4">
        <w:rPr>
          <w:rFonts w:ascii="Arial" w:hAnsi="Arial" w:cs="Arial"/>
          <w:sz w:val="24"/>
          <w:szCs w:val="24"/>
        </w:rPr>
        <w:t xml:space="preserve"> are hard to change</w:t>
      </w:r>
      <w:r w:rsidR="009E63A0">
        <w:rPr>
          <w:rFonts w:ascii="Arial" w:hAnsi="Arial" w:cs="Arial"/>
          <w:sz w:val="24"/>
          <w:szCs w:val="24"/>
        </w:rPr>
        <w:t xml:space="preserve">. </w:t>
      </w:r>
      <w:r w:rsidR="00B840C9">
        <w:rPr>
          <w:rFonts w:ascii="Arial" w:hAnsi="Arial" w:cs="Arial"/>
          <w:sz w:val="24"/>
          <w:szCs w:val="24"/>
        </w:rPr>
        <w:t xml:space="preserve">They have </w:t>
      </w:r>
      <w:r w:rsidR="006F3D6C" w:rsidRPr="006F3D6C">
        <w:rPr>
          <w:rFonts w:ascii="Arial" w:hAnsi="Arial" w:cs="Arial"/>
          <w:sz w:val="24"/>
          <w:szCs w:val="24"/>
        </w:rPr>
        <w:t xml:space="preserve">evolved </w:t>
      </w:r>
      <w:r w:rsidR="00144863" w:rsidRPr="006F3D6C">
        <w:rPr>
          <w:rFonts w:ascii="Arial" w:hAnsi="Arial" w:cs="Arial"/>
          <w:sz w:val="24"/>
          <w:szCs w:val="24"/>
        </w:rPr>
        <w:t xml:space="preserve">over many decades and </w:t>
      </w:r>
      <w:r w:rsidR="00862017">
        <w:rPr>
          <w:rFonts w:ascii="Arial" w:hAnsi="Arial" w:cs="Arial"/>
          <w:sz w:val="24"/>
          <w:szCs w:val="24"/>
        </w:rPr>
        <w:t xml:space="preserve">in regard to agriculture </w:t>
      </w:r>
      <w:r w:rsidR="00BB45A7">
        <w:rPr>
          <w:rFonts w:ascii="Arial" w:hAnsi="Arial" w:cs="Arial"/>
          <w:sz w:val="24"/>
          <w:szCs w:val="24"/>
        </w:rPr>
        <w:t xml:space="preserve">are </w:t>
      </w:r>
      <w:r w:rsidR="00862017">
        <w:rPr>
          <w:rFonts w:ascii="Arial" w:hAnsi="Arial" w:cs="Arial"/>
          <w:sz w:val="24"/>
          <w:szCs w:val="24"/>
        </w:rPr>
        <w:t xml:space="preserve">rooted in </w:t>
      </w:r>
      <w:r w:rsidR="00BB45A7">
        <w:rPr>
          <w:rFonts w:ascii="Arial" w:hAnsi="Arial" w:cs="Arial"/>
          <w:sz w:val="24"/>
          <w:szCs w:val="24"/>
        </w:rPr>
        <w:t>post-</w:t>
      </w:r>
      <w:r w:rsidR="00B840C9">
        <w:rPr>
          <w:rFonts w:ascii="Arial" w:hAnsi="Arial" w:cs="Arial"/>
          <w:sz w:val="24"/>
          <w:szCs w:val="24"/>
        </w:rPr>
        <w:t>WW2</w:t>
      </w:r>
      <w:r w:rsidR="00BB45A7">
        <w:rPr>
          <w:rFonts w:ascii="Arial" w:hAnsi="Arial" w:cs="Arial"/>
          <w:sz w:val="24"/>
          <w:szCs w:val="24"/>
        </w:rPr>
        <w:t xml:space="preserve"> concerns </w:t>
      </w:r>
      <w:r w:rsidR="00862017">
        <w:rPr>
          <w:rFonts w:ascii="Arial" w:hAnsi="Arial" w:cs="Arial"/>
          <w:sz w:val="24"/>
          <w:szCs w:val="24"/>
        </w:rPr>
        <w:t xml:space="preserve">about the provision of </w:t>
      </w:r>
      <w:r w:rsidR="00B840C9">
        <w:rPr>
          <w:rFonts w:ascii="Arial" w:hAnsi="Arial" w:cs="Arial"/>
          <w:sz w:val="24"/>
          <w:szCs w:val="24"/>
        </w:rPr>
        <w:t>adequate food supplies</w:t>
      </w:r>
      <w:r w:rsidR="00862017">
        <w:rPr>
          <w:rFonts w:ascii="Arial" w:hAnsi="Arial" w:cs="Arial"/>
          <w:sz w:val="24"/>
          <w:szCs w:val="24"/>
        </w:rPr>
        <w:t xml:space="preserve"> and the building up of a strong economy</w:t>
      </w:r>
      <w:r w:rsidR="00B840C9">
        <w:rPr>
          <w:rFonts w:ascii="Arial" w:hAnsi="Arial" w:cs="Arial"/>
          <w:sz w:val="24"/>
          <w:szCs w:val="24"/>
        </w:rPr>
        <w:t xml:space="preserve">. </w:t>
      </w:r>
      <w:r w:rsidR="00862017">
        <w:rPr>
          <w:rFonts w:ascii="Arial" w:hAnsi="Arial" w:cs="Arial"/>
          <w:sz w:val="24"/>
          <w:szCs w:val="24"/>
        </w:rPr>
        <w:t>Even</w:t>
      </w:r>
      <w:r w:rsidR="00B840C9">
        <w:rPr>
          <w:rFonts w:ascii="Arial" w:hAnsi="Arial" w:cs="Arial"/>
          <w:sz w:val="24"/>
          <w:szCs w:val="24"/>
        </w:rPr>
        <w:t xml:space="preserve"> the G</w:t>
      </w:r>
      <w:r w:rsidR="005B415B">
        <w:rPr>
          <w:rFonts w:ascii="Arial" w:hAnsi="Arial" w:cs="Arial"/>
          <w:sz w:val="24"/>
          <w:szCs w:val="24"/>
        </w:rPr>
        <w:t>overnments</w:t>
      </w:r>
      <w:r w:rsidR="00005DB6">
        <w:rPr>
          <w:rFonts w:ascii="Arial" w:hAnsi="Arial" w:cs="Arial"/>
          <w:sz w:val="24"/>
          <w:szCs w:val="24"/>
        </w:rPr>
        <w:t>’</w:t>
      </w:r>
      <w:r w:rsidR="005B415B">
        <w:rPr>
          <w:rFonts w:ascii="Arial" w:hAnsi="Arial" w:cs="Arial"/>
          <w:sz w:val="24"/>
          <w:szCs w:val="24"/>
        </w:rPr>
        <w:t xml:space="preserve"> </w:t>
      </w:r>
      <w:r w:rsidR="006F3D6C" w:rsidRPr="006F3D6C">
        <w:rPr>
          <w:rFonts w:ascii="Arial" w:hAnsi="Arial" w:cs="Arial"/>
          <w:sz w:val="24"/>
          <w:szCs w:val="24"/>
        </w:rPr>
        <w:t>2018 Health and Harmony consultation document</w:t>
      </w:r>
      <w:r w:rsidR="005B415B">
        <w:rPr>
          <w:rFonts w:ascii="Arial" w:hAnsi="Arial" w:cs="Arial"/>
          <w:sz w:val="24"/>
          <w:szCs w:val="24"/>
        </w:rPr>
        <w:t xml:space="preserve"> describe</w:t>
      </w:r>
      <w:r w:rsidR="00862017">
        <w:rPr>
          <w:rFonts w:ascii="Arial" w:hAnsi="Arial" w:cs="Arial"/>
          <w:sz w:val="24"/>
          <w:szCs w:val="24"/>
        </w:rPr>
        <w:t>s</w:t>
      </w:r>
      <w:r w:rsidR="005B415B">
        <w:rPr>
          <w:rFonts w:ascii="Arial" w:hAnsi="Arial" w:cs="Arial"/>
          <w:sz w:val="24"/>
          <w:szCs w:val="24"/>
        </w:rPr>
        <w:t xml:space="preserve"> </w:t>
      </w:r>
      <w:r w:rsidR="006F3D6C" w:rsidRPr="006F3D6C">
        <w:rPr>
          <w:rFonts w:ascii="Arial" w:hAnsi="Arial" w:cs="Arial"/>
          <w:sz w:val="24"/>
          <w:szCs w:val="24"/>
        </w:rPr>
        <w:t xml:space="preserve">natural capital as essential for </w:t>
      </w:r>
      <w:r w:rsidR="006F3D6C">
        <w:rPr>
          <w:rFonts w:ascii="Arial" w:hAnsi="Arial" w:cs="Arial"/>
          <w:sz w:val="24"/>
          <w:szCs w:val="24"/>
        </w:rPr>
        <w:t>“</w:t>
      </w:r>
      <w:r w:rsidR="006F3D6C" w:rsidRPr="006F3D6C">
        <w:rPr>
          <w:rFonts w:ascii="Arial" w:hAnsi="Arial" w:cs="Arial"/>
          <w:sz w:val="24"/>
          <w:szCs w:val="24"/>
        </w:rPr>
        <w:t>economic growth and productivity over the long-term</w:t>
      </w:r>
      <w:r w:rsidR="006F3D6C">
        <w:rPr>
          <w:rFonts w:ascii="Arial" w:hAnsi="Arial" w:cs="Arial"/>
          <w:sz w:val="24"/>
          <w:szCs w:val="24"/>
        </w:rPr>
        <w:t>”</w:t>
      </w:r>
      <w:r w:rsidR="006F3D6C" w:rsidRPr="006F3D6C">
        <w:rPr>
          <w:rFonts w:ascii="Arial" w:hAnsi="Arial" w:cs="Arial"/>
          <w:sz w:val="24"/>
          <w:szCs w:val="24"/>
        </w:rPr>
        <w:t>.</w:t>
      </w:r>
      <w:r w:rsidR="006F3D6C">
        <w:rPr>
          <w:rFonts w:ascii="Arial" w:hAnsi="Arial" w:cs="Arial"/>
          <w:sz w:val="24"/>
          <w:szCs w:val="24"/>
        </w:rPr>
        <w:t xml:space="preserve"> </w:t>
      </w:r>
      <w:r w:rsidR="00B840C9">
        <w:rPr>
          <w:rFonts w:ascii="Arial" w:hAnsi="Arial" w:cs="Arial"/>
          <w:sz w:val="24"/>
          <w:szCs w:val="24"/>
        </w:rPr>
        <w:t>In</w:t>
      </w:r>
      <w:r w:rsidR="00005DB6">
        <w:rPr>
          <w:rFonts w:ascii="Arial" w:hAnsi="Arial" w:cs="Arial"/>
          <w:sz w:val="24"/>
          <w:szCs w:val="24"/>
        </w:rPr>
        <w:t xml:space="preserve"> </w:t>
      </w:r>
      <w:r w:rsidR="00B840C9">
        <w:rPr>
          <w:rFonts w:ascii="Arial" w:hAnsi="Arial" w:cs="Arial"/>
          <w:sz w:val="24"/>
          <w:szCs w:val="24"/>
        </w:rPr>
        <w:t>capitalist societies</w:t>
      </w:r>
      <w:r w:rsidR="00862017">
        <w:rPr>
          <w:rFonts w:ascii="Arial" w:hAnsi="Arial" w:cs="Arial"/>
          <w:sz w:val="24"/>
          <w:szCs w:val="24"/>
        </w:rPr>
        <w:t>,</w:t>
      </w:r>
      <w:r w:rsidR="00B840C9">
        <w:rPr>
          <w:rFonts w:ascii="Arial" w:hAnsi="Arial" w:cs="Arial"/>
          <w:sz w:val="24"/>
          <w:szCs w:val="24"/>
        </w:rPr>
        <w:t xml:space="preserve"> </w:t>
      </w:r>
      <w:r w:rsidR="002747BD">
        <w:rPr>
          <w:rFonts w:ascii="Arial" w:hAnsi="Arial" w:cs="Arial"/>
          <w:sz w:val="24"/>
          <w:szCs w:val="24"/>
        </w:rPr>
        <w:t>e</w:t>
      </w:r>
      <w:r w:rsidR="005B415B">
        <w:rPr>
          <w:rFonts w:ascii="Arial" w:hAnsi="Arial" w:cs="Arial"/>
          <w:sz w:val="24"/>
          <w:szCs w:val="24"/>
        </w:rPr>
        <w:t xml:space="preserve">conomic growth and productivity are </w:t>
      </w:r>
      <w:r w:rsidR="006F3D6C">
        <w:rPr>
          <w:rFonts w:ascii="Arial" w:hAnsi="Arial" w:cs="Arial"/>
          <w:sz w:val="24"/>
          <w:szCs w:val="24"/>
        </w:rPr>
        <w:t xml:space="preserve">deeply ingrained </w:t>
      </w:r>
      <w:r w:rsidR="00B840C9">
        <w:rPr>
          <w:rFonts w:ascii="Arial" w:hAnsi="Arial" w:cs="Arial"/>
          <w:sz w:val="24"/>
          <w:szCs w:val="24"/>
        </w:rPr>
        <w:t xml:space="preserve">values </w:t>
      </w:r>
      <w:r w:rsidR="00862017">
        <w:rPr>
          <w:rFonts w:ascii="Arial" w:hAnsi="Arial" w:cs="Arial"/>
          <w:sz w:val="24"/>
          <w:szCs w:val="24"/>
        </w:rPr>
        <w:t xml:space="preserve">and they </w:t>
      </w:r>
      <w:r w:rsidR="00B840C9">
        <w:rPr>
          <w:rFonts w:ascii="Arial" w:hAnsi="Arial" w:cs="Arial"/>
          <w:sz w:val="24"/>
          <w:szCs w:val="24"/>
        </w:rPr>
        <w:t xml:space="preserve">continue to </w:t>
      </w:r>
      <w:r w:rsidR="002747BD">
        <w:rPr>
          <w:rFonts w:ascii="Arial" w:hAnsi="Arial" w:cs="Arial"/>
          <w:sz w:val="24"/>
          <w:szCs w:val="24"/>
        </w:rPr>
        <w:t>shape</w:t>
      </w:r>
      <w:r w:rsidR="005B415B">
        <w:rPr>
          <w:rFonts w:ascii="Arial" w:hAnsi="Arial" w:cs="Arial"/>
          <w:sz w:val="24"/>
          <w:szCs w:val="24"/>
        </w:rPr>
        <w:t xml:space="preserve"> attitudes to </w:t>
      </w:r>
      <w:r w:rsidR="006F3D6C">
        <w:rPr>
          <w:rFonts w:ascii="Arial" w:hAnsi="Arial" w:cs="Arial"/>
          <w:sz w:val="24"/>
          <w:szCs w:val="24"/>
        </w:rPr>
        <w:t>nature</w:t>
      </w:r>
      <w:r w:rsidR="002747BD">
        <w:rPr>
          <w:rFonts w:ascii="Arial" w:hAnsi="Arial" w:cs="Arial"/>
          <w:sz w:val="24"/>
          <w:szCs w:val="24"/>
        </w:rPr>
        <w:t>, including those of farmers</w:t>
      </w:r>
      <w:r w:rsidR="00B840C9">
        <w:rPr>
          <w:rFonts w:ascii="Arial" w:hAnsi="Arial" w:cs="Arial"/>
          <w:sz w:val="24"/>
          <w:szCs w:val="24"/>
        </w:rPr>
        <w:t>.</w:t>
      </w:r>
    </w:p>
    <w:p w14:paraId="5AE74EA2" w14:textId="475D8629" w:rsidR="00D95FB6" w:rsidRDefault="00005DB6" w:rsidP="006E1568">
      <w:pPr>
        <w:autoSpaceDE w:val="0"/>
        <w:autoSpaceDN w:val="0"/>
        <w:adjustRightInd w:val="0"/>
        <w:spacing w:line="360" w:lineRule="auto"/>
        <w:ind w:firstLine="720"/>
        <w:rPr>
          <w:rFonts w:ascii="Arial" w:hAnsi="Arial" w:cs="Arial"/>
          <w:sz w:val="24"/>
          <w:szCs w:val="24"/>
        </w:rPr>
      </w:pPr>
      <w:r>
        <w:rPr>
          <w:rFonts w:ascii="Arial" w:hAnsi="Arial" w:cs="Arial"/>
          <w:sz w:val="24"/>
          <w:szCs w:val="24"/>
        </w:rPr>
        <w:t>Farmer’s</w:t>
      </w:r>
      <w:r w:rsidR="003901EA">
        <w:rPr>
          <w:rFonts w:ascii="Arial" w:hAnsi="Arial" w:cs="Arial"/>
          <w:sz w:val="24"/>
          <w:szCs w:val="24"/>
        </w:rPr>
        <w:t xml:space="preserve"> </w:t>
      </w:r>
      <w:r w:rsidR="00F25206" w:rsidRPr="00E97478">
        <w:rPr>
          <w:rFonts w:ascii="Arial" w:hAnsi="Arial" w:cs="Arial"/>
          <w:sz w:val="24"/>
          <w:szCs w:val="24"/>
        </w:rPr>
        <w:t>cultural preference</w:t>
      </w:r>
      <w:r w:rsidR="00D95FB6">
        <w:rPr>
          <w:rFonts w:ascii="Arial" w:hAnsi="Arial" w:cs="Arial"/>
          <w:sz w:val="24"/>
          <w:szCs w:val="24"/>
        </w:rPr>
        <w:t>s</w:t>
      </w:r>
      <w:r w:rsidR="00F25206" w:rsidRPr="00E97478">
        <w:rPr>
          <w:rFonts w:ascii="Arial" w:hAnsi="Arial" w:cs="Arial"/>
          <w:sz w:val="24"/>
          <w:szCs w:val="24"/>
        </w:rPr>
        <w:t xml:space="preserve"> for symbols of agricultural productivity </w:t>
      </w:r>
      <w:r w:rsidR="00862017">
        <w:rPr>
          <w:rFonts w:ascii="Arial" w:hAnsi="Arial" w:cs="Arial"/>
          <w:sz w:val="24"/>
          <w:szCs w:val="24"/>
        </w:rPr>
        <w:t>– such as weed-free</w:t>
      </w:r>
      <w:r w:rsidR="00D95FB6">
        <w:rPr>
          <w:rFonts w:ascii="Arial" w:hAnsi="Arial" w:cs="Arial"/>
          <w:sz w:val="24"/>
          <w:szCs w:val="24"/>
        </w:rPr>
        <w:t>, ‘</w:t>
      </w:r>
      <w:r w:rsidR="00862017">
        <w:rPr>
          <w:rFonts w:ascii="Arial" w:hAnsi="Arial" w:cs="Arial"/>
          <w:sz w:val="24"/>
          <w:szCs w:val="24"/>
        </w:rPr>
        <w:t>tidy</w:t>
      </w:r>
      <w:r w:rsidR="00D95FB6">
        <w:rPr>
          <w:rFonts w:ascii="Arial" w:hAnsi="Arial" w:cs="Arial"/>
          <w:sz w:val="24"/>
          <w:szCs w:val="24"/>
        </w:rPr>
        <w:t>’</w:t>
      </w:r>
      <w:r w:rsidR="00862017">
        <w:rPr>
          <w:rFonts w:ascii="Arial" w:hAnsi="Arial" w:cs="Arial"/>
          <w:sz w:val="24"/>
          <w:szCs w:val="24"/>
        </w:rPr>
        <w:t xml:space="preserve"> farming landscapes - </w:t>
      </w:r>
      <w:r w:rsidR="00F25206" w:rsidRPr="00E97478">
        <w:rPr>
          <w:rFonts w:ascii="Arial" w:hAnsi="Arial" w:cs="Arial"/>
          <w:sz w:val="24"/>
          <w:szCs w:val="24"/>
        </w:rPr>
        <w:t>conflict with alterations in farming practices</w:t>
      </w:r>
      <w:r w:rsidR="00862017">
        <w:rPr>
          <w:rFonts w:ascii="Arial" w:hAnsi="Arial" w:cs="Arial"/>
          <w:sz w:val="24"/>
          <w:szCs w:val="24"/>
        </w:rPr>
        <w:t xml:space="preserve"> that </w:t>
      </w:r>
      <w:r w:rsidR="00D95FB6">
        <w:rPr>
          <w:rFonts w:ascii="Arial" w:hAnsi="Arial" w:cs="Arial"/>
          <w:sz w:val="24"/>
          <w:szCs w:val="24"/>
        </w:rPr>
        <w:t xml:space="preserve">require </w:t>
      </w:r>
      <w:r w:rsidR="00862017">
        <w:rPr>
          <w:rFonts w:ascii="Arial" w:hAnsi="Arial" w:cs="Arial"/>
          <w:sz w:val="24"/>
          <w:szCs w:val="24"/>
        </w:rPr>
        <w:t xml:space="preserve">changes in </w:t>
      </w:r>
      <w:r w:rsidR="00D95FB6">
        <w:rPr>
          <w:rFonts w:ascii="Arial" w:hAnsi="Arial" w:cs="Arial"/>
          <w:sz w:val="24"/>
          <w:szCs w:val="24"/>
        </w:rPr>
        <w:t xml:space="preserve">the visual appearance of these </w:t>
      </w:r>
      <w:r w:rsidR="00862017">
        <w:rPr>
          <w:rFonts w:ascii="Arial" w:hAnsi="Arial" w:cs="Arial"/>
          <w:sz w:val="24"/>
          <w:szCs w:val="24"/>
        </w:rPr>
        <w:t xml:space="preserve">symbols, e.g. ‘untidy’ </w:t>
      </w:r>
      <w:r w:rsidR="00FC0EFB">
        <w:rPr>
          <w:rFonts w:ascii="Arial" w:hAnsi="Arial" w:cs="Arial"/>
          <w:sz w:val="24"/>
          <w:szCs w:val="24"/>
        </w:rPr>
        <w:t>landscapes</w:t>
      </w:r>
      <w:r w:rsidR="00862017">
        <w:rPr>
          <w:rFonts w:ascii="Arial" w:hAnsi="Arial" w:cs="Arial"/>
          <w:sz w:val="24"/>
          <w:szCs w:val="24"/>
        </w:rPr>
        <w:t xml:space="preserve"> </w:t>
      </w:r>
      <w:r w:rsidR="00D95FB6">
        <w:rPr>
          <w:rFonts w:ascii="Arial" w:hAnsi="Arial" w:cs="Arial"/>
          <w:sz w:val="24"/>
          <w:szCs w:val="24"/>
        </w:rPr>
        <w:t xml:space="preserve">with </w:t>
      </w:r>
      <w:r w:rsidR="00862017">
        <w:rPr>
          <w:rFonts w:ascii="Arial" w:hAnsi="Arial" w:cs="Arial"/>
          <w:sz w:val="24"/>
          <w:szCs w:val="24"/>
        </w:rPr>
        <w:t xml:space="preserve">‘weeds’ </w:t>
      </w:r>
      <w:r w:rsidR="00D95FB6">
        <w:rPr>
          <w:rFonts w:ascii="Arial" w:hAnsi="Arial" w:cs="Arial"/>
          <w:sz w:val="24"/>
          <w:szCs w:val="24"/>
        </w:rPr>
        <w:t xml:space="preserve">that foster </w:t>
      </w:r>
      <w:r w:rsidR="00862017">
        <w:rPr>
          <w:rFonts w:ascii="Arial" w:hAnsi="Arial" w:cs="Arial"/>
          <w:sz w:val="24"/>
          <w:szCs w:val="24"/>
        </w:rPr>
        <w:t xml:space="preserve">species </w:t>
      </w:r>
      <w:r w:rsidR="00D95FB6">
        <w:rPr>
          <w:rFonts w:ascii="Arial" w:hAnsi="Arial" w:cs="Arial"/>
          <w:sz w:val="24"/>
          <w:szCs w:val="24"/>
        </w:rPr>
        <w:t>diversity and benefit birds</w:t>
      </w:r>
      <w:r w:rsidR="00FC0EFB">
        <w:rPr>
          <w:rFonts w:ascii="Arial" w:hAnsi="Arial" w:cs="Arial"/>
          <w:sz w:val="24"/>
          <w:szCs w:val="24"/>
        </w:rPr>
        <w:t>. S</w:t>
      </w:r>
      <w:r w:rsidR="00F83DAD">
        <w:rPr>
          <w:rFonts w:ascii="Arial" w:hAnsi="Arial" w:cs="Arial"/>
          <w:sz w:val="24"/>
          <w:szCs w:val="24"/>
        </w:rPr>
        <w:t>ustainable, environmentally friendly and conservation orientated farming</w:t>
      </w:r>
      <w:r w:rsidR="00F25206">
        <w:rPr>
          <w:rFonts w:ascii="Arial" w:hAnsi="Arial" w:cs="Arial"/>
          <w:sz w:val="24"/>
          <w:szCs w:val="24"/>
        </w:rPr>
        <w:t xml:space="preserve"> </w:t>
      </w:r>
      <w:r w:rsidR="003901EA">
        <w:rPr>
          <w:rFonts w:ascii="Arial" w:hAnsi="Arial" w:cs="Arial"/>
          <w:sz w:val="24"/>
          <w:szCs w:val="24"/>
        </w:rPr>
        <w:t xml:space="preserve">practices </w:t>
      </w:r>
      <w:r w:rsidR="00F25206">
        <w:rPr>
          <w:rFonts w:ascii="Arial" w:hAnsi="Arial" w:cs="Arial"/>
          <w:sz w:val="24"/>
          <w:szCs w:val="24"/>
        </w:rPr>
        <w:t xml:space="preserve">tend </w:t>
      </w:r>
      <w:r w:rsidR="00F25206" w:rsidRPr="00E97478">
        <w:rPr>
          <w:rFonts w:ascii="Arial" w:hAnsi="Arial" w:cs="Arial"/>
          <w:sz w:val="24"/>
          <w:szCs w:val="24"/>
        </w:rPr>
        <w:t>to result in landscapes that are less agriculturally productive and more complex and ‘messy’</w:t>
      </w:r>
      <w:r w:rsidR="00F83DAD">
        <w:rPr>
          <w:rStyle w:val="FootnoteReference"/>
          <w:rFonts w:ascii="Arial" w:hAnsi="Arial" w:cs="Arial"/>
          <w:sz w:val="24"/>
          <w:szCs w:val="24"/>
        </w:rPr>
        <w:footnoteReference w:id="32"/>
      </w:r>
      <w:r w:rsidR="00F25206" w:rsidRPr="00E97478">
        <w:rPr>
          <w:rFonts w:ascii="Arial" w:hAnsi="Arial" w:cs="Arial"/>
          <w:sz w:val="24"/>
          <w:szCs w:val="24"/>
        </w:rPr>
        <w:t>.</w:t>
      </w:r>
      <w:r w:rsidR="003901EA">
        <w:rPr>
          <w:rFonts w:ascii="Arial" w:hAnsi="Arial" w:cs="Arial"/>
          <w:sz w:val="24"/>
          <w:szCs w:val="24"/>
        </w:rPr>
        <w:t xml:space="preserve"> </w:t>
      </w:r>
      <w:r w:rsidR="00876762">
        <w:rPr>
          <w:rFonts w:ascii="Arial" w:hAnsi="Arial" w:cs="Arial"/>
          <w:sz w:val="24"/>
          <w:szCs w:val="24"/>
        </w:rPr>
        <w:t xml:space="preserve">Therefore, to be successful, </w:t>
      </w:r>
      <w:r w:rsidR="00FC0EFB">
        <w:rPr>
          <w:rFonts w:ascii="Arial" w:hAnsi="Arial" w:cs="Arial"/>
          <w:sz w:val="24"/>
          <w:szCs w:val="24"/>
        </w:rPr>
        <w:t xml:space="preserve">the </w:t>
      </w:r>
      <w:r w:rsidR="00876762">
        <w:rPr>
          <w:rFonts w:ascii="Arial" w:hAnsi="Arial" w:cs="Arial"/>
          <w:sz w:val="24"/>
          <w:szCs w:val="24"/>
        </w:rPr>
        <w:t xml:space="preserve">new </w:t>
      </w:r>
      <w:r w:rsidR="00FC0EFB">
        <w:rPr>
          <w:rFonts w:ascii="Arial" w:hAnsi="Arial" w:cs="Arial"/>
          <w:sz w:val="24"/>
          <w:szCs w:val="24"/>
        </w:rPr>
        <w:t>ELM</w:t>
      </w:r>
      <w:r w:rsidR="00876762">
        <w:rPr>
          <w:rFonts w:ascii="Arial" w:hAnsi="Arial" w:cs="Arial"/>
          <w:sz w:val="24"/>
          <w:szCs w:val="24"/>
        </w:rPr>
        <w:t>s</w:t>
      </w:r>
      <w:r w:rsidR="00D95FB6">
        <w:rPr>
          <w:rFonts w:ascii="Arial" w:hAnsi="Arial" w:cs="Arial"/>
          <w:sz w:val="24"/>
          <w:szCs w:val="24"/>
        </w:rPr>
        <w:t xml:space="preserve"> need to </w:t>
      </w:r>
      <w:r>
        <w:rPr>
          <w:rFonts w:ascii="Arial" w:hAnsi="Arial" w:cs="Arial"/>
          <w:sz w:val="24"/>
          <w:szCs w:val="24"/>
        </w:rPr>
        <w:t xml:space="preserve">incorporate provisions for </w:t>
      </w:r>
      <w:r w:rsidR="005239B2">
        <w:rPr>
          <w:rFonts w:ascii="Arial" w:hAnsi="Arial" w:cs="Arial"/>
          <w:sz w:val="24"/>
          <w:szCs w:val="24"/>
        </w:rPr>
        <w:t xml:space="preserve">farmers </w:t>
      </w:r>
      <w:r w:rsidR="002747BD">
        <w:rPr>
          <w:rFonts w:ascii="Arial" w:hAnsi="Arial" w:cs="Arial"/>
          <w:sz w:val="24"/>
          <w:szCs w:val="24"/>
        </w:rPr>
        <w:t xml:space="preserve">involved </w:t>
      </w:r>
      <w:r w:rsidR="005239B2">
        <w:rPr>
          <w:rFonts w:ascii="Arial" w:hAnsi="Arial" w:cs="Arial"/>
          <w:sz w:val="24"/>
          <w:szCs w:val="24"/>
        </w:rPr>
        <w:t xml:space="preserve">in </w:t>
      </w:r>
      <w:r w:rsidR="00876762">
        <w:rPr>
          <w:rFonts w:ascii="Arial" w:hAnsi="Arial" w:cs="Arial"/>
          <w:sz w:val="24"/>
          <w:szCs w:val="24"/>
        </w:rPr>
        <w:t xml:space="preserve">public goods </w:t>
      </w:r>
      <w:r>
        <w:rPr>
          <w:rFonts w:ascii="Arial" w:hAnsi="Arial" w:cs="Arial"/>
          <w:sz w:val="24"/>
          <w:szCs w:val="24"/>
        </w:rPr>
        <w:t xml:space="preserve">production to </w:t>
      </w:r>
      <w:r w:rsidR="002747BD">
        <w:rPr>
          <w:rFonts w:ascii="Arial" w:hAnsi="Arial" w:cs="Arial"/>
          <w:sz w:val="24"/>
          <w:szCs w:val="24"/>
        </w:rPr>
        <w:t xml:space="preserve">find </w:t>
      </w:r>
      <w:r w:rsidR="005239B2">
        <w:rPr>
          <w:rFonts w:ascii="Arial" w:hAnsi="Arial" w:cs="Arial"/>
          <w:sz w:val="24"/>
          <w:szCs w:val="24"/>
        </w:rPr>
        <w:t xml:space="preserve">ways </w:t>
      </w:r>
      <w:r>
        <w:rPr>
          <w:rFonts w:ascii="Arial" w:hAnsi="Arial" w:cs="Arial"/>
          <w:sz w:val="24"/>
          <w:szCs w:val="24"/>
        </w:rPr>
        <w:t xml:space="preserve">of </w:t>
      </w:r>
      <w:r w:rsidR="005E550F">
        <w:rPr>
          <w:rFonts w:ascii="Arial" w:hAnsi="Arial" w:cs="Arial"/>
          <w:sz w:val="24"/>
          <w:szCs w:val="24"/>
        </w:rPr>
        <w:t>display</w:t>
      </w:r>
      <w:r>
        <w:rPr>
          <w:rFonts w:ascii="Arial" w:hAnsi="Arial" w:cs="Arial"/>
          <w:sz w:val="24"/>
          <w:szCs w:val="24"/>
        </w:rPr>
        <w:t>ing</w:t>
      </w:r>
      <w:r w:rsidR="005E550F">
        <w:rPr>
          <w:rFonts w:ascii="Arial" w:hAnsi="Arial" w:cs="Arial"/>
          <w:sz w:val="24"/>
          <w:szCs w:val="24"/>
        </w:rPr>
        <w:t xml:space="preserve"> their conservation </w:t>
      </w:r>
      <w:r w:rsidR="005239B2">
        <w:rPr>
          <w:rFonts w:ascii="Arial" w:hAnsi="Arial" w:cs="Arial"/>
          <w:sz w:val="24"/>
          <w:szCs w:val="24"/>
        </w:rPr>
        <w:t xml:space="preserve">skills and </w:t>
      </w:r>
      <w:r w:rsidR="005E550F">
        <w:rPr>
          <w:rFonts w:ascii="Arial" w:hAnsi="Arial" w:cs="Arial"/>
          <w:sz w:val="24"/>
          <w:szCs w:val="24"/>
        </w:rPr>
        <w:t xml:space="preserve">share </w:t>
      </w:r>
      <w:r w:rsidR="00FC0EFB">
        <w:rPr>
          <w:rFonts w:ascii="Arial" w:hAnsi="Arial" w:cs="Arial"/>
          <w:sz w:val="24"/>
          <w:szCs w:val="24"/>
        </w:rPr>
        <w:t>their achievements</w:t>
      </w:r>
      <w:r w:rsidR="005E550F">
        <w:rPr>
          <w:rFonts w:ascii="Arial" w:hAnsi="Arial" w:cs="Arial"/>
          <w:sz w:val="24"/>
          <w:szCs w:val="24"/>
        </w:rPr>
        <w:t xml:space="preserve"> with others</w:t>
      </w:r>
      <w:r w:rsidR="00FC0EFB">
        <w:rPr>
          <w:rFonts w:ascii="Arial" w:hAnsi="Arial" w:cs="Arial"/>
          <w:sz w:val="24"/>
          <w:szCs w:val="24"/>
        </w:rPr>
        <w:t>. J</w:t>
      </w:r>
      <w:r w:rsidR="005B415B">
        <w:rPr>
          <w:rFonts w:ascii="Arial" w:hAnsi="Arial" w:cs="Arial"/>
          <w:sz w:val="24"/>
          <w:szCs w:val="24"/>
        </w:rPr>
        <w:t xml:space="preserve">ust as they </w:t>
      </w:r>
      <w:r w:rsidR="005E550F">
        <w:rPr>
          <w:rFonts w:ascii="Arial" w:hAnsi="Arial" w:cs="Arial"/>
          <w:sz w:val="24"/>
          <w:szCs w:val="24"/>
        </w:rPr>
        <w:t>share productivist</w:t>
      </w:r>
      <w:r w:rsidR="005B415B">
        <w:rPr>
          <w:rFonts w:ascii="Arial" w:hAnsi="Arial" w:cs="Arial"/>
          <w:sz w:val="24"/>
          <w:szCs w:val="24"/>
        </w:rPr>
        <w:t>-</w:t>
      </w:r>
      <w:r w:rsidR="005E550F">
        <w:rPr>
          <w:rFonts w:ascii="Arial" w:hAnsi="Arial" w:cs="Arial"/>
          <w:sz w:val="24"/>
          <w:szCs w:val="24"/>
        </w:rPr>
        <w:t xml:space="preserve"> and </w:t>
      </w:r>
      <w:r w:rsidR="00876762">
        <w:rPr>
          <w:rFonts w:ascii="Arial" w:hAnsi="Arial" w:cs="Arial"/>
          <w:sz w:val="24"/>
          <w:szCs w:val="24"/>
        </w:rPr>
        <w:t>business-orientated farm</w:t>
      </w:r>
      <w:r w:rsidR="005E550F">
        <w:rPr>
          <w:rFonts w:ascii="Arial" w:hAnsi="Arial" w:cs="Arial"/>
          <w:sz w:val="24"/>
          <w:szCs w:val="24"/>
        </w:rPr>
        <w:t>ing</w:t>
      </w:r>
      <w:r w:rsidR="00876762">
        <w:rPr>
          <w:rFonts w:ascii="Arial" w:hAnsi="Arial" w:cs="Arial"/>
          <w:sz w:val="24"/>
          <w:szCs w:val="24"/>
        </w:rPr>
        <w:t xml:space="preserve"> practices</w:t>
      </w:r>
      <w:r w:rsidR="005E550F">
        <w:rPr>
          <w:rFonts w:ascii="Arial" w:hAnsi="Arial" w:cs="Arial"/>
          <w:sz w:val="24"/>
          <w:szCs w:val="24"/>
        </w:rPr>
        <w:t xml:space="preserve"> </w:t>
      </w:r>
      <w:r w:rsidR="002747BD">
        <w:rPr>
          <w:rFonts w:ascii="Arial" w:hAnsi="Arial" w:cs="Arial"/>
          <w:sz w:val="24"/>
          <w:szCs w:val="24"/>
        </w:rPr>
        <w:t xml:space="preserve">and their benefits </w:t>
      </w:r>
      <w:r w:rsidR="005E550F">
        <w:rPr>
          <w:rFonts w:ascii="Arial" w:hAnsi="Arial" w:cs="Arial"/>
          <w:sz w:val="24"/>
          <w:szCs w:val="24"/>
        </w:rPr>
        <w:t>with others</w:t>
      </w:r>
      <w:r w:rsidR="005B415B">
        <w:rPr>
          <w:rFonts w:ascii="Arial" w:hAnsi="Arial" w:cs="Arial"/>
          <w:sz w:val="24"/>
          <w:szCs w:val="24"/>
        </w:rPr>
        <w:t xml:space="preserve"> (e.g. high yields, tidy fields)</w:t>
      </w:r>
      <w:r w:rsidR="00FC0EFB">
        <w:rPr>
          <w:rFonts w:ascii="Arial" w:hAnsi="Arial" w:cs="Arial"/>
          <w:sz w:val="24"/>
          <w:szCs w:val="24"/>
        </w:rPr>
        <w:t xml:space="preserve">, they need to be </w:t>
      </w:r>
      <w:r>
        <w:rPr>
          <w:rFonts w:ascii="Arial" w:hAnsi="Arial" w:cs="Arial"/>
          <w:sz w:val="24"/>
          <w:szCs w:val="24"/>
        </w:rPr>
        <w:t xml:space="preserve">able </w:t>
      </w:r>
      <w:r w:rsidR="00FC0EFB">
        <w:rPr>
          <w:rFonts w:ascii="Arial" w:hAnsi="Arial" w:cs="Arial"/>
          <w:sz w:val="24"/>
          <w:szCs w:val="24"/>
        </w:rPr>
        <w:t xml:space="preserve">to share the </w:t>
      </w:r>
      <w:r w:rsidR="00E45FB4">
        <w:rPr>
          <w:rFonts w:ascii="Arial" w:hAnsi="Arial" w:cs="Arial"/>
          <w:sz w:val="24"/>
          <w:szCs w:val="24"/>
        </w:rPr>
        <w:t xml:space="preserve">benefits of </w:t>
      </w:r>
      <w:r>
        <w:rPr>
          <w:rFonts w:ascii="Arial" w:hAnsi="Arial" w:cs="Arial"/>
          <w:sz w:val="24"/>
          <w:szCs w:val="24"/>
        </w:rPr>
        <w:t xml:space="preserve">producing </w:t>
      </w:r>
      <w:r w:rsidR="00E45FB4">
        <w:rPr>
          <w:rFonts w:ascii="Arial" w:hAnsi="Arial" w:cs="Arial"/>
          <w:sz w:val="24"/>
          <w:szCs w:val="24"/>
        </w:rPr>
        <w:t xml:space="preserve">public goods </w:t>
      </w:r>
      <w:r w:rsidR="00FC0EFB">
        <w:rPr>
          <w:rFonts w:ascii="Arial" w:hAnsi="Arial" w:cs="Arial"/>
          <w:sz w:val="24"/>
          <w:szCs w:val="24"/>
        </w:rPr>
        <w:t xml:space="preserve">with others. </w:t>
      </w:r>
      <w:r>
        <w:rPr>
          <w:rFonts w:ascii="Arial" w:hAnsi="Arial" w:cs="Arial"/>
          <w:sz w:val="24"/>
          <w:szCs w:val="24"/>
        </w:rPr>
        <w:t xml:space="preserve">Policy makers </w:t>
      </w:r>
      <w:r w:rsidR="00761589">
        <w:rPr>
          <w:rFonts w:ascii="Arial" w:hAnsi="Arial" w:cs="Arial"/>
          <w:sz w:val="24"/>
          <w:szCs w:val="24"/>
        </w:rPr>
        <w:t>could</w:t>
      </w:r>
      <w:r>
        <w:rPr>
          <w:rFonts w:ascii="Arial" w:hAnsi="Arial" w:cs="Arial"/>
          <w:sz w:val="24"/>
          <w:szCs w:val="24"/>
        </w:rPr>
        <w:t xml:space="preserve"> think about h</w:t>
      </w:r>
      <w:r w:rsidR="00FC0EFB">
        <w:rPr>
          <w:rFonts w:ascii="Arial" w:hAnsi="Arial" w:cs="Arial"/>
          <w:sz w:val="24"/>
          <w:szCs w:val="24"/>
        </w:rPr>
        <w:t>ow to make</w:t>
      </w:r>
      <w:r w:rsidR="005E550F">
        <w:rPr>
          <w:rFonts w:ascii="Arial" w:hAnsi="Arial" w:cs="Arial"/>
          <w:sz w:val="24"/>
          <w:szCs w:val="24"/>
        </w:rPr>
        <w:t xml:space="preserve"> increas</w:t>
      </w:r>
      <w:r w:rsidR="00E45FB4">
        <w:rPr>
          <w:rFonts w:ascii="Arial" w:hAnsi="Arial" w:cs="Arial"/>
          <w:sz w:val="24"/>
          <w:szCs w:val="24"/>
        </w:rPr>
        <w:t>ed</w:t>
      </w:r>
      <w:r w:rsidR="005E550F">
        <w:rPr>
          <w:rFonts w:ascii="Arial" w:hAnsi="Arial" w:cs="Arial"/>
          <w:sz w:val="24"/>
          <w:szCs w:val="24"/>
        </w:rPr>
        <w:t xml:space="preserve"> bird</w:t>
      </w:r>
      <w:r>
        <w:rPr>
          <w:rFonts w:ascii="Arial" w:hAnsi="Arial" w:cs="Arial"/>
          <w:sz w:val="24"/>
          <w:szCs w:val="24"/>
        </w:rPr>
        <w:t>-</w:t>
      </w:r>
      <w:r w:rsidR="005E550F">
        <w:rPr>
          <w:rFonts w:ascii="Arial" w:hAnsi="Arial" w:cs="Arial"/>
          <w:sz w:val="24"/>
          <w:szCs w:val="24"/>
        </w:rPr>
        <w:t xml:space="preserve"> or bee numbers</w:t>
      </w:r>
      <w:r>
        <w:rPr>
          <w:rFonts w:ascii="Arial" w:hAnsi="Arial" w:cs="Arial"/>
          <w:sz w:val="24"/>
          <w:szCs w:val="24"/>
        </w:rPr>
        <w:t>-</w:t>
      </w:r>
      <w:r w:rsidR="00E45FB4">
        <w:rPr>
          <w:rFonts w:ascii="Arial" w:hAnsi="Arial" w:cs="Arial"/>
          <w:sz w:val="24"/>
          <w:szCs w:val="24"/>
        </w:rPr>
        <w:t>, the reduction of harmful chemicals in watercourses</w:t>
      </w:r>
      <w:r>
        <w:rPr>
          <w:rFonts w:ascii="Arial" w:hAnsi="Arial" w:cs="Arial"/>
          <w:sz w:val="24"/>
          <w:szCs w:val="24"/>
        </w:rPr>
        <w:t>-</w:t>
      </w:r>
      <w:r w:rsidR="00E45FB4">
        <w:rPr>
          <w:rFonts w:ascii="Arial" w:hAnsi="Arial" w:cs="Arial"/>
          <w:sz w:val="24"/>
          <w:szCs w:val="24"/>
        </w:rPr>
        <w:t xml:space="preserve">, </w:t>
      </w:r>
      <w:r w:rsidR="00FC0EFB">
        <w:rPr>
          <w:rFonts w:ascii="Arial" w:hAnsi="Arial" w:cs="Arial"/>
          <w:sz w:val="24"/>
          <w:szCs w:val="24"/>
        </w:rPr>
        <w:t xml:space="preserve">or </w:t>
      </w:r>
      <w:r w:rsidR="00E45FB4">
        <w:rPr>
          <w:rFonts w:ascii="Arial" w:hAnsi="Arial" w:cs="Arial"/>
          <w:sz w:val="24"/>
          <w:szCs w:val="24"/>
        </w:rPr>
        <w:t>cleaner air</w:t>
      </w:r>
      <w:r w:rsidR="00FC0EFB">
        <w:rPr>
          <w:rFonts w:ascii="Arial" w:hAnsi="Arial" w:cs="Arial"/>
          <w:sz w:val="24"/>
          <w:szCs w:val="24"/>
        </w:rPr>
        <w:t xml:space="preserve"> </w:t>
      </w:r>
      <w:r w:rsidR="00FC0EFB" w:rsidRPr="00D95FB6">
        <w:rPr>
          <w:rFonts w:ascii="Arial" w:hAnsi="Arial" w:cs="Arial"/>
          <w:i/>
          <w:sz w:val="24"/>
          <w:szCs w:val="24"/>
        </w:rPr>
        <w:t>visible</w:t>
      </w:r>
      <w:r w:rsidR="00FC0EFB">
        <w:rPr>
          <w:rFonts w:ascii="Arial" w:hAnsi="Arial" w:cs="Arial"/>
          <w:sz w:val="24"/>
          <w:szCs w:val="24"/>
        </w:rPr>
        <w:t xml:space="preserve"> to other farmers and the public</w:t>
      </w:r>
      <w:r>
        <w:rPr>
          <w:rFonts w:ascii="Arial" w:hAnsi="Arial" w:cs="Arial"/>
          <w:sz w:val="24"/>
          <w:szCs w:val="24"/>
        </w:rPr>
        <w:t>.</w:t>
      </w:r>
      <w:r w:rsidR="005E550F">
        <w:rPr>
          <w:rFonts w:ascii="Arial" w:hAnsi="Arial" w:cs="Arial"/>
          <w:sz w:val="24"/>
          <w:szCs w:val="24"/>
        </w:rPr>
        <w:t xml:space="preserve"> </w:t>
      </w:r>
      <w:r>
        <w:rPr>
          <w:rFonts w:ascii="Arial" w:hAnsi="Arial" w:cs="Arial"/>
          <w:sz w:val="24"/>
          <w:szCs w:val="24"/>
        </w:rPr>
        <w:t xml:space="preserve">They need to </w:t>
      </w:r>
      <w:r w:rsidR="00D95FB6">
        <w:rPr>
          <w:rFonts w:ascii="Arial" w:hAnsi="Arial" w:cs="Arial"/>
          <w:sz w:val="24"/>
          <w:szCs w:val="24"/>
        </w:rPr>
        <w:t xml:space="preserve">think about </w:t>
      </w:r>
      <w:r w:rsidR="00FC0EFB">
        <w:rPr>
          <w:rFonts w:ascii="Arial" w:hAnsi="Arial" w:cs="Arial"/>
          <w:sz w:val="24"/>
          <w:szCs w:val="24"/>
        </w:rPr>
        <w:t>h</w:t>
      </w:r>
      <w:r w:rsidR="00E45FB4">
        <w:rPr>
          <w:rFonts w:ascii="Arial" w:hAnsi="Arial" w:cs="Arial"/>
          <w:sz w:val="24"/>
          <w:szCs w:val="24"/>
        </w:rPr>
        <w:t xml:space="preserve">ow ELM schemes </w:t>
      </w:r>
      <w:r w:rsidR="00D95FB6">
        <w:rPr>
          <w:rFonts w:ascii="Arial" w:hAnsi="Arial" w:cs="Arial"/>
          <w:sz w:val="24"/>
          <w:szCs w:val="24"/>
        </w:rPr>
        <w:t xml:space="preserve">can </w:t>
      </w:r>
      <w:r w:rsidR="00E45FB4">
        <w:rPr>
          <w:rFonts w:ascii="Arial" w:hAnsi="Arial" w:cs="Arial"/>
          <w:sz w:val="24"/>
          <w:szCs w:val="24"/>
        </w:rPr>
        <w:t xml:space="preserve">offer </w:t>
      </w:r>
      <w:r w:rsidR="00E45FB4" w:rsidRPr="00D403DA">
        <w:rPr>
          <w:rFonts w:ascii="Arial" w:hAnsi="Arial" w:cs="Arial"/>
          <w:sz w:val="24"/>
          <w:szCs w:val="24"/>
        </w:rPr>
        <w:t xml:space="preserve">farmers </w:t>
      </w:r>
      <w:r w:rsidR="00E45FB4">
        <w:rPr>
          <w:rFonts w:ascii="Arial" w:hAnsi="Arial" w:cs="Arial"/>
          <w:sz w:val="24"/>
          <w:szCs w:val="24"/>
        </w:rPr>
        <w:t xml:space="preserve">and land managers opportunities </w:t>
      </w:r>
      <w:r w:rsidR="00E45FB4" w:rsidRPr="00D403DA">
        <w:rPr>
          <w:rFonts w:ascii="Arial" w:hAnsi="Arial" w:cs="Arial"/>
          <w:sz w:val="24"/>
          <w:szCs w:val="24"/>
        </w:rPr>
        <w:t xml:space="preserve">to </w:t>
      </w:r>
      <w:r w:rsidR="00E45FB4" w:rsidRPr="00EB1033">
        <w:rPr>
          <w:rFonts w:ascii="Arial" w:hAnsi="Arial" w:cs="Arial"/>
          <w:sz w:val="24"/>
          <w:szCs w:val="24"/>
        </w:rPr>
        <w:t>demonstrate ‘status-generating’ farming skills</w:t>
      </w:r>
      <w:r w:rsidR="00E45FB4">
        <w:rPr>
          <w:rFonts w:ascii="Arial" w:hAnsi="Arial" w:cs="Arial"/>
          <w:sz w:val="24"/>
          <w:szCs w:val="24"/>
        </w:rPr>
        <w:t xml:space="preserve"> related to the </w:t>
      </w:r>
      <w:r w:rsidR="00FC0EFB">
        <w:rPr>
          <w:rFonts w:ascii="Arial" w:hAnsi="Arial" w:cs="Arial"/>
          <w:sz w:val="24"/>
          <w:szCs w:val="24"/>
        </w:rPr>
        <w:t xml:space="preserve">production </w:t>
      </w:r>
      <w:r w:rsidR="00E45FB4">
        <w:rPr>
          <w:rFonts w:ascii="Arial" w:hAnsi="Arial" w:cs="Arial"/>
          <w:sz w:val="24"/>
          <w:szCs w:val="24"/>
        </w:rPr>
        <w:t xml:space="preserve">of </w:t>
      </w:r>
      <w:r w:rsidR="00E45FB4" w:rsidRPr="00E97478">
        <w:rPr>
          <w:rFonts w:ascii="Arial" w:hAnsi="Arial" w:cs="Arial"/>
          <w:sz w:val="24"/>
          <w:szCs w:val="24"/>
        </w:rPr>
        <w:t xml:space="preserve">environmental </w:t>
      </w:r>
      <w:r w:rsidR="00E45FB4">
        <w:rPr>
          <w:rFonts w:ascii="Arial" w:hAnsi="Arial" w:cs="Arial"/>
          <w:sz w:val="24"/>
          <w:szCs w:val="24"/>
        </w:rPr>
        <w:t>public goods</w:t>
      </w:r>
      <w:r w:rsidR="00FC0EFB">
        <w:rPr>
          <w:rFonts w:ascii="Arial" w:hAnsi="Arial" w:cs="Arial"/>
          <w:sz w:val="24"/>
          <w:szCs w:val="24"/>
        </w:rPr>
        <w:t xml:space="preserve"> to others</w:t>
      </w:r>
      <w:r w:rsidR="00E45FB4">
        <w:rPr>
          <w:rFonts w:ascii="Arial" w:hAnsi="Arial" w:cs="Arial"/>
          <w:sz w:val="24"/>
          <w:szCs w:val="24"/>
        </w:rPr>
        <w:t>?</w:t>
      </w:r>
      <w:r w:rsidR="00E45FB4">
        <w:rPr>
          <w:rStyle w:val="FootnoteReference"/>
          <w:rFonts w:ascii="Arial" w:hAnsi="Arial" w:cs="Arial"/>
          <w:sz w:val="24"/>
          <w:szCs w:val="24"/>
        </w:rPr>
        <w:footnoteReference w:id="33"/>
      </w:r>
      <w:r w:rsidR="00E45FB4">
        <w:rPr>
          <w:rFonts w:ascii="Arial" w:hAnsi="Arial" w:cs="Arial"/>
          <w:sz w:val="24"/>
          <w:szCs w:val="24"/>
        </w:rPr>
        <w:t xml:space="preserve"> </w:t>
      </w:r>
      <w:r w:rsidR="002C3534">
        <w:rPr>
          <w:rFonts w:ascii="Arial" w:hAnsi="Arial" w:cs="Arial"/>
          <w:sz w:val="24"/>
          <w:szCs w:val="24"/>
        </w:rPr>
        <w:t>S</w:t>
      </w:r>
      <w:r w:rsidR="002C3534" w:rsidRPr="00D403DA">
        <w:rPr>
          <w:rFonts w:ascii="Arial" w:hAnsi="Arial" w:cs="Arial"/>
          <w:sz w:val="24"/>
          <w:szCs w:val="24"/>
        </w:rPr>
        <w:t xml:space="preserve">tandardised scheme prescriptions </w:t>
      </w:r>
      <w:r w:rsidR="002C3534">
        <w:rPr>
          <w:rFonts w:ascii="Arial" w:hAnsi="Arial" w:cs="Arial"/>
          <w:sz w:val="24"/>
          <w:szCs w:val="24"/>
        </w:rPr>
        <w:t>tend to</w:t>
      </w:r>
      <w:r w:rsidR="002C3534" w:rsidRPr="00D403DA">
        <w:rPr>
          <w:rFonts w:ascii="Arial" w:hAnsi="Arial" w:cs="Arial"/>
          <w:sz w:val="24"/>
          <w:szCs w:val="24"/>
        </w:rPr>
        <w:t xml:space="preserve"> offer </w:t>
      </w:r>
      <w:r w:rsidR="002C3534">
        <w:rPr>
          <w:rFonts w:ascii="Arial" w:hAnsi="Arial" w:cs="Arial"/>
          <w:sz w:val="24"/>
          <w:szCs w:val="24"/>
        </w:rPr>
        <w:t xml:space="preserve">few opportunities to </w:t>
      </w:r>
      <w:r w:rsidR="002C3534" w:rsidRPr="00D403DA">
        <w:rPr>
          <w:rFonts w:ascii="Arial" w:hAnsi="Arial" w:cs="Arial"/>
          <w:sz w:val="24"/>
          <w:szCs w:val="24"/>
        </w:rPr>
        <w:t>innovate, discuss with other</w:t>
      </w:r>
      <w:r w:rsidR="002747BD">
        <w:rPr>
          <w:rFonts w:ascii="Arial" w:hAnsi="Arial" w:cs="Arial"/>
          <w:sz w:val="24"/>
          <w:szCs w:val="24"/>
        </w:rPr>
        <w:t>s</w:t>
      </w:r>
      <w:r w:rsidR="002C3534" w:rsidRPr="00D403DA">
        <w:rPr>
          <w:rFonts w:ascii="Arial" w:hAnsi="Arial" w:cs="Arial"/>
          <w:sz w:val="24"/>
          <w:szCs w:val="24"/>
        </w:rPr>
        <w:t xml:space="preserve">, </w:t>
      </w:r>
      <w:r w:rsidR="002747BD">
        <w:rPr>
          <w:rFonts w:ascii="Arial" w:hAnsi="Arial" w:cs="Arial"/>
          <w:sz w:val="24"/>
          <w:szCs w:val="24"/>
        </w:rPr>
        <w:t xml:space="preserve">and </w:t>
      </w:r>
      <w:r w:rsidR="002C3534" w:rsidRPr="00D403DA">
        <w:rPr>
          <w:rFonts w:ascii="Arial" w:hAnsi="Arial" w:cs="Arial"/>
          <w:sz w:val="24"/>
          <w:szCs w:val="24"/>
        </w:rPr>
        <w:lastRenderedPageBreak/>
        <w:t xml:space="preserve">develop ideas </w:t>
      </w:r>
      <w:r w:rsidR="002747BD">
        <w:rPr>
          <w:rFonts w:ascii="Arial" w:hAnsi="Arial" w:cs="Arial"/>
          <w:sz w:val="24"/>
          <w:szCs w:val="24"/>
        </w:rPr>
        <w:t xml:space="preserve">about and approaches to </w:t>
      </w:r>
      <w:r w:rsidR="002C3534" w:rsidRPr="00D403DA">
        <w:rPr>
          <w:rFonts w:ascii="Arial" w:hAnsi="Arial" w:cs="Arial"/>
          <w:sz w:val="24"/>
          <w:szCs w:val="24"/>
        </w:rPr>
        <w:t xml:space="preserve">conservation management. </w:t>
      </w:r>
      <w:r w:rsidR="002747BD">
        <w:rPr>
          <w:rFonts w:ascii="Arial" w:hAnsi="Arial" w:cs="Arial"/>
          <w:sz w:val="24"/>
          <w:szCs w:val="24"/>
        </w:rPr>
        <w:t xml:space="preserve">Involving </w:t>
      </w:r>
      <w:r w:rsidR="002C3534">
        <w:rPr>
          <w:rFonts w:ascii="Arial" w:hAnsi="Arial" w:cs="Arial"/>
          <w:sz w:val="24"/>
          <w:szCs w:val="24"/>
        </w:rPr>
        <w:t xml:space="preserve">farmers </w:t>
      </w:r>
      <w:r w:rsidR="002747BD">
        <w:rPr>
          <w:rFonts w:ascii="Arial" w:hAnsi="Arial" w:cs="Arial"/>
          <w:sz w:val="24"/>
          <w:szCs w:val="24"/>
        </w:rPr>
        <w:t xml:space="preserve">in the co-design of </w:t>
      </w:r>
      <w:r w:rsidR="00FC0EFB">
        <w:rPr>
          <w:rFonts w:ascii="Arial" w:hAnsi="Arial" w:cs="Arial"/>
          <w:sz w:val="24"/>
          <w:szCs w:val="24"/>
        </w:rPr>
        <w:t xml:space="preserve">the new </w:t>
      </w:r>
      <w:r w:rsidR="002C3534">
        <w:rPr>
          <w:rFonts w:ascii="Arial" w:hAnsi="Arial" w:cs="Arial"/>
          <w:sz w:val="24"/>
          <w:szCs w:val="24"/>
        </w:rPr>
        <w:t>ELM schemes</w:t>
      </w:r>
      <w:r>
        <w:rPr>
          <w:rFonts w:ascii="Arial" w:hAnsi="Arial" w:cs="Arial"/>
          <w:sz w:val="24"/>
          <w:szCs w:val="24"/>
        </w:rPr>
        <w:t xml:space="preserve"> and facilitating discussion groups and farm visits</w:t>
      </w:r>
      <w:r w:rsidR="002C3534">
        <w:rPr>
          <w:rFonts w:ascii="Arial" w:hAnsi="Arial" w:cs="Arial"/>
          <w:sz w:val="24"/>
          <w:szCs w:val="24"/>
        </w:rPr>
        <w:t xml:space="preserve"> </w:t>
      </w:r>
      <w:r w:rsidR="00FC0EFB">
        <w:rPr>
          <w:rFonts w:ascii="Arial" w:hAnsi="Arial" w:cs="Arial"/>
          <w:sz w:val="24"/>
          <w:szCs w:val="24"/>
        </w:rPr>
        <w:t xml:space="preserve">could </w:t>
      </w:r>
      <w:r w:rsidR="002C3534">
        <w:rPr>
          <w:rFonts w:ascii="Arial" w:hAnsi="Arial" w:cs="Arial"/>
          <w:sz w:val="24"/>
          <w:szCs w:val="24"/>
        </w:rPr>
        <w:t xml:space="preserve">go some way </w:t>
      </w:r>
      <w:r w:rsidR="002747BD">
        <w:rPr>
          <w:rFonts w:ascii="Arial" w:hAnsi="Arial" w:cs="Arial"/>
          <w:sz w:val="24"/>
          <w:szCs w:val="24"/>
        </w:rPr>
        <w:t xml:space="preserve">in </w:t>
      </w:r>
      <w:r w:rsidR="00FC0EFB">
        <w:rPr>
          <w:rFonts w:ascii="Arial" w:hAnsi="Arial" w:cs="Arial"/>
          <w:sz w:val="24"/>
          <w:szCs w:val="24"/>
        </w:rPr>
        <w:t xml:space="preserve">meeting </w:t>
      </w:r>
      <w:r w:rsidR="002C3534">
        <w:rPr>
          <w:rFonts w:ascii="Arial" w:hAnsi="Arial" w:cs="Arial"/>
          <w:sz w:val="24"/>
          <w:szCs w:val="24"/>
        </w:rPr>
        <w:t>this challenge.</w:t>
      </w:r>
    </w:p>
    <w:p w14:paraId="7A4294AB" w14:textId="76C9BBFB" w:rsidR="006C6E8D" w:rsidRPr="000D622F" w:rsidRDefault="00D95FB6" w:rsidP="00FB41D1">
      <w:pPr>
        <w:autoSpaceDE w:val="0"/>
        <w:autoSpaceDN w:val="0"/>
        <w:adjustRightInd w:val="0"/>
        <w:spacing w:line="360" w:lineRule="auto"/>
        <w:ind w:firstLine="720"/>
        <w:rPr>
          <w:rFonts w:ascii="Arial" w:hAnsi="Arial" w:cs="Arial"/>
          <w:b/>
          <w:sz w:val="24"/>
          <w:szCs w:val="24"/>
        </w:rPr>
      </w:pPr>
      <w:r>
        <w:rPr>
          <w:rFonts w:ascii="Arial" w:hAnsi="Arial" w:cs="Arial"/>
          <w:sz w:val="24"/>
          <w:szCs w:val="24"/>
        </w:rPr>
        <w:t>E</w:t>
      </w:r>
      <w:r w:rsidR="00FD0B7A">
        <w:rPr>
          <w:rFonts w:ascii="Arial" w:hAnsi="Arial" w:cs="Arial"/>
          <w:sz w:val="24"/>
          <w:szCs w:val="24"/>
        </w:rPr>
        <w:t xml:space="preserve">vidence </w:t>
      </w:r>
      <w:r w:rsidR="002C3534">
        <w:rPr>
          <w:rFonts w:ascii="Arial" w:hAnsi="Arial" w:cs="Arial"/>
          <w:sz w:val="24"/>
          <w:szCs w:val="24"/>
        </w:rPr>
        <w:t>confirm</w:t>
      </w:r>
      <w:r>
        <w:rPr>
          <w:rFonts w:ascii="Arial" w:hAnsi="Arial" w:cs="Arial"/>
          <w:sz w:val="24"/>
          <w:szCs w:val="24"/>
        </w:rPr>
        <w:t>s</w:t>
      </w:r>
      <w:r w:rsidR="002C3534">
        <w:rPr>
          <w:rFonts w:ascii="Arial" w:hAnsi="Arial" w:cs="Arial"/>
          <w:sz w:val="24"/>
          <w:szCs w:val="24"/>
        </w:rPr>
        <w:t xml:space="preserve"> </w:t>
      </w:r>
      <w:r w:rsidR="005239B2">
        <w:rPr>
          <w:rFonts w:ascii="Arial" w:hAnsi="Arial" w:cs="Arial"/>
          <w:sz w:val="24"/>
          <w:szCs w:val="24"/>
        </w:rPr>
        <w:t xml:space="preserve">that </w:t>
      </w:r>
      <w:r w:rsidR="00D5045F">
        <w:rPr>
          <w:rFonts w:ascii="Arial" w:hAnsi="Arial" w:cs="Arial"/>
          <w:sz w:val="24"/>
          <w:szCs w:val="24"/>
        </w:rPr>
        <w:t xml:space="preserve">attitudes towards the environment in farming </w:t>
      </w:r>
      <w:r w:rsidR="002747BD">
        <w:rPr>
          <w:rFonts w:ascii="Arial" w:hAnsi="Arial" w:cs="Arial"/>
          <w:sz w:val="24"/>
          <w:szCs w:val="24"/>
        </w:rPr>
        <w:t xml:space="preserve">can </w:t>
      </w:r>
      <w:r w:rsidR="00FD0B7A">
        <w:rPr>
          <w:rFonts w:ascii="Arial" w:hAnsi="Arial" w:cs="Arial"/>
          <w:sz w:val="24"/>
          <w:szCs w:val="24"/>
        </w:rPr>
        <w:t xml:space="preserve">and do </w:t>
      </w:r>
      <w:r w:rsidR="002747BD">
        <w:rPr>
          <w:rFonts w:ascii="Arial" w:hAnsi="Arial" w:cs="Arial"/>
          <w:sz w:val="24"/>
          <w:szCs w:val="24"/>
        </w:rPr>
        <w:t>change</w:t>
      </w:r>
      <w:r w:rsidR="002C3534">
        <w:rPr>
          <w:rFonts w:ascii="Arial" w:hAnsi="Arial" w:cs="Arial"/>
          <w:sz w:val="24"/>
          <w:szCs w:val="24"/>
        </w:rPr>
        <w:t>. For example, l</w:t>
      </w:r>
      <w:r w:rsidR="00D5045F">
        <w:rPr>
          <w:rFonts w:ascii="Arial" w:hAnsi="Arial" w:cs="Arial"/>
          <w:sz w:val="24"/>
          <w:szCs w:val="24"/>
        </w:rPr>
        <w:t>ess intensive forms of farming</w:t>
      </w:r>
      <w:r w:rsidR="002C3534">
        <w:rPr>
          <w:rFonts w:ascii="Arial" w:hAnsi="Arial" w:cs="Arial"/>
          <w:sz w:val="24"/>
          <w:szCs w:val="24"/>
        </w:rPr>
        <w:t xml:space="preserve"> like</w:t>
      </w:r>
      <w:r w:rsidR="007B76E1">
        <w:rPr>
          <w:rFonts w:ascii="Arial" w:hAnsi="Arial" w:cs="Arial"/>
          <w:sz w:val="24"/>
          <w:szCs w:val="24"/>
        </w:rPr>
        <w:t xml:space="preserve"> organic farming </w:t>
      </w:r>
      <w:r w:rsidR="005239B2">
        <w:rPr>
          <w:rFonts w:ascii="Arial" w:hAnsi="Arial" w:cs="Arial"/>
          <w:sz w:val="24"/>
          <w:szCs w:val="24"/>
        </w:rPr>
        <w:t>have</w:t>
      </w:r>
      <w:r w:rsidR="00685115">
        <w:rPr>
          <w:rFonts w:ascii="Arial" w:hAnsi="Arial" w:cs="Arial"/>
          <w:sz w:val="24"/>
          <w:szCs w:val="24"/>
        </w:rPr>
        <w:t xml:space="preserve"> </w:t>
      </w:r>
      <w:r w:rsidR="005239B2">
        <w:rPr>
          <w:rFonts w:ascii="Arial" w:hAnsi="Arial" w:cs="Arial"/>
          <w:sz w:val="24"/>
          <w:szCs w:val="24"/>
        </w:rPr>
        <w:t xml:space="preserve">led </w:t>
      </w:r>
      <w:r w:rsidR="00D5045F">
        <w:rPr>
          <w:rFonts w:ascii="Arial" w:hAnsi="Arial" w:cs="Arial"/>
          <w:sz w:val="24"/>
          <w:szCs w:val="24"/>
        </w:rPr>
        <w:t xml:space="preserve">to </w:t>
      </w:r>
      <w:r w:rsidR="00D63ADE">
        <w:rPr>
          <w:rFonts w:ascii="Arial" w:hAnsi="Arial" w:cs="Arial"/>
          <w:sz w:val="24"/>
          <w:szCs w:val="24"/>
        </w:rPr>
        <w:t xml:space="preserve">more nuanced </w:t>
      </w:r>
      <w:r w:rsidR="007B76E1">
        <w:rPr>
          <w:rFonts w:ascii="Arial" w:hAnsi="Arial" w:cs="Arial"/>
          <w:sz w:val="24"/>
          <w:szCs w:val="24"/>
        </w:rPr>
        <w:t xml:space="preserve">perceptions </w:t>
      </w:r>
      <w:r w:rsidR="00D63ADE">
        <w:rPr>
          <w:rFonts w:ascii="Arial" w:hAnsi="Arial" w:cs="Arial"/>
          <w:sz w:val="24"/>
          <w:szCs w:val="24"/>
        </w:rPr>
        <w:t xml:space="preserve">among many farmers </w:t>
      </w:r>
      <w:r w:rsidR="00685115">
        <w:rPr>
          <w:rFonts w:ascii="Arial" w:hAnsi="Arial" w:cs="Arial"/>
          <w:sz w:val="24"/>
          <w:szCs w:val="24"/>
        </w:rPr>
        <w:t>as to</w:t>
      </w:r>
      <w:r w:rsidR="007B76E1">
        <w:rPr>
          <w:rFonts w:ascii="Arial" w:hAnsi="Arial" w:cs="Arial"/>
          <w:sz w:val="24"/>
          <w:szCs w:val="24"/>
        </w:rPr>
        <w:t xml:space="preserve"> what counts </w:t>
      </w:r>
      <w:r w:rsidR="00D63ADE">
        <w:rPr>
          <w:rFonts w:ascii="Arial" w:hAnsi="Arial" w:cs="Arial"/>
          <w:sz w:val="24"/>
          <w:szCs w:val="24"/>
        </w:rPr>
        <w:t xml:space="preserve">as </w:t>
      </w:r>
      <w:r w:rsidR="005239B2">
        <w:rPr>
          <w:rFonts w:ascii="Arial" w:hAnsi="Arial" w:cs="Arial"/>
          <w:sz w:val="24"/>
          <w:szCs w:val="24"/>
        </w:rPr>
        <w:t xml:space="preserve">and is valued </w:t>
      </w:r>
      <w:r w:rsidR="007B76E1">
        <w:rPr>
          <w:rFonts w:ascii="Arial" w:hAnsi="Arial" w:cs="Arial"/>
          <w:sz w:val="24"/>
          <w:szCs w:val="24"/>
        </w:rPr>
        <w:t xml:space="preserve">as </w:t>
      </w:r>
      <w:r w:rsidR="00D5045F">
        <w:rPr>
          <w:rFonts w:ascii="Arial" w:hAnsi="Arial" w:cs="Arial"/>
          <w:sz w:val="24"/>
          <w:szCs w:val="24"/>
        </w:rPr>
        <w:t>‘</w:t>
      </w:r>
      <w:r w:rsidR="007B76E1">
        <w:rPr>
          <w:rFonts w:ascii="Arial" w:hAnsi="Arial" w:cs="Arial"/>
          <w:sz w:val="24"/>
          <w:szCs w:val="24"/>
        </w:rPr>
        <w:t>good farming</w:t>
      </w:r>
      <w:r w:rsidR="00D5045F">
        <w:rPr>
          <w:rFonts w:ascii="Arial" w:hAnsi="Arial" w:cs="Arial"/>
          <w:sz w:val="24"/>
          <w:szCs w:val="24"/>
        </w:rPr>
        <w:t>’</w:t>
      </w:r>
      <w:r w:rsidR="007B76E1">
        <w:rPr>
          <w:rStyle w:val="FootnoteReference"/>
          <w:rFonts w:ascii="Arial" w:hAnsi="Arial" w:cs="Arial"/>
          <w:sz w:val="24"/>
          <w:szCs w:val="24"/>
        </w:rPr>
        <w:footnoteReference w:id="34"/>
      </w:r>
      <w:r w:rsidR="007B76E1">
        <w:rPr>
          <w:rFonts w:ascii="Arial" w:hAnsi="Arial" w:cs="Arial"/>
          <w:sz w:val="24"/>
          <w:szCs w:val="24"/>
        </w:rPr>
        <w:t>.</w:t>
      </w:r>
      <w:r w:rsidR="00D63ADE">
        <w:rPr>
          <w:rFonts w:ascii="Arial" w:hAnsi="Arial" w:cs="Arial"/>
          <w:sz w:val="24"/>
          <w:szCs w:val="24"/>
        </w:rPr>
        <w:t xml:space="preserve"> E</w:t>
      </w:r>
      <w:r w:rsidR="007B76E1" w:rsidRPr="00D403DA">
        <w:rPr>
          <w:rFonts w:ascii="Arial" w:hAnsi="Arial" w:cs="Arial"/>
          <w:sz w:val="24"/>
          <w:szCs w:val="24"/>
        </w:rPr>
        <w:t xml:space="preserve">vidence </w:t>
      </w:r>
      <w:r w:rsidR="00D63ADE">
        <w:rPr>
          <w:rFonts w:ascii="Arial" w:hAnsi="Arial" w:cs="Arial"/>
          <w:sz w:val="24"/>
          <w:szCs w:val="24"/>
        </w:rPr>
        <w:t xml:space="preserve">also </w:t>
      </w:r>
      <w:r w:rsidR="007B76E1">
        <w:rPr>
          <w:rFonts w:ascii="Arial" w:hAnsi="Arial" w:cs="Arial"/>
          <w:sz w:val="24"/>
          <w:szCs w:val="24"/>
        </w:rPr>
        <w:t xml:space="preserve">suggests </w:t>
      </w:r>
      <w:r w:rsidR="007B76E1" w:rsidRPr="00D403DA">
        <w:rPr>
          <w:rFonts w:ascii="Arial" w:hAnsi="Arial" w:cs="Arial"/>
          <w:sz w:val="24"/>
          <w:szCs w:val="24"/>
        </w:rPr>
        <w:t xml:space="preserve">that longer-term engagement with AES </w:t>
      </w:r>
      <w:r>
        <w:rPr>
          <w:rFonts w:ascii="Arial" w:hAnsi="Arial" w:cs="Arial"/>
          <w:sz w:val="24"/>
          <w:szCs w:val="24"/>
        </w:rPr>
        <w:t xml:space="preserve">has </w:t>
      </w:r>
      <w:r w:rsidR="00D5045F">
        <w:rPr>
          <w:rFonts w:ascii="Arial" w:hAnsi="Arial" w:cs="Arial"/>
          <w:sz w:val="24"/>
          <w:szCs w:val="24"/>
        </w:rPr>
        <w:t>similar effects</w:t>
      </w:r>
      <w:r w:rsidR="00685115">
        <w:rPr>
          <w:rFonts w:ascii="Arial" w:hAnsi="Arial" w:cs="Arial"/>
          <w:sz w:val="24"/>
          <w:szCs w:val="24"/>
        </w:rPr>
        <w:t xml:space="preserve"> and that </w:t>
      </w:r>
      <w:r w:rsidR="002747BD">
        <w:rPr>
          <w:rFonts w:ascii="Arial" w:hAnsi="Arial" w:cs="Arial"/>
          <w:sz w:val="24"/>
          <w:szCs w:val="24"/>
        </w:rPr>
        <w:t xml:space="preserve">certain </w:t>
      </w:r>
      <w:r w:rsidR="007B76E1" w:rsidRPr="00D403DA">
        <w:rPr>
          <w:rFonts w:ascii="Arial" w:hAnsi="Arial" w:cs="Arial"/>
          <w:sz w:val="24"/>
          <w:szCs w:val="24"/>
        </w:rPr>
        <w:t xml:space="preserve">symbols of </w:t>
      </w:r>
      <w:r w:rsidR="007B76E1">
        <w:rPr>
          <w:rFonts w:ascii="Arial" w:hAnsi="Arial" w:cs="Arial"/>
          <w:sz w:val="24"/>
          <w:szCs w:val="24"/>
        </w:rPr>
        <w:t>‘</w:t>
      </w:r>
      <w:r w:rsidR="007B76E1" w:rsidRPr="00D403DA">
        <w:rPr>
          <w:rFonts w:ascii="Arial" w:hAnsi="Arial" w:cs="Arial"/>
          <w:sz w:val="24"/>
          <w:szCs w:val="24"/>
        </w:rPr>
        <w:t>good farming</w:t>
      </w:r>
      <w:r w:rsidR="007B76E1">
        <w:rPr>
          <w:rFonts w:ascii="Arial" w:hAnsi="Arial" w:cs="Arial"/>
          <w:sz w:val="24"/>
          <w:szCs w:val="24"/>
        </w:rPr>
        <w:t xml:space="preserve">’ </w:t>
      </w:r>
      <w:r w:rsidR="00685115">
        <w:rPr>
          <w:rFonts w:ascii="Arial" w:hAnsi="Arial" w:cs="Arial"/>
          <w:sz w:val="24"/>
          <w:szCs w:val="24"/>
        </w:rPr>
        <w:t xml:space="preserve">linked to productivism are gradually losing their status </w:t>
      </w:r>
      <w:r w:rsidR="007B76E1" w:rsidRPr="00D403DA">
        <w:rPr>
          <w:rFonts w:ascii="Arial" w:hAnsi="Arial" w:cs="Arial"/>
          <w:sz w:val="24"/>
          <w:szCs w:val="24"/>
        </w:rPr>
        <w:t xml:space="preserve">(e.g. </w:t>
      </w:r>
      <w:r w:rsidR="007B76E1">
        <w:rPr>
          <w:rFonts w:ascii="Arial" w:hAnsi="Arial" w:cs="Arial"/>
          <w:sz w:val="24"/>
          <w:szCs w:val="24"/>
        </w:rPr>
        <w:t xml:space="preserve">excessive </w:t>
      </w:r>
      <w:r w:rsidR="007B76E1" w:rsidRPr="00D403DA">
        <w:rPr>
          <w:rFonts w:ascii="Arial" w:hAnsi="Arial" w:cs="Arial"/>
          <w:sz w:val="24"/>
          <w:szCs w:val="24"/>
        </w:rPr>
        <w:t>fertilizer use</w:t>
      </w:r>
      <w:r w:rsidR="007B76E1">
        <w:rPr>
          <w:rFonts w:ascii="Arial" w:hAnsi="Arial" w:cs="Arial"/>
          <w:sz w:val="24"/>
          <w:szCs w:val="24"/>
        </w:rPr>
        <w:t xml:space="preserve"> or </w:t>
      </w:r>
      <w:r w:rsidR="008A18C1">
        <w:rPr>
          <w:rFonts w:ascii="Arial" w:hAnsi="Arial" w:cs="Arial"/>
          <w:sz w:val="24"/>
          <w:szCs w:val="24"/>
        </w:rPr>
        <w:t xml:space="preserve">the </w:t>
      </w:r>
      <w:r w:rsidR="007B76E1">
        <w:rPr>
          <w:rFonts w:ascii="Arial" w:hAnsi="Arial" w:cs="Arial"/>
          <w:sz w:val="24"/>
          <w:szCs w:val="24"/>
        </w:rPr>
        <w:t>removal of hedges</w:t>
      </w:r>
      <w:r w:rsidR="007B76E1" w:rsidRPr="00D403DA">
        <w:rPr>
          <w:rFonts w:ascii="Arial" w:hAnsi="Arial" w:cs="Arial"/>
          <w:sz w:val="24"/>
          <w:szCs w:val="24"/>
        </w:rPr>
        <w:t>)</w:t>
      </w:r>
      <w:r w:rsidR="007B76E1">
        <w:rPr>
          <w:rFonts w:ascii="Arial" w:hAnsi="Arial" w:cs="Arial"/>
          <w:sz w:val="24"/>
          <w:szCs w:val="24"/>
        </w:rPr>
        <w:t>.</w:t>
      </w:r>
      <w:r w:rsidR="007B76E1" w:rsidRPr="00D403DA">
        <w:rPr>
          <w:rFonts w:ascii="Arial" w:hAnsi="Arial" w:cs="Arial"/>
          <w:sz w:val="24"/>
          <w:szCs w:val="24"/>
        </w:rPr>
        <w:t xml:space="preserve"> Rather than </w:t>
      </w:r>
      <w:r w:rsidR="007B76E1">
        <w:rPr>
          <w:rFonts w:ascii="Arial" w:hAnsi="Arial" w:cs="Arial"/>
          <w:sz w:val="24"/>
          <w:szCs w:val="24"/>
        </w:rPr>
        <w:t xml:space="preserve">constituting </w:t>
      </w:r>
      <w:r w:rsidR="007B76E1" w:rsidRPr="00D403DA">
        <w:rPr>
          <w:rFonts w:ascii="Arial" w:hAnsi="Arial" w:cs="Arial"/>
          <w:sz w:val="24"/>
          <w:szCs w:val="24"/>
        </w:rPr>
        <w:t xml:space="preserve">a complete break from the past, </w:t>
      </w:r>
      <w:r w:rsidR="007B76E1">
        <w:rPr>
          <w:rFonts w:ascii="Arial" w:hAnsi="Arial" w:cs="Arial"/>
          <w:sz w:val="24"/>
          <w:szCs w:val="24"/>
        </w:rPr>
        <w:t xml:space="preserve">studies </w:t>
      </w:r>
      <w:r w:rsidR="00685115">
        <w:rPr>
          <w:rFonts w:ascii="Arial" w:hAnsi="Arial" w:cs="Arial"/>
          <w:sz w:val="24"/>
          <w:szCs w:val="24"/>
        </w:rPr>
        <w:t>of these changes suggest</w:t>
      </w:r>
      <w:r w:rsidR="007B76E1">
        <w:rPr>
          <w:rFonts w:ascii="Arial" w:hAnsi="Arial" w:cs="Arial"/>
          <w:sz w:val="24"/>
          <w:szCs w:val="24"/>
        </w:rPr>
        <w:t xml:space="preserve"> that </w:t>
      </w:r>
      <w:r w:rsidR="007B76E1" w:rsidRPr="00D403DA">
        <w:rPr>
          <w:rFonts w:ascii="Arial" w:hAnsi="Arial" w:cs="Arial"/>
          <w:sz w:val="24"/>
          <w:szCs w:val="24"/>
        </w:rPr>
        <w:t>‘environmentally good farmers’ combine pre-existing symbols of good farming with the knowledge and skill to operate within scheme prescriptions</w:t>
      </w:r>
      <w:r w:rsidR="007B76E1">
        <w:rPr>
          <w:rFonts w:ascii="Arial" w:hAnsi="Arial" w:cs="Arial"/>
          <w:sz w:val="24"/>
          <w:szCs w:val="24"/>
        </w:rPr>
        <w:t xml:space="preserve">. Hence encouraging long-term AES engagement </w:t>
      </w:r>
      <w:r w:rsidR="008A18C1">
        <w:rPr>
          <w:rFonts w:ascii="Arial" w:hAnsi="Arial" w:cs="Arial"/>
          <w:sz w:val="24"/>
          <w:szCs w:val="24"/>
        </w:rPr>
        <w:t xml:space="preserve">is important and </w:t>
      </w:r>
      <w:r w:rsidR="00685115">
        <w:rPr>
          <w:rFonts w:ascii="Arial" w:hAnsi="Arial" w:cs="Arial"/>
          <w:sz w:val="24"/>
          <w:szCs w:val="24"/>
        </w:rPr>
        <w:t xml:space="preserve">could </w:t>
      </w:r>
      <w:r w:rsidR="007B76E1">
        <w:rPr>
          <w:rFonts w:ascii="Arial" w:hAnsi="Arial" w:cs="Arial"/>
          <w:sz w:val="24"/>
          <w:szCs w:val="24"/>
        </w:rPr>
        <w:t>provide a solution to barriers to change linked to productivist farming identities</w:t>
      </w:r>
      <w:r w:rsidR="00FB41D1">
        <w:rPr>
          <w:rFonts w:ascii="Arial" w:hAnsi="Arial" w:cs="Arial"/>
          <w:sz w:val="24"/>
          <w:szCs w:val="24"/>
        </w:rPr>
        <w:t>.</w:t>
      </w:r>
      <w:r w:rsidR="007B76E1">
        <w:rPr>
          <w:rStyle w:val="FootnoteReference"/>
          <w:rFonts w:ascii="Arial" w:hAnsi="Arial" w:cs="Arial"/>
          <w:sz w:val="24"/>
          <w:szCs w:val="24"/>
        </w:rPr>
        <w:footnoteReference w:id="35"/>
      </w:r>
    </w:p>
    <w:p w14:paraId="20632504" w14:textId="1887E113" w:rsidR="00D63ADE" w:rsidRPr="000D622F" w:rsidRDefault="005E550F" w:rsidP="00FE2920">
      <w:pPr>
        <w:autoSpaceDE w:val="0"/>
        <w:autoSpaceDN w:val="0"/>
        <w:adjustRightInd w:val="0"/>
        <w:spacing w:after="0" w:line="360" w:lineRule="auto"/>
        <w:ind w:firstLine="720"/>
        <w:rPr>
          <w:rFonts w:ascii="Arial" w:hAnsi="Arial" w:cs="Arial"/>
          <w:sz w:val="24"/>
          <w:szCs w:val="24"/>
        </w:rPr>
      </w:pPr>
      <w:r w:rsidRPr="00D63ADE">
        <w:rPr>
          <w:rFonts w:ascii="Arial" w:hAnsi="Arial" w:cs="Arial"/>
          <w:sz w:val="24"/>
          <w:szCs w:val="24"/>
        </w:rPr>
        <w:t>F</w:t>
      </w:r>
      <w:r w:rsidR="00C65C3A" w:rsidRPr="00D63ADE">
        <w:rPr>
          <w:rFonts w:ascii="Arial" w:hAnsi="Arial" w:cs="Arial"/>
          <w:sz w:val="24"/>
          <w:szCs w:val="24"/>
        </w:rPr>
        <w:t>inancial incentives</w:t>
      </w:r>
      <w:r w:rsidR="00FC656A">
        <w:rPr>
          <w:rFonts w:ascii="Arial" w:hAnsi="Arial" w:cs="Arial"/>
          <w:sz w:val="24"/>
          <w:szCs w:val="24"/>
        </w:rPr>
        <w:t xml:space="preserve"> on their own have been found </w:t>
      </w:r>
      <w:r w:rsidR="004A58C5">
        <w:rPr>
          <w:rFonts w:ascii="Arial" w:hAnsi="Arial" w:cs="Arial"/>
          <w:sz w:val="24"/>
          <w:szCs w:val="24"/>
        </w:rPr>
        <w:t xml:space="preserve">to lead to </w:t>
      </w:r>
      <w:r w:rsidR="00D63ADE">
        <w:rPr>
          <w:rFonts w:ascii="Arial" w:hAnsi="Arial" w:cs="Arial"/>
          <w:sz w:val="24"/>
          <w:szCs w:val="24"/>
        </w:rPr>
        <w:t>pro-environmental</w:t>
      </w:r>
      <w:r w:rsidR="004A58C5">
        <w:rPr>
          <w:rFonts w:ascii="Arial" w:hAnsi="Arial" w:cs="Arial"/>
          <w:sz w:val="24"/>
          <w:szCs w:val="24"/>
        </w:rPr>
        <w:t xml:space="preserve"> management activities that are </w:t>
      </w:r>
      <w:r w:rsidR="00C65C3A" w:rsidRPr="00D63ADE">
        <w:rPr>
          <w:rFonts w:ascii="Arial" w:hAnsi="Arial" w:cs="Arial"/>
          <w:sz w:val="24"/>
          <w:szCs w:val="24"/>
        </w:rPr>
        <w:t xml:space="preserve">short-term and unsustainable. </w:t>
      </w:r>
      <w:r w:rsidR="00D63ADE">
        <w:rPr>
          <w:rFonts w:ascii="Arial" w:hAnsi="Arial" w:cs="Arial"/>
          <w:sz w:val="24"/>
          <w:szCs w:val="24"/>
        </w:rPr>
        <w:t>W</w:t>
      </w:r>
      <w:r w:rsidR="00D63ADE" w:rsidRPr="00D63ADE">
        <w:rPr>
          <w:rFonts w:ascii="Arial" w:hAnsi="Arial" w:cs="Arial"/>
          <w:color w:val="000000"/>
          <w:sz w:val="24"/>
          <w:szCs w:val="24"/>
        </w:rPr>
        <w:t>hilst regulatory approaches and financial incentives have been effective in achieving some environmental management behavioural change amongst farmers</w:t>
      </w:r>
      <w:r w:rsidR="00D63ADE">
        <w:rPr>
          <w:rStyle w:val="FootnoteReference"/>
          <w:rFonts w:ascii="Arial" w:hAnsi="Arial" w:cs="Arial"/>
          <w:color w:val="000000"/>
          <w:sz w:val="24"/>
          <w:szCs w:val="24"/>
        </w:rPr>
        <w:footnoteReference w:id="36"/>
      </w:r>
      <w:r w:rsidR="00D63ADE" w:rsidRPr="00D63ADE">
        <w:rPr>
          <w:rFonts w:ascii="Arial" w:hAnsi="Arial" w:cs="Arial"/>
          <w:color w:val="000000"/>
          <w:sz w:val="24"/>
          <w:szCs w:val="24"/>
        </w:rPr>
        <w:t xml:space="preserve">, </w:t>
      </w:r>
      <w:r w:rsidR="00D63ADE" w:rsidRPr="00D63ADE">
        <w:rPr>
          <w:rFonts w:ascii="Arial" w:hAnsi="Arial" w:cs="Arial"/>
          <w:sz w:val="24"/>
          <w:szCs w:val="24"/>
        </w:rPr>
        <w:t xml:space="preserve">ultimately </w:t>
      </w:r>
      <w:r w:rsidR="00D63ADE" w:rsidRPr="00D63ADE">
        <w:rPr>
          <w:rFonts w:ascii="Arial" w:hAnsi="Arial" w:cs="Arial"/>
          <w:color w:val="000000"/>
          <w:sz w:val="24"/>
          <w:szCs w:val="24"/>
        </w:rPr>
        <w:t>these can be viewed as transient drivers without long-term sustainability if they do not create cultural change within the industry</w:t>
      </w:r>
      <w:r w:rsidR="004A58C5">
        <w:rPr>
          <w:rFonts w:ascii="Arial" w:hAnsi="Arial" w:cs="Arial"/>
          <w:color w:val="000000"/>
          <w:sz w:val="24"/>
          <w:szCs w:val="24"/>
        </w:rPr>
        <w:t xml:space="preserve">. </w:t>
      </w:r>
      <w:r w:rsidR="00C65C3A">
        <w:rPr>
          <w:rFonts w:ascii="Arial" w:hAnsi="Arial" w:cs="Arial"/>
          <w:sz w:val="24"/>
          <w:szCs w:val="24"/>
        </w:rPr>
        <w:t xml:space="preserve">Incentives based on increasing social and cultural capital – such as providing good facilitation for collaborative actions or increasing skills and knowledge through training </w:t>
      </w:r>
      <w:r w:rsidR="00D63ADE">
        <w:rPr>
          <w:rFonts w:ascii="Arial" w:hAnsi="Arial" w:cs="Arial"/>
          <w:sz w:val="24"/>
          <w:szCs w:val="24"/>
        </w:rPr>
        <w:t xml:space="preserve">to </w:t>
      </w:r>
      <w:r w:rsidR="00C65C3A">
        <w:rPr>
          <w:rFonts w:ascii="Arial" w:hAnsi="Arial" w:cs="Arial"/>
          <w:sz w:val="24"/>
          <w:szCs w:val="24"/>
        </w:rPr>
        <w:t xml:space="preserve">encourage intrinsic motivations to engage lead to long term and sustainable changes in pro-environmental behaviours, increased ambition and additionality. </w:t>
      </w:r>
      <w:r w:rsidR="00D63ADE">
        <w:rPr>
          <w:rFonts w:ascii="Arial" w:hAnsi="Arial" w:cs="Arial"/>
          <w:sz w:val="24"/>
          <w:szCs w:val="24"/>
        </w:rPr>
        <w:t>Evidence confirm</w:t>
      </w:r>
      <w:r w:rsidR="004A58C5">
        <w:rPr>
          <w:rFonts w:ascii="Arial" w:hAnsi="Arial" w:cs="Arial"/>
          <w:sz w:val="24"/>
          <w:szCs w:val="24"/>
        </w:rPr>
        <w:t>ing</w:t>
      </w:r>
      <w:r w:rsidR="00D63ADE">
        <w:rPr>
          <w:rFonts w:ascii="Arial" w:hAnsi="Arial" w:cs="Arial"/>
          <w:sz w:val="24"/>
          <w:szCs w:val="24"/>
        </w:rPr>
        <w:t xml:space="preserve"> </w:t>
      </w:r>
      <w:r w:rsidR="00D63ADE" w:rsidRPr="00D403DA">
        <w:rPr>
          <w:rFonts w:ascii="Arial" w:hAnsi="Arial" w:cs="Arial"/>
          <w:sz w:val="24"/>
          <w:szCs w:val="24"/>
        </w:rPr>
        <w:t>the importance of th</w:t>
      </w:r>
      <w:r w:rsidR="00D63ADE">
        <w:rPr>
          <w:rFonts w:ascii="Arial" w:hAnsi="Arial" w:cs="Arial"/>
          <w:sz w:val="24"/>
          <w:szCs w:val="24"/>
        </w:rPr>
        <w:t>e wider social worlds of farming</w:t>
      </w:r>
      <w:r w:rsidR="004A58C5">
        <w:rPr>
          <w:rFonts w:ascii="Arial" w:hAnsi="Arial" w:cs="Arial"/>
          <w:sz w:val="24"/>
          <w:szCs w:val="24"/>
        </w:rPr>
        <w:t xml:space="preserve"> is plentiful.</w:t>
      </w:r>
      <w:r w:rsidR="00D63ADE">
        <w:rPr>
          <w:rFonts w:ascii="Arial" w:hAnsi="Arial" w:cs="Arial"/>
          <w:sz w:val="24"/>
          <w:szCs w:val="24"/>
        </w:rPr>
        <w:t xml:space="preserve"> F</w:t>
      </w:r>
      <w:r w:rsidR="00D63ADE" w:rsidRPr="00D403DA">
        <w:rPr>
          <w:rFonts w:ascii="Arial" w:hAnsi="Arial" w:cs="Arial"/>
          <w:sz w:val="24"/>
          <w:szCs w:val="24"/>
        </w:rPr>
        <w:t>riends and neighbourhood networks</w:t>
      </w:r>
      <w:r w:rsidR="00D63ADE">
        <w:rPr>
          <w:rStyle w:val="FootnoteReference"/>
          <w:rFonts w:ascii="Arial" w:hAnsi="Arial" w:cs="Arial"/>
          <w:sz w:val="24"/>
          <w:szCs w:val="24"/>
        </w:rPr>
        <w:footnoteReference w:id="37"/>
      </w:r>
      <w:r w:rsidR="00D63ADE">
        <w:rPr>
          <w:rFonts w:ascii="Arial" w:hAnsi="Arial" w:cs="Arial"/>
          <w:sz w:val="24"/>
          <w:szCs w:val="24"/>
        </w:rPr>
        <w:t>,</w:t>
      </w:r>
      <w:r w:rsidR="00D63ADE" w:rsidRPr="00D403DA">
        <w:rPr>
          <w:rFonts w:ascii="Arial" w:hAnsi="Arial" w:cs="Arial"/>
          <w:sz w:val="24"/>
          <w:szCs w:val="24"/>
        </w:rPr>
        <w:t xml:space="preserve"> family</w:t>
      </w:r>
      <w:r w:rsidR="00D63ADE">
        <w:rPr>
          <w:rStyle w:val="FootnoteReference"/>
          <w:rFonts w:ascii="Arial" w:hAnsi="Arial" w:cs="Arial"/>
          <w:sz w:val="24"/>
          <w:szCs w:val="24"/>
        </w:rPr>
        <w:footnoteReference w:id="38"/>
      </w:r>
      <w:r w:rsidR="00D63ADE">
        <w:rPr>
          <w:rFonts w:ascii="Arial" w:hAnsi="Arial" w:cs="Arial"/>
          <w:sz w:val="24"/>
          <w:szCs w:val="24"/>
        </w:rPr>
        <w:t>,</w:t>
      </w:r>
      <w:r w:rsidR="00D63ADE" w:rsidRPr="00D403DA">
        <w:rPr>
          <w:rFonts w:ascii="Arial" w:hAnsi="Arial" w:cs="Arial"/>
          <w:sz w:val="24"/>
          <w:szCs w:val="24"/>
        </w:rPr>
        <w:t xml:space="preserve"> and advisor networks</w:t>
      </w:r>
      <w:r w:rsidR="00D63ADE">
        <w:rPr>
          <w:rFonts w:ascii="Arial" w:hAnsi="Arial" w:cs="Arial"/>
          <w:sz w:val="24"/>
          <w:szCs w:val="24"/>
        </w:rPr>
        <w:t xml:space="preserve"> affect farmer decision making through the</w:t>
      </w:r>
      <w:r w:rsidR="00D63ADE" w:rsidRPr="00D403DA">
        <w:rPr>
          <w:rFonts w:ascii="Arial" w:hAnsi="Arial" w:cs="Arial"/>
          <w:sz w:val="24"/>
          <w:szCs w:val="24"/>
        </w:rPr>
        <w:t xml:space="preserve"> development and circulation of social </w:t>
      </w:r>
      <w:r w:rsidR="00D63ADE">
        <w:rPr>
          <w:rFonts w:ascii="Arial" w:hAnsi="Arial" w:cs="Arial"/>
          <w:sz w:val="24"/>
          <w:szCs w:val="24"/>
        </w:rPr>
        <w:t xml:space="preserve">and cultural </w:t>
      </w:r>
      <w:r w:rsidR="00D63ADE" w:rsidRPr="00D403DA">
        <w:rPr>
          <w:rFonts w:ascii="Arial" w:hAnsi="Arial" w:cs="Arial"/>
          <w:sz w:val="24"/>
          <w:szCs w:val="24"/>
        </w:rPr>
        <w:t>capital</w:t>
      </w:r>
      <w:r w:rsidR="00D63ADE">
        <w:rPr>
          <w:rFonts w:ascii="Arial" w:hAnsi="Arial" w:cs="Arial"/>
          <w:sz w:val="24"/>
          <w:szCs w:val="24"/>
        </w:rPr>
        <w:t>.</w:t>
      </w:r>
      <w:r w:rsidR="00D63ADE">
        <w:rPr>
          <w:rStyle w:val="FootnoteReference"/>
          <w:rFonts w:ascii="Arial" w:hAnsi="Arial" w:cs="Arial"/>
          <w:sz w:val="24"/>
          <w:szCs w:val="24"/>
        </w:rPr>
        <w:footnoteReference w:id="39"/>
      </w:r>
    </w:p>
    <w:p w14:paraId="4AE427CF" w14:textId="28828C0E" w:rsidR="00A85314" w:rsidRDefault="00A85314" w:rsidP="0052446A">
      <w:pPr>
        <w:autoSpaceDE w:val="0"/>
        <w:autoSpaceDN w:val="0"/>
        <w:adjustRightInd w:val="0"/>
        <w:spacing w:after="0" w:line="360" w:lineRule="auto"/>
        <w:rPr>
          <w:rFonts w:ascii="Arial" w:hAnsi="Arial" w:cs="Arial"/>
          <w:sz w:val="24"/>
          <w:szCs w:val="24"/>
        </w:rPr>
      </w:pPr>
    </w:p>
    <w:p w14:paraId="3343B214" w14:textId="77777777" w:rsidR="008C1483" w:rsidRDefault="008C1483" w:rsidP="0052446A">
      <w:pPr>
        <w:autoSpaceDE w:val="0"/>
        <w:autoSpaceDN w:val="0"/>
        <w:adjustRightInd w:val="0"/>
        <w:spacing w:after="0" w:line="360" w:lineRule="auto"/>
        <w:rPr>
          <w:rFonts w:ascii="Arial" w:hAnsi="Arial" w:cs="Arial"/>
          <w:sz w:val="24"/>
          <w:szCs w:val="24"/>
        </w:rPr>
      </w:pPr>
    </w:p>
    <w:p w14:paraId="259CCBF0" w14:textId="0215AAEA" w:rsidR="008842DD" w:rsidRDefault="008842DD" w:rsidP="002E488E">
      <w:pPr>
        <w:pStyle w:val="Heading4"/>
      </w:pPr>
      <w:r w:rsidRPr="00F65BEE">
        <w:lastRenderedPageBreak/>
        <w:t xml:space="preserve">Pilot projects, scheme advocates and demonstration farms </w:t>
      </w:r>
      <w:r w:rsidR="00D95FB6">
        <w:t>are important for</w:t>
      </w:r>
      <w:r w:rsidRPr="00F65BEE">
        <w:t xml:space="preserve"> scheme development and uptake </w:t>
      </w:r>
    </w:p>
    <w:p w14:paraId="7F7BD8F1" w14:textId="77777777" w:rsidR="00A81B6E" w:rsidRDefault="00A81B6E" w:rsidP="00A81B6E">
      <w:pPr>
        <w:autoSpaceDE w:val="0"/>
        <w:autoSpaceDN w:val="0"/>
        <w:adjustRightInd w:val="0"/>
        <w:spacing w:line="360" w:lineRule="auto"/>
        <w:jc w:val="cente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A81B6E" w14:paraId="185776AB" w14:textId="77777777" w:rsidTr="007E7E2A">
        <w:tc>
          <w:tcPr>
            <w:tcW w:w="9303" w:type="dxa"/>
            <w:shd w:val="clear" w:color="auto" w:fill="E2EFD9" w:themeFill="accent6" w:themeFillTint="33"/>
          </w:tcPr>
          <w:p w14:paraId="525169DF" w14:textId="77777777" w:rsidR="00A81B6E" w:rsidRPr="00FB41D1" w:rsidRDefault="00A81B6E" w:rsidP="00FB41D1">
            <w:pPr>
              <w:spacing w:line="276" w:lineRule="auto"/>
              <w:rPr>
                <w:rFonts w:ascii="Arial" w:hAnsi="Arial" w:cs="Arial"/>
              </w:rPr>
            </w:pPr>
            <w:r w:rsidRPr="00FB41D1">
              <w:rPr>
                <w:rFonts w:ascii="Arial" w:hAnsi="Arial" w:cs="Arial"/>
                <w:color w:val="231F20"/>
              </w:rPr>
              <w:t>Lessons learnt from pilot projects - including about farmer identities, family priorities and the practicalities and benefits of conservation activities – can act as important starting points for conversations about the future of land management between policy makers and farmers. Demonstration farms and organized farm visits play a key role in knowledge- and information exchange about pro-environmental management activities and schemes.</w:t>
            </w:r>
          </w:p>
        </w:tc>
      </w:tr>
    </w:tbl>
    <w:p w14:paraId="0C6D7968" w14:textId="77777777" w:rsidR="00A81B6E" w:rsidRPr="00A81B6E" w:rsidRDefault="00A81B6E" w:rsidP="00A81B6E"/>
    <w:p w14:paraId="572DB41F" w14:textId="77777777" w:rsidR="008C1483" w:rsidRDefault="008842DD" w:rsidP="008842DD">
      <w:pPr>
        <w:autoSpaceDE w:val="0"/>
        <w:autoSpaceDN w:val="0"/>
        <w:adjustRightInd w:val="0"/>
        <w:spacing w:line="360" w:lineRule="auto"/>
        <w:ind w:firstLine="360"/>
        <w:rPr>
          <w:rFonts w:ascii="Arial" w:hAnsi="Arial" w:cs="Arial"/>
          <w:color w:val="231F20"/>
          <w:sz w:val="24"/>
          <w:szCs w:val="24"/>
        </w:rPr>
      </w:pPr>
      <w:r>
        <w:rPr>
          <w:rFonts w:ascii="Arial" w:hAnsi="Arial" w:cs="Arial"/>
          <w:color w:val="231F20"/>
          <w:sz w:val="24"/>
          <w:szCs w:val="24"/>
        </w:rPr>
        <w:t>F</w:t>
      </w:r>
      <w:r w:rsidRPr="000D622F">
        <w:rPr>
          <w:rFonts w:ascii="Arial" w:hAnsi="Arial" w:cs="Arial"/>
          <w:color w:val="231F20"/>
          <w:sz w:val="24"/>
          <w:szCs w:val="24"/>
        </w:rPr>
        <w:t>armers involved in</w:t>
      </w:r>
      <w:r>
        <w:rPr>
          <w:rFonts w:ascii="Arial" w:hAnsi="Arial" w:cs="Arial"/>
          <w:color w:val="231F20"/>
          <w:sz w:val="24"/>
          <w:szCs w:val="24"/>
        </w:rPr>
        <w:t>,</w:t>
      </w:r>
      <w:r w:rsidRPr="000D622F">
        <w:rPr>
          <w:rFonts w:ascii="Arial" w:hAnsi="Arial" w:cs="Arial"/>
          <w:color w:val="231F20"/>
          <w:sz w:val="24"/>
          <w:szCs w:val="24"/>
        </w:rPr>
        <w:t xml:space="preserve"> or living close to</w:t>
      </w:r>
      <w:r>
        <w:rPr>
          <w:rFonts w:ascii="Arial" w:hAnsi="Arial" w:cs="Arial"/>
          <w:color w:val="231F20"/>
          <w:sz w:val="24"/>
          <w:szCs w:val="24"/>
        </w:rPr>
        <w:t>,</w:t>
      </w:r>
      <w:r w:rsidRPr="000D622F">
        <w:rPr>
          <w:rFonts w:ascii="Arial" w:hAnsi="Arial" w:cs="Arial"/>
          <w:color w:val="231F20"/>
          <w:sz w:val="24"/>
          <w:szCs w:val="24"/>
        </w:rPr>
        <w:t xml:space="preserve"> </w:t>
      </w:r>
      <w:r>
        <w:rPr>
          <w:rFonts w:ascii="Arial" w:hAnsi="Arial" w:cs="Arial"/>
          <w:color w:val="231F20"/>
          <w:sz w:val="24"/>
          <w:szCs w:val="24"/>
        </w:rPr>
        <w:t xml:space="preserve">pilot </w:t>
      </w:r>
      <w:r w:rsidRPr="000D622F">
        <w:rPr>
          <w:rFonts w:ascii="Arial" w:hAnsi="Arial" w:cs="Arial"/>
          <w:color w:val="231F20"/>
          <w:sz w:val="24"/>
          <w:szCs w:val="24"/>
        </w:rPr>
        <w:t xml:space="preserve">projects and </w:t>
      </w:r>
      <w:r>
        <w:rPr>
          <w:rFonts w:ascii="Arial" w:hAnsi="Arial" w:cs="Arial"/>
          <w:color w:val="231F20"/>
          <w:sz w:val="24"/>
          <w:szCs w:val="24"/>
        </w:rPr>
        <w:t xml:space="preserve">demonstration farms </w:t>
      </w:r>
      <w:r w:rsidRPr="000D622F">
        <w:rPr>
          <w:rFonts w:ascii="Arial" w:hAnsi="Arial" w:cs="Arial"/>
          <w:color w:val="231F20"/>
          <w:sz w:val="24"/>
          <w:szCs w:val="24"/>
        </w:rPr>
        <w:t xml:space="preserve">are more </w:t>
      </w:r>
      <w:r>
        <w:rPr>
          <w:rFonts w:ascii="Arial" w:hAnsi="Arial" w:cs="Arial"/>
          <w:color w:val="231F20"/>
          <w:sz w:val="24"/>
          <w:szCs w:val="24"/>
        </w:rPr>
        <w:t xml:space="preserve">in tune with environmental </w:t>
      </w:r>
      <w:r w:rsidRPr="000D622F">
        <w:rPr>
          <w:rFonts w:ascii="Arial" w:hAnsi="Arial" w:cs="Arial"/>
          <w:color w:val="231F20"/>
          <w:sz w:val="24"/>
          <w:szCs w:val="24"/>
        </w:rPr>
        <w:t>concerns</w:t>
      </w:r>
      <w:r>
        <w:rPr>
          <w:rFonts w:ascii="Arial" w:hAnsi="Arial" w:cs="Arial"/>
          <w:color w:val="231F20"/>
          <w:sz w:val="24"/>
          <w:szCs w:val="24"/>
        </w:rPr>
        <w:t xml:space="preserve"> and more knowledgeable about the aims and objectives of specific AESs. Consequently, they are more likely to get involved in AES themselves and/or undertake conservation activities on their holdings</w:t>
      </w:r>
      <w:r w:rsidRPr="000D622F">
        <w:rPr>
          <w:rFonts w:ascii="Arial" w:hAnsi="Arial" w:cs="Arial"/>
          <w:color w:val="231F20"/>
          <w:sz w:val="24"/>
          <w:szCs w:val="24"/>
        </w:rPr>
        <w:t>.</w:t>
      </w:r>
      <w:r>
        <w:rPr>
          <w:rFonts w:ascii="Arial" w:hAnsi="Arial" w:cs="Arial"/>
          <w:color w:val="231F20"/>
          <w:sz w:val="24"/>
          <w:szCs w:val="24"/>
        </w:rPr>
        <w:t xml:space="preserve"> </w:t>
      </w:r>
    </w:p>
    <w:p w14:paraId="0B487DAC" w14:textId="03BBD02B" w:rsidR="008842DD" w:rsidRDefault="008842DD" w:rsidP="008842DD">
      <w:pPr>
        <w:autoSpaceDE w:val="0"/>
        <w:autoSpaceDN w:val="0"/>
        <w:adjustRightInd w:val="0"/>
        <w:spacing w:line="360" w:lineRule="auto"/>
        <w:ind w:firstLine="360"/>
        <w:rPr>
          <w:rFonts w:ascii="Arial" w:hAnsi="Arial" w:cs="Arial"/>
          <w:sz w:val="24"/>
          <w:szCs w:val="24"/>
        </w:rPr>
      </w:pPr>
      <w:r>
        <w:rPr>
          <w:rFonts w:ascii="Arial" w:hAnsi="Arial" w:cs="Arial"/>
          <w:color w:val="231F20"/>
          <w:sz w:val="24"/>
          <w:szCs w:val="24"/>
        </w:rPr>
        <w:t>For example, a recent study of the ‘goods and services’ approach to achieving environmental objectives involving fifty farms in Wales found that those directly involved in or living nearby case study projects were more knowledgeable of what the approach was trying to achieve, and similar studies found that n</w:t>
      </w:r>
      <w:r w:rsidRPr="000D622F">
        <w:rPr>
          <w:rFonts w:ascii="Arial" w:hAnsi="Arial" w:cs="Arial"/>
          <w:sz w:val="24"/>
          <w:szCs w:val="24"/>
        </w:rPr>
        <w:t xml:space="preserve">eighbouring farmers’ experiences and </w:t>
      </w:r>
      <w:r>
        <w:rPr>
          <w:rFonts w:ascii="Arial" w:hAnsi="Arial" w:cs="Arial"/>
          <w:sz w:val="24"/>
          <w:szCs w:val="24"/>
        </w:rPr>
        <w:t xml:space="preserve">their </w:t>
      </w:r>
      <w:r w:rsidRPr="000D622F">
        <w:rPr>
          <w:rFonts w:ascii="Arial" w:hAnsi="Arial" w:cs="Arial"/>
          <w:sz w:val="24"/>
          <w:szCs w:val="24"/>
        </w:rPr>
        <w:t xml:space="preserve">views </w:t>
      </w:r>
      <w:r>
        <w:rPr>
          <w:rFonts w:ascii="Arial" w:hAnsi="Arial" w:cs="Arial"/>
          <w:sz w:val="24"/>
          <w:szCs w:val="24"/>
        </w:rPr>
        <w:t xml:space="preserve">of </w:t>
      </w:r>
      <w:r w:rsidRPr="000D622F">
        <w:rPr>
          <w:rFonts w:ascii="Arial" w:hAnsi="Arial" w:cs="Arial"/>
          <w:sz w:val="24"/>
          <w:szCs w:val="24"/>
        </w:rPr>
        <w:t xml:space="preserve">AES </w:t>
      </w:r>
      <w:r>
        <w:rPr>
          <w:rFonts w:ascii="Arial" w:hAnsi="Arial" w:cs="Arial"/>
          <w:sz w:val="24"/>
          <w:szCs w:val="24"/>
        </w:rPr>
        <w:t xml:space="preserve">are a strong </w:t>
      </w:r>
      <w:r w:rsidRPr="000D622F">
        <w:rPr>
          <w:rFonts w:ascii="Arial" w:hAnsi="Arial" w:cs="Arial"/>
          <w:sz w:val="24"/>
          <w:szCs w:val="24"/>
        </w:rPr>
        <w:t>influenc</w:t>
      </w:r>
      <w:r>
        <w:rPr>
          <w:rFonts w:ascii="Arial" w:hAnsi="Arial" w:cs="Arial"/>
          <w:sz w:val="24"/>
          <w:szCs w:val="24"/>
        </w:rPr>
        <w:t>ing factor on</w:t>
      </w:r>
      <w:r w:rsidRPr="000D622F">
        <w:rPr>
          <w:rFonts w:ascii="Arial" w:hAnsi="Arial" w:cs="Arial"/>
          <w:sz w:val="24"/>
          <w:szCs w:val="24"/>
        </w:rPr>
        <w:t xml:space="preserve"> farmer</w:t>
      </w:r>
      <w:r>
        <w:rPr>
          <w:rFonts w:ascii="Arial" w:hAnsi="Arial" w:cs="Arial"/>
          <w:sz w:val="24"/>
          <w:szCs w:val="24"/>
        </w:rPr>
        <w:t xml:space="preserve"> decision making regarding scheme uptake. </w:t>
      </w:r>
    </w:p>
    <w:p w14:paraId="69DFF86F" w14:textId="77777777" w:rsidR="008C1483" w:rsidRDefault="008842DD" w:rsidP="008842DD">
      <w:pPr>
        <w:autoSpaceDE w:val="0"/>
        <w:autoSpaceDN w:val="0"/>
        <w:adjustRightInd w:val="0"/>
        <w:spacing w:line="360" w:lineRule="auto"/>
        <w:ind w:firstLine="360"/>
        <w:rPr>
          <w:rFonts w:ascii="Arial" w:hAnsi="Arial" w:cs="Arial"/>
          <w:sz w:val="24"/>
          <w:szCs w:val="24"/>
        </w:rPr>
      </w:pPr>
      <w:r>
        <w:rPr>
          <w:rFonts w:ascii="Arial" w:hAnsi="Arial" w:cs="Arial"/>
          <w:sz w:val="24"/>
          <w:szCs w:val="24"/>
        </w:rPr>
        <w:t>Additionally, e</w:t>
      </w:r>
      <w:r w:rsidRPr="000D622F">
        <w:rPr>
          <w:rFonts w:ascii="Arial" w:hAnsi="Arial" w:cs="Arial"/>
          <w:sz w:val="24"/>
          <w:szCs w:val="24"/>
        </w:rPr>
        <w:t xml:space="preserve">nvironmental practices demonstrated by </w:t>
      </w:r>
      <w:r>
        <w:rPr>
          <w:rFonts w:ascii="Arial" w:hAnsi="Arial" w:cs="Arial"/>
          <w:sz w:val="24"/>
          <w:szCs w:val="24"/>
        </w:rPr>
        <w:t xml:space="preserve">people that farmers respects and who belong to their </w:t>
      </w:r>
      <w:r w:rsidRPr="000D622F">
        <w:rPr>
          <w:rFonts w:ascii="Arial" w:hAnsi="Arial" w:cs="Arial"/>
          <w:sz w:val="24"/>
          <w:szCs w:val="24"/>
        </w:rPr>
        <w:t xml:space="preserve">social network increases the likelihood </w:t>
      </w:r>
      <w:r>
        <w:rPr>
          <w:rFonts w:ascii="Arial" w:hAnsi="Arial" w:cs="Arial"/>
          <w:sz w:val="24"/>
          <w:szCs w:val="24"/>
        </w:rPr>
        <w:t>that they themselves will embark on pro-environmental management activities</w:t>
      </w:r>
      <w:r w:rsidRPr="000D622F">
        <w:rPr>
          <w:rFonts w:ascii="Arial" w:hAnsi="Arial" w:cs="Arial"/>
          <w:sz w:val="24"/>
          <w:szCs w:val="24"/>
        </w:rPr>
        <w:t>.</w:t>
      </w:r>
      <w:r>
        <w:rPr>
          <w:rFonts w:ascii="Arial" w:hAnsi="Arial" w:cs="Arial"/>
          <w:sz w:val="24"/>
          <w:szCs w:val="24"/>
        </w:rPr>
        <w:t xml:space="preserve"> </w:t>
      </w:r>
    </w:p>
    <w:p w14:paraId="7709EDE6" w14:textId="1D3A8A7F" w:rsidR="008842DD" w:rsidRDefault="008842DD" w:rsidP="008842DD">
      <w:pPr>
        <w:autoSpaceDE w:val="0"/>
        <w:autoSpaceDN w:val="0"/>
        <w:adjustRightInd w:val="0"/>
        <w:spacing w:line="360" w:lineRule="auto"/>
        <w:ind w:firstLine="360"/>
        <w:rPr>
          <w:rFonts w:ascii="Arial" w:hAnsi="Arial" w:cs="Arial"/>
          <w:sz w:val="24"/>
          <w:szCs w:val="24"/>
        </w:rPr>
      </w:pPr>
      <w:r>
        <w:rPr>
          <w:rFonts w:ascii="Arial" w:hAnsi="Arial" w:cs="Arial"/>
          <w:sz w:val="24"/>
          <w:szCs w:val="24"/>
        </w:rPr>
        <w:t>Farm visits and demonstration farms are important in show-casing to farmers what is possible and how the production of public goods might be achieved. They provide farmers with constructive ideas regarding the relevance of pro-environmental activities to farming in general and/or to their holdings in particular and increase their confidence in committing to ELM.</w:t>
      </w:r>
    </w:p>
    <w:p w14:paraId="65C90A96" w14:textId="504AB368" w:rsidR="008842DD" w:rsidRDefault="008842DD" w:rsidP="008842DD">
      <w:pPr>
        <w:pStyle w:val="ListParagraph"/>
        <w:autoSpaceDE w:val="0"/>
        <w:autoSpaceDN w:val="0"/>
        <w:adjustRightInd w:val="0"/>
        <w:spacing w:line="360" w:lineRule="auto"/>
        <w:ind w:left="790"/>
        <w:rPr>
          <w:rFonts w:ascii="Arial" w:hAnsi="Arial" w:cs="Arial"/>
          <w:sz w:val="24"/>
          <w:szCs w:val="24"/>
        </w:rPr>
      </w:pPr>
    </w:p>
    <w:p w14:paraId="5CD18B00" w14:textId="6DCE6041" w:rsidR="008C1483" w:rsidRDefault="008C1483" w:rsidP="008842DD">
      <w:pPr>
        <w:pStyle w:val="ListParagraph"/>
        <w:autoSpaceDE w:val="0"/>
        <w:autoSpaceDN w:val="0"/>
        <w:adjustRightInd w:val="0"/>
        <w:spacing w:line="360" w:lineRule="auto"/>
        <w:ind w:left="790"/>
        <w:rPr>
          <w:rFonts w:ascii="Arial" w:hAnsi="Arial" w:cs="Arial"/>
          <w:sz w:val="24"/>
          <w:szCs w:val="24"/>
        </w:rPr>
      </w:pPr>
    </w:p>
    <w:p w14:paraId="214F94FA" w14:textId="0512FBF0" w:rsidR="008C1483" w:rsidRDefault="008C1483" w:rsidP="008842DD">
      <w:pPr>
        <w:pStyle w:val="ListParagraph"/>
        <w:autoSpaceDE w:val="0"/>
        <w:autoSpaceDN w:val="0"/>
        <w:adjustRightInd w:val="0"/>
        <w:spacing w:line="360" w:lineRule="auto"/>
        <w:ind w:left="790"/>
        <w:rPr>
          <w:rFonts w:ascii="Arial" w:hAnsi="Arial" w:cs="Arial"/>
          <w:sz w:val="24"/>
          <w:szCs w:val="24"/>
        </w:rPr>
      </w:pPr>
    </w:p>
    <w:p w14:paraId="4457D3BE" w14:textId="78630AA5" w:rsidR="008C1483" w:rsidRDefault="008C1483" w:rsidP="008842DD">
      <w:pPr>
        <w:pStyle w:val="ListParagraph"/>
        <w:autoSpaceDE w:val="0"/>
        <w:autoSpaceDN w:val="0"/>
        <w:adjustRightInd w:val="0"/>
        <w:spacing w:line="360" w:lineRule="auto"/>
        <w:ind w:left="790"/>
        <w:rPr>
          <w:rFonts w:ascii="Arial" w:hAnsi="Arial" w:cs="Arial"/>
          <w:sz w:val="24"/>
          <w:szCs w:val="24"/>
        </w:rPr>
      </w:pPr>
    </w:p>
    <w:p w14:paraId="0A9C47FE" w14:textId="77777777" w:rsidR="008C1483" w:rsidRPr="00D91C45" w:rsidRDefault="008C1483" w:rsidP="008842DD">
      <w:pPr>
        <w:pStyle w:val="ListParagraph"/>
        <w:autoSpaceDE w:val="0"/>
        <w:autoSpaceDN w:val="0"/>
        <w:adjustRightInd w:val="0"/>
        <w:spacing w:line="360" w:lineRule="auto"/>
        <w:ind w:left="790"/>
        <w:rPr>
          <w:rFonts w:ascii="Arial" w:hAnsi="Arial" w:cs="Arial"/>
          <w:sz w:val="24"/>
          <w:szCs w:val="24"/>
        </w:rPr>
      </w:pPr>
    </w:p>
    <w:p w14:paraId="6CA7F714" w14:textId="009CEA86" w:rsidR="008842DD" w:rsidRDefault="008842DD" w:rsidP="002E488E">
      <w:pPr>
        <w:pStyle w:val="Heading4"/>
      </w:pPr>
      <w:r>
        <w:lastRenderedPageBreak/>
        <w:t>Cooperation among farmers is essential for the achievement of environmental benefits that extend beyond individual farm holdings</w:t>
      </w:r>
    </w:p>
    <w:p w14:paraId="1EDDD386" w14:textId="5F41F88C" w:rsidR="002E488E" w:rsidRDefault="002E488E" w:rsidP="002E488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A81B6E" w14:paraId="4EE96233" w14:textId="77777777" w:rsidTr="007E7E2A">
        <w:tc>
          <w:tcPr>
            <w:tcW w:w="9303" w:type="dxa"/>
            <w:shd w:val="clear" w:color="auto" w:fill="E2EFD9" w:themeFill="accent6" w:themeFillTint="33"/>
          </w:tcPr>
          <w:p w14:paraId="28228231" w14:textId="6409E29B" w:rsidR="00A81B6E" w:rsidRPr="008C1483" w:rsidRDefault="00A81B6E" w:rsidP="008C1483">
            <w:pPr>
              <w:autoSpaceDE w:val="0"/>
              <w:autoSpaceDN w:val="0"/>
              <w:adjustRightInd w:val="0"/>
              <w:spacing w:line="276" w:lineRule="auto"/>
              <w:rPr>
                <w:rFonts w:ascii="Arial" w:hAnsi="Arial" w:cs="Arial"/>
              </w:rPr>
            </w:pPr>
            <w:r w:rsidRPr="008C1483">
              <w:rPr>
                <w:rFonts w:ascii="Arial" w:hAnsi="Arial" w:cs="Arial"/>
              </w:rPr>
              <w:t>Farmers who cooperate to achieve environmental objectives that extend beyond their individual farm holdings are more likely to develop positive attitudes towards the environment long-term. Group dynamics experienced by farmers who cooperate with each other to achieve landscape-scale environmental benefits play a key role in shaping how pro-environmental activities are perceived and valued. Long-term cooperation can lead to changes in socio-cultural and environmental norms, such as the perception of what counts as ‘good farming’ and is vital for the achievement of landscape scale benefits.</w:t>
            </w:r>
          </w:p>
        </w:tc>
      </w:tr>
    </w:tbl>
    <w:p w14:paraId="1D4EDEF3" w14:textId="77777777" w:rsidR="00A81B6E" w:rsidRPr="002E488E" w:rsidRDefault="00A81B6E" w:rsidP="002E488E"/>
    <w:p w14:paraId="229D7E21" w14:textId="77777777" w:rsidR="008C1483" w:rsidRDefault="008842DD" w:rsidP="008842DD">
      <w:pPr>
        <w:autoSpaceDE w:val="0"/>
        <w:autoSpaceDN w:val="0"/>
        <w:adjustRightInd w:val="0"/>
        <w:spacing w:line="360" w:lineRule="auto"/>
        <w:ind w:firstLine="360"/>
        <w:rPr>
          <w:rFonts w:ascii="Arial" w:hAnsi="Arial" w:cs="Arial"/>
          <w:sz w:val="24"/>
          <w:szCs w:val="24"/>
        </w:rPr>
      </w:pPr>
      <w:r>
        <w:rPr>
          <w:rFonts w:ascii="Arial" w:hAnsi="Arial" w:cs="Arial"/>
          <w:sz w:val="24"/>
          <w:szCs w:val="24"/>
        </w:rPr>
        <w:t>One particular benefit of long-term cooperation that studies have identified is the potential to change deeply held believes about farming, such as th</w:t>
      </w:r>
      <w:r w:rsidR="00F03560">
        <w:rPr>
          <w:rFonts w:ascii="Arial" w:hAnsi="Arial" w:cs="Arial"/>
          <w:sz w:val="24"/>
          <w:szCs w:val="24"/>
        </w:rPr>
        <w:t>e</w:t>
      </w:r>
      <w:r>
        <w:rPr>
          <w:rFonts w:ascii="Arial" w:hAnsi="Arial" w:cs="Arial"/>
          <w:sz w:val="24"/>
          <w:szCs w:val="24"/>
        </w:rPr>
        <w:t xml:space="preserve"> view that productivist farming is ‘good farming’</w:t>
      </w:r>
      <w:r w:rsidR="00F03560">
        <w:rPr>
          <w:rFonts w:ascii="Arial" w:hAnsi="Arial" w:cs="Arial"/>
          <w:sz w:val="24"/>
          <w:szCs w:val="24"/>
        </w:rPr>
        <w:t>,</w:t>
      </w:r>
      <w:r>
        <w:rPr>
          <w:rFonts w:ascii="Arial" w:hAnsi="Arial" w:cs="Arial"/>
          <w:sz w:val="24"/>
          <w:szCs w:val="24"/>
        </w:rPr>
        <w:t xml:space="preserve"> which can hinder the uptake of environmentally friendly farming practices.</w:t>
      </w:r>
      <w:r w:rsidRPr="000D622F">
        <w:rPr>
          <w:rFonts w:ascii="Arial" w:hAnsi="Arial" w:cs="Arial"/>
          <w:sz w:val="24"/>
          <w:szCs w:val="24"/>
        </w:rPr>
        <w:t xml:space="preserve"> </w:t>
      </w:r>
      <w:r>
        <w:rPr>
          <w:rFonts w:ascii="Arial" w:hAnsi="Arial" w:cs="Arial"/>
          <w:sz w:val="24"/>
          <w:szCs w:val="24"/>
        </w:rPr>
        <w:t xml:space="preserve">Studies evidence </w:t>
      </w:r>
      <w:r w:rsidRPr="000D622F">
        <w:rPr>
          <w:rFonts w:ascii="Arial" w:hAnsi="Arial" w:cs="Arial"/>
          <w:sz w:val="24"/>
          <w:szCs w:val="24"/>
        </w:rPr>
        <w:t xml:space="preserve">that farmer </w:t>
      </w:r>
      <w:r>
        <w:rPr>
          <w:rFonts w:ascii="Arial" w:hAnsi="Arial" w:cs="Arial"/>
          <w:sz w:val="24"/>
          <w:szCs w:val="24"/>
        </w:rPr>
        <w:t xml:space="preserve">cooperation can have </w:t>
      </w:r>
      <w:r w:rsidRPr="000D622F">
        <w:rPr>
          <w:rFonts w:ascii="Arial" w:hAnsi="Arial" w:cs="Arial"/>
          <w:sz w:val="24"/>
          <w:szCs w:val="24"/>
        </w:rPr>
        <w:t>positive</w:t>
      </w:r>
      <w:r>
        <w:rPr>
          <w:rFonts w:ascii="Arial" w:hAnsi="Arial" w:cs="Arial"/>
          <w:sz w:val="24"/>
          <w:szCs w:val="24"/>
        </w:rPr>
        <w:t xml:space="preserve"> effects on</w:t>
      </w:r>
      <w:r w:rsidRPr="000D622F">
        <w:rPr>
          <w:rFonts w:ascii="Arial" w:hAnsi="Arial" w:cs="Arial"/>
          <w:sz w:val="24"/>
          <w:szCs w:val="24"/>
        </w:rPr>
        <w:t xml:space="preserve"> the uptake of unsubsidised conservation activities</w:t>
      </w:r>
      <w:r w:rsidRPr="001A5DF7">
        <w:rPr>
          <w:rFonts w:ascii="Arial" w:hAnsi="Arial" w:cs="Arial"/>
          <w:sz w:val="24"/>
          <w:szCs w:val="24"/>
        </w:rPr>
        <w:t xml:space="preserve"> </w:t>
      </w:r>
      <w:r>
        <w:rPr>
          <w:rFonts w:ascii="Arial" w:hAnsi="Arial" w:cs="Arial"/>
          <w:sz w:val="24"/>
          <w:szCs w:val="24"/>
        </w:rPr>
        <w:t xml:space="preserve">and on changing </w:t>
      </w:r>
      <w:r w:rsidRPr="008D034A">
        <w:rPr>
          <w:rFonts w:ascii="Arial" w:hAnsi="Arial" w:cs="Arial"/>
          <w:sz w:val="24"/>
          <w:szCs w:val="24"/>
        </w:rPr>
        <w:t>social, farming and environmental norms</w:t>
      </w:r>
      <w:r>
        <w:rPr>
          <w:rFonts w:ascii="Arial" w:hAnsi="Arial" w:cs="Arial"/>
          <w:sz w:val="24"/>
          <w:szCs w:val="24"/>
        </w:rPr>
        <w:t xml:space="preserve">. </w:t>
      </w:r>
    </w:p>
    <w:p w14:paraId="02BEAB43" w14:textId="06F93CC8" w:rsidR="008842DD" w:rsidRDefault="008842DD" w:rsidP="008842DD">
      <w:pPr>
        <w:autoSpaceDE w:val="0"/>
        <w:autoSpaceDN w:val="0"/>
        <w:adjustRightInd w:val="0"/>
        <w:spacing w:line="360" w:lineRule="auto"/>
        <w:ind w:firstLine="360"/>
        <w:rPr>
          <w:rFonts w:ascii="Arial" w:hAnsi="Arial" w:cs="Arial"/>
          <w:sz w:val="24"/>
          <w:szCs w:val="24"/>
        </w:rPr>
      </w:pPr>
      <w:r>
        <w:rPr>
          <w:rFonts w:ascii="Arial" w:hAnsi="Arial" w:cs="Arial"/>
          <w:sz w:val="24"/>
          <w:szCs w:val="24"/>
        </w:rPr>
        <w:t>An unpublished pilot study carried out by Hall (2018)</w:t>
      </w:r>
      <w:r>
        <w:rPr>
          <w:rStyle w:val="FootnoteReference"/>
          <w:rFonts w:ascii="Arial" w:hAnsi="Arial" w:cs="Arial"/>
          <w:sz w:val="24"/>
          <w:szCs w:val="24"/>
        </w:rPr>
        <w:footnoteReference w:id="40"/>
      </w:r>
      <w:r>
        <w:rPr>
          <w:rFonts w:ascii="Arial" w:hAnsi="Arial" w:cs="Arial"/>
          <w:sz w:val="24"/>
          <w:szCs w:val="24"/>
        </w:rPr>
        <w:t xml:space="preserve"> lists the many benefits farmer collaboration could have for ELM</w:t>
      </w:r>
      <w:r w:rsidR="00F03560">
        <w:rPr>
          <w:rFonts w:ascii="Arial" w:hAnsi="Arial" w:cs="Arial"/>
          <w:sz w:val="24"/>
          <w:szCs w:val="24"/>
        </w:rPr>
        <w:t>s</w:t>
      </w:r>
      <w:r>
        <w:rPr>
          <w:rFonts w:ascii="Arial" w:hAnsi="Arial" w:cs="Arial"/>
          <w:sz w:val="24"/>
          <w:szCs w:val="24"/>
        </w:rPr>
        <w:t xml:space="preserve">. Immediate benefits – relevant to this Working Paper - include feelings of  empowerment, </w:t>
      </w:r>
      <w:r w:rsidRPr="008D034A">
        <w:rPr>
          <w:rFonts w:ascii="Arial" w:hAnsi="Arial" w:cs="Arial"/>
          <w:sz w:val="24"/>
          <w:szCs w:val="24"/>
        </w:rPr>
        <w:t>ownership</w:t>
      </w:r>
      <w:r>
        <w:rPr>
          <w:rFonts w:ascii="Arial" w:hAnsi="Arial" w:cs="Arial"/>
          <w:sz w:val="24"/>
          <w:szCs w:val="24"/>
        </w:rPr>
        <w:t xml:space="preserve"> and security (through the sharing of concerns about the future of farming with others, or the learning about impending policy changes and the objectives of policies); an increased understanding of the </w:t>
      </w:r>
      <w:r w:rsidRPr="008D034A">
        <w:rPr>
          <w:rFonts w:ascii="Arial" w:hAnsi="Arial" w:cs="Arial"/>
          <w:sz w:val="24"/>
          <w:szCs w:val="24"/>
        </w:rPr>
        <w:t xml:space="preserve">value of </w:t>
      </w:r>
      <w:r>
        <w:rPr>
          <w:rFonts w:ascii="Arial" w:hAnsi="Arial" w:cs="Arial"/>
          <w:sz w:val="24"/>
          <w:szCs w:val="24"/>
        </w:rPr>
        <w:t xml:space="preserve">the </w:t>
      </w:r>
      <w:r w:rsidRPr="008D034A">
        <w:rPr>
          <w:rFonts w:ascii="Arial" w:hAnsi="Arial" w:cs="Arial"/>
          <w:sz w:val="24"/>
          <w:szCs w:val="24"/>
        </w:rPr>
        <w:t>biodiversity on their</w:t>
      </w:r>
      <w:r>
        <w:rPr>
          <w:rFonts w:ascii="Arial" w:hAnsi="Arial" w:cs="Arial"/>
          <w:sz w:val="24"/>
          <w:szCs w:val="24"/>
        </w:rPr>
        <w:t xml:space="preserve"> holdings;</w:t>
      </w:r>
      <w:r w:rsidRPr="008D034A">
        <w:rPr>
          <w:rFonts w:ascii="Arial" w:hAnsi="Arial" w:cs="Arial"/>
          <w:sz w:val="24"/>
          <w:szCs w:val="24"/>
        </w:rPr>
        <w:t xml:space="preserve"> pride in </w:t>
      </w:r>
      <w:r>
        <w:rPr>
          <w:rFonts w:ascii="Arial" w:hAnsi="Arial" w:cs="Arial"/>
          <w:sz w:val="24"/>
          <w:szCs w:val="24"/>
        </w:rPr>
        <w:t xml:space="preserve">aiding </w:t>
      </w:r>
      <w:r w:rsidRPr="008D034A">
        <w:rPr>
          <w:rFonts w:ascii="Arial" w:hAnsi="Arial" w:cs="Arial"/>
          <w:sz w:val="24"/>
          <w:szCs w:val="24"/>
        </w:rPr>
        <w:t>nature</w:t>
      </w:r>
      <w:r>
        <w:rPr>
          <w:rFonts w:ascii="Arial" w:hAnsi="Arial" w:cs="Arial"/>
          <w:sz w:val="24"/>
          <w:szCs w:val="24"/>
        </w:rPr>
        <w:t>’s</w:t>
      </w:r>
      <w:r w:rsidRPr="008D034A">
        <w:rPr>
          <w:rFonts w:ascii="Arial" w:hAnsi="Arial" w:cs="Arial"/>
          <w:sz w:val="24"/>
          <w:szCs w:val="24"/>
        </w:rPr>
        <w:t xml:space="preserve"> recovery</w:t>
      </w:r>
      <w:r>
        <w:rPr>
          <w:rFonts w:ascii="Arial" w:hAnsi="Arial" w:cs="Arial"/>
          <w:sz w:val="24"/>
          <w:szCs w:val="24"/>
        </w:rPr>
        <w:t>; a</w:t>
      </w:r>
      <w:r w:rsidRPr="008D034A">
        <w:rPr>
          <w:rFonts w:ascii="Arial" w:hAnsi="Arial" w:cs="Arial"/>
          <w:sz w:val="24"/>
          <w:szCs w:val="24"/>
        </w:rPr>
        <w:t xml:space="preserve"> greater willingness to </w:t>
      </w:r>
      <w:r>
        <w:rPr>
          <w:rFonts w:ascii="Arial" w:hAnsi="Arial" w:cs="Arial"/>
          <w:sz w:val="24"/>
          <w:szCs w:val="24"/>
        </w:rPr>
        <w:t>embark on challenging</w:t>
      </w:r>
      <w:r w:rsidRPr="008D034A">
        <w:rPr>
          <w:rFonts w:ascii="Arial" w:hAnsi="Arial" w:cs="Arial"/>
          <w:sz w:val="24"/>
          <w:szCs w:val="24"/>
        </w:rPr>
        <w:t xml:space="preserve"> agri-environment options due to </w:t>
      </w:r>
      <w:r>
        <w:rPr>
          <w:rFonts w:ascii="Arial" w:hAnsi="Arial" w:cs="Arial"/>
          <w:sz w:val="24"/>
          <w:szCs w:val="24"/>
        </w:rPr>
        <w:t>personal</w:t>
      </w:r>
      <w:r w:rsidRPr="008D034A">
        <w:rPr>
          <w:rFonts w:ascii="Arial" w:hAnsi="Arial" w:cs="Arial"/>
          <w:sz w:val="24"/>
          <w:szCs w:val="24"/>
        </w:rPr>
        <w:t xml:space="preserve"> support; </w:t>
      </w:r>
      <w:r>
        <w:rPr>
          <w:rFonts w:ascii="Arial" w:hAnsi="Arial" w:cs="Arial"/>
          <w:sz w:val="24"/>
          <w:szCs w:val="24"/>
        </w:rPr>
        <w:t xml:space="preserve">a </w:t>
      </w:r>
      <w:r w:rsidRPr="008D034A">
        <w:rPr>
          <w:rFonts w:ascii="Arial" w:hAnsi="Arial" w:cs="Arial"/>
          <w:sz w:val="24"/>
          <w:szCs w:val="24"/>
        </w:rPr>
        <w:t>safe space for learning about the natural environment</w:t>
      </w:r>
      <w:r>
        <w:rPr>
          <w:rFonts w:ascii="Arial" w:hAnsi="Arial" w:cs="Arial"/>
          <w:sz w:val="24"/>
          <w:szCs w:val="24"/>
        </w:rPr>
        <w:t>,</w:t>
      </w:r>
      <w:r w:rsidRPr="008D034A">
        <w:rPr>
          <w:rFonts w:ascii="Arial" w:hAnsi="Arial" w:cs="Arial"/>
          <w:sz w:val="24"/>
          <w:szCs w:val="24"/>
        </w:rPr>
        <w:t xml:space="preserve"> </w:t>
      </w:r>
      <w:r>
        <w:rPr>
          <w:rFonts w:ascii="Arial" w:hAnsi="Arial" w:cs="Arial"/>
          <w:sz w:val="24"/>
          <w:szCs w:val="24"/>
        </w:rPr>
        <w:t xml:space="preserve">and </w:t>
      </w:r>
      <w:r w:rsidRPr="008D034A">
        <w:rPr>
          <w:rFonts w:ascii="Arial" w:hAnsi="Arial" w:cs="Arial"/>
          <w:sz w:val="24"/>
          <w:szCs w:val="24"/>
        </w:rPr>
        <w:t xml:space="preserve">overcoming </w:t>
      </w:r>
      <w:r>
        <w:rPr>
          <w:rFonts w:ascii="Arial" w:hAnsi="Arial" w:cs="Arial"/>
          <w:sz w:val="24"/>
          <w:szCs w:val="24"/>
        </w:rPr>
        <w:t xml:space="preserve">a </w:t>
      </w:r>
      <w:r w:rsidRPr="008D034A">
        <w:rPr>
          <w:rFonts w:ascii="Arial" w:hAnsi="Arial" w:cs="Arial"/>
          <w:sz w:val="24"/>
          <w:szCs w:val="24"/>
        </w:rPr>
        <w:t>lack of environmental knowledge</w:t>
      </w:r>
      <w:r>
        <w:rPr>
          <w:rFonts w:ascii="Arial" w:hAnsi="Arial" w:cs="Arial"/>
          <w:sz w:val="24"/>
          <w:szCs w:val="24"/>
        </w:rPr>
        <w:t>. In the short-term, collaboration can improve the quality and reduce the cost of public goods production and lead to the</w:t>
      </w:r>
      <w:r w:rsidRPr="008D034A">
        <w:rPr>
          <w:rFonts w:ascii="Arial" w:hAnsi="Arial" w:cs="Arial"/>
          <w:sz w:val="24"/>
          <w:szCs w:val="24"/>
        </w:rPr>
        <w:t xml:space="preserve"> better management of existing agreements</w:t>
      </w:r>
      <w:r>
        <w:rPr>
          <w:rFonts w:ascii="Arial" w:hAnsi="Arial" w:cs="Arial"/>
          <w:sz w:val="24"/>
          <w:szCs w:val="24"/>
        </w:rPr>
        <w:t xml:space="preserve"> whilst retaining </w:t>
      </w:r>
      <w:r w:rsidRPr="008D034A">
        <w:rPr>
          <w:rFonts w:ascii="Arial" w:hAnsi="Arial" w:cs="Arial"/>
          <w:sz w:val="24"/>
          <w:szCs w:val="24"/>
        </w:rPr>
        <w:t>post-scheme benefits</w:t>
      </w:r>
      <w:r>
        <w:rPr>
          <w:rFonts w:ascii="Arial" w:hAnsi="Arial" w:cs="Arial"/>
          <w:sz w:val="24"/>
          <w:szCs w:val="24"/>
        </w:rPr>
        <w:t>. F</w:t>
      </w:r>
      <w:r w:rsidRPr="008D034A">
        <w:rPr>
          <w:rFonts w:ascii="Arial" w:hAnsi="Arial" w:cs="Arial"/>
          <w:sz w:val="24"/>
          <w:szCs w:val="24"/>
        </w:rPr>
        <w:t xml:space="preserve">acilitators </w:t>
      </w:r>
      <w:r>
        <w:rPr>
          <w:rFonts w:ascii="Arial" w:hAnsi="Arial" w:cs="Arial"/>
          <w:sz w:val="24"/>
          <w:szCs w:val="24"/>
        </w:rPr>
        <w:t xml:space="preserve">can </w:t>
      </w:r>
      <w:r w:rsidRPr="008D034A">
        <w:rPr>
          <w:rFonts w:ascii="Arial" w:hAnsi="Arial" w:cs="Arial"/>
          <w:sz w:val="24"/>
          <w:szCs w:val="24"/>
        </w:rPr>
        <w:t>develop personalised approaches to individuals</w:t>
      </w:r>
      <w:r>
        <w:rPr>
          <w:rFonts w:ascii="Arial" w:hAnsi="Arial" w:cs="Arial"/>
          <w:sz w:val="24"/>
          <w:szCs w:val="24"/>
        </w:rPr>
        <w:t xml:space="preserve">, which are essential for initiating </w:t>
      </w:r>
      <w:r w:rsidRPr="008D034A">
        <w:rPr>
          <w:rFonts w:ascii="Arial" w:hAnsi="Arial" w:cs="Arial"/>
          <w:sz w:val="24"/>
          <w:szCs w:val="24"/>
        </w:rPr>
        <w:t>and securing long-term behaviour change</w:t>
      </w:r>
      <w:r>
        <w:rPr>
          <w:rFonts w:ascii="Arial" w:hAnsi="Arial" w:cs="Arial"/>
          <w:sz w:val="24"/>
          <w:szCs w:val="24"/>
        </w:rPr>
        <w:t xml:space="preserve">. Farmers might develop new interests in other areas of conservation and a </w:t>
      </w:r>
      <w:r w:rsidRPr="008D034A">
        <w:rPr>
          <w:rFonts w:ascii="Arial" w:hAnsi="Arial" w:cs="Arial"/>
          <w:sz w:val="24"/>
          <w:szCs w:val="24"/>
        </w:rPr>
        <w:t>collective responsibility for diffuse pollution at a micro-catchment scale</w:t>
      </w:r>
      <w:r>
        <w:rPr>
          <w:rFonts w:ascii="Arial" w:hAnsi="Arial" w:cs="Arial"/>
          <w:sz w:val="24"/>
          <w:szCs w:val="24"/>
        </w:rPr>
        <w:t xml:space="preserve"> level has been shown to result</w:t>
      </w:r>
      <w:r w:rsidRPr="008D034A">
        <w:rPr>
          <w:rFonts w:ascii="Arial" w:hAnsi="Arial" w:cs="Arial"/>
          <w:sz w:val="24"/>
          <w:szCs w:val="24"/>
        </w:rPr>
        <w:t xml:space="preserve">. </w:t>
      </w:r>
    </w:p>
    <w:p w14:paraId="068810D3" w14:textId="77777777" w:rsidR="008C1483" w:rsidRDefault="008842DD" w:rsidP="00A142B0">
      <w:pPr>
        <w:autoSpaceDE w:val="0"/>
        <w:autoSpaceDN w:val="0"/>
        <w:adjustRightInd w:val="0"/>
        <w:spacing w:line="360" w:lineRule="auto"/>
        <w:ind w:firstLine="360"/>
        <w:rPr>
          <w:rFonts w:ascii="Arial" w:hAnsi="Arial" w:cs="Arial"/>
          <w:sz w:val="24"/>
          <w:szCs w:val="24"/>
        </w:rPr>
      </w:pPr>
      <w:r>
        <w:rPr>
          <w:rFonts w:ascii="Arial" w:hAnsi="Arial" w:cs="Arial"/>
          <w:sz w:val="24"/>
          <w:szCs w:val="24"/>
        </w:rPr>
        <w:lastRenderedPageBreak/>
        <w:t>T</w:t>
      </w:r>
      <w:r w:rsidRPr="008D034A">
        <w:rPr>
          <w:rFonts w:ascii="Arial" w:hAnsi="Arial" w:cs="Arial"/>
          <w:sz w:val="24"/>
          <w:szCs w:val="24"/>
        </w:rPr>
        <w:t>rust between farmers and government agencies</w:t>
      </w:r>
      <w:r w:rsidR="00A142B0">
        <w:rPr>
          <w:rFonts w:ascii="Arial" w:hAnsi="Arial" w:cs="Arial"/>
          <w:sz w:val="24"/>
          <w:szCs w:val="24"/>
        </w:rPr>
        <w:t xml:space="preserve"> has been shown to grow</w:t>
      </w:r>
      <w:r w:rsidRPr="008D034A">
        <w:rPr>
          <w:rFonts w:ascii="Arial" w:hAnsi="Arial" w:cs="Arial"/>
          <w:sz w:val="24"/>
          <w:szCs w:val="24"/>
        </w:rPr>
        <w:t xml:space="preserve"> through the work of facilitators </w:t>
      </w:r>
      <w:r>
        <w:rPr>
          <w:rFonts w:ascii="Arial" w:hAnsi="Arial" w:cs="Arial"/>
          <w:sz w:val="24"/>
          <w:szCs w:val="24"/>
        </w:rPr>
        <w:t xml:space="preserve">who </w:t>
      </w:r>
      <w:r w:rsidRPr="008D034A">
        <w:rPr>
          <w:rFonts w:ascii="Arial" w:hAnsi="Arial" w:cs="Arial"/>
          <w:sz w:val="24"/>
          <w:szCs w:val="24"/>
        </w:rPr>
        <w:t xml:space="preserve">mediate </w:t>
      </w:r>
      <w:r>
        <w:rPr>
          <w:rFonts w:ascii="Arial" w:hAnsi="Arial" w:cs="Arial"/>
          <w:sz w:val="24"/>
          <w:szCs w:val="24"/>
        </w:rPr>
        <w:t xml:space="preserve">this </w:t>
      </w:r>
      <w:r w:rsidRPr="008D034A">
        <w:rPr>
          <w:rFonts w:ascii="Arial" w:hAnsi="Arial" w:cs="Arial"/>
          <w:sz w:val="24"/>
          <w:szCs w:val="24"/>
        </w:rPr>
        <w:t>relationship</w:t>
      </w:r>
      <w:r w:rsidR="00A142B0">
        <w:rPr>
          <w:rFonts w:ascii="Arial" w:hAnsi="Arial" w:cs="Arial"/>
          <w:sz w:val="24"/>
          <w:szCs w:val="24"/>
        </w:rPr>
        <w:t xml:space="preserve"> and </w:t>
      </w:r>
      <w:r w:rsidR="00F03560">
        <w:rPr>
          <w:rFonts w:ascii="Arial" w:hAnsi="Arial" w:cs="Arial"/>
          <w:sz w:val="24"/>
          <w:szCs w:val="24"/>
        </w:rPr>
        <w:t>through collaboration</w:t>
      </w:r>
      <w:r>
        <w:rPr>
          <w:rFonts w:ascii="Arial" w:hAnsi="Arial" w:cs="Arial"/>
          <w:sz w:val="24"/>
          <w:szCs w:val="24"/>
        </w:rPr>
        <w:t xml:space="preserve">, </w:t>
      </w:r>
      <w:r w:rsidR="00A142B0">
        <w:rPr>
          <w:rFonts w:ascii="Arial" w:hAnsi="Arial" w:cs="Arial"/>
          <w:sz w:val="24"/>
          <w:szCs w:val="24"/>
        </w:rPr>
        <w:t xml:space="preserve">which can help create </w:t>
      </w:r>
      <w:r>
        <w:rPr>
          <w:rFonts w:ascii="Arial" w:hAnsi="Arial" w:cs="Arial"/>
          <w:sz w:val="24"/>
          <w:szCs w:val="24"/>
        </w:rPr>
        <w:t xml:space="preserve">a better </w:t>
      </w:r>
      <w:r w:rsidRPr="008D034A">
        <w:rPr>
          <w:rFonts w:ascii="Arial" w:hAnsi="Arial" w:cs="Arial"/>
          <w:sz w:val="24"/>
          <w:szCs w:val="24"/>
        </w:rPr>
        <w:t>environment for an effective launch and uptake of ELM</w:t>
      </w:r>
      <w:r>
        <w:rPr>
          <w:rFonts w:ascii="Arial" w:hAnsi="Arial" w:cs="Arial"/>
          <w:sz w:val="24"/>
          <w:szCs w:val="24"/>
        </w:rPr>
        <w:t xml:space="preserve">. </w:t>
      </w:r>
    </w:p>
    <w:p w14:paraId="15BC5DFA" w14:textId="77777777" w:rsidR="008C1483" w:rsidRDefault="008842DD" w:rsidP="00A142B0">
      <w:pPr>
        <w:autoSpaceDE w:val="0"/>
        <w:autoSpaceDN w:val="0"/>
        <w:adjustRightInd w:val="0"/>
        <w:spacing w:line="360" w:lineRule="auto"/>
        <w:ind w:firstLine="360"/>
        <w:rPr>
          <w:rFonts w:ascii="Arial" w:hAnsi="Arial" w:cs="Arial"/>
          <w:sz w:val="24"/>
          <w:szCs w:val="24"/>
        </w:rPr>
      </w:pPr>
      <w:r w:rsidRPr="008D034A">
        <w:rPr>
          <w:rFonts w:ascii="Arial" w:hAnsi="Arial" w:cs="Arial"/>
          <w:sz w:val="24"/>
          <w:szCs w:val="24"/>
        </w:rPr>
        <w:t xml:space="preserve">Medium-term benefits </w:t>
      </w:r>
      <w:r>
        <w:rPr>
          <w:rFonts w:ascii="Arial" w:hAnsi="Arial" w:cs="Arial"/>
          <w:sz w:val="24"/>
          <w:szCs w:val="24"/>
        </w:rPr>
        <w:t xml:space="preserve">(taking </w:t>
      </w:r>
      <w:r w:rsidRPr="008D034A">
        <w:rPr>
          <w:rFonts w:ascii="Arial" w:hAnsi="Arial" w:cs="Arial"/>
          <w:sz w:val="24"/>
          <w:szCs w:val="24"/>
        </w:rPr>
        <w:t>two to three years</w:t>
      </w:r>
      <w:r>
        <w:rPr>
          <w:rFonts w:ascii="Arial" w:hAnsi="Arial" w:cs="Arial"/>
          <w:sz w:val="24"/>
          <w:szCs w:val="24"/>
        </w:rPr>
        <w:t xml:space="preserve"> to achieve) include s</w:t>
      </w:r>
      <w:r w:rsidRPr="008D034A">
        <w:rPr>
          <w:rFonts w:ascii="Arial" w:hAnsi="Arial" w:cs="Arial"/>
          <w:sz w:val="24"/>
          <w:szCs w:val="24"/>
        </w:rPr>
        <w:t xml:space="preserve">tarting biological recording by farmers, farm staff and local volunteers </w:t>
      </w:r>
      <w:r>
        <w:rPr>
          <w:rFonts w:ascii="Arial" w:hAnsi="Arial" w:cs="Arial"/>
          <w:sz w:val="24"/>
          <w:szCs w:val="24"/>
        </w:rPr>
        <w:t xml:space="preserve">to build </w:t>
      </w:r>
      <w:r w:rsidRPr="008D034A">
        <w:rPr>
          <w:rFonts w:ascii="Arial" w:hAnsi="Arial" w:cs="Arial"/>
          <w:sz w:val="24"/>
          <w:szCs w:val="24"/>
        </w:rPr>
        <w:t xml:space="preserve">trust between farmers and local people </w:t>
      </w:r>
      <w:r>
        <w:rPr>
          <w:rFonts w:ascii="Arial" w:hAnsi="Arial" w:cs="Arial"/>
          <w:sz w:val="24"/>
          <w:szCs w:val="24"/>
        </w:rPr>
        <w:t xml:space="preserve">and improve their </w:t>
      </w:r>
      <w:r w:rsidRPr="008D034A">
        <w:rPr>
          <w:rFonts w:ascii="Arial" w:hAnsi="Arial" w:cs="Arial"/>
          <w:sz w:val="24"/>
          <w:szCs w:val="24"/>
        </w:rPr>
        <w:t>wellbeing</w:t>
      </w:r>
      <w:r>
        <w:rPr>
          <w:rFonts w:ascii="Arial" w:hAnsi="Arial" w:cs="Arial"/>
          <w:sz w:val="24"/>
          <w:szCs w:val="24"/>
        </w:rPr>
        <w:t xml:space="preserve">; the sharing of </w:t>
      </w:r>
      <w:r w:rsidRPr="008D034A">
        <w:rPr>
          <w:rFonts w:ascii="Arial" w:hAnsi="Arial" w:cs="Arial"/>
          <w:sz w:val="24"/>
          <w:szCs w:val="24"/>
        </w:rPr>
        <w:t>resources</w:t>
      </w:r>
      <w:r>
        <w:rPr>
          <w:rFonts w:ascii="Arial" w:hAnsi="Arial" w:cs="Arial"/>
          <w:sz w:val="24"/>
          <w:szCs w:val="24"/>
        </w:rPr>
        <w:t>; and awaking</w:t>
      </w:r>
      <w:r w:rsidRPr="008D034A">
        <w:rPr>
          <w:rFonts w:ascii="Arial" w:hAnsi="Arial" w:cs="Arial"/>
          <w:sz w:val="24"/>
          <w:szCs w:val="24"/>
        </w:rPr>
        <w:t xml:space="preserve"> farmer</w:t>
      </w:r>
      <w:r>
        <w:rPr>
          <w:rFonts w:ascii="Arial" w:hAnsi="Arial" w:cs="Arial"/>
          <w:sz w:val="24"/>
          <w:szCs w:val="24"/>
        </w:rPr>
        <w:t>s’</w:t>
      </w:r>
      <w:r w:rsidRPr="008D034A">
        <w:rPr>
          <w:rFonts w:ascii="Arial" w:hAnsi="Arial" w:cs="Arial"/>
          <w:sz w:val="24"/>
          <w:szCs w:val="24"/>
        </w:rPr>
        <w:t xml:space="preserve"> interest for species re-introduction</w:t>
      </w:r>
      <w:r>
        <w:rPr>
          <w:rFonts w:ascii="Arial" w:hAnsi="Arial" w:cs="Arial"/>
          <w:sz w:val="24"/>
          <w:szCs w:val="24"/>
        </w:rPr>
        <w:t>s.</w:t>
      </w:r>
    </w:p>
    <w:p w14:paraId="1BF944DF" w14:textId="2CFA347D" w:rsidR="00F82204" w:rsidRPr="00D403DA" w:rsidRDefault="008842DD" w:rsidP="00A142B0">
      <w:pPr>
        <w:autoSpaceDE w:val="0"/>
        <w:autoSpaceDN w:val="0"/>
        <w:adjustRightInd w:val="0"/>
        <w:spacing w:line="360" w:lineRule="auto"/>
        <w:ind w:firstLine="360"/>
        <w:rPr>
          <w:rFonts w:ascii="Arial" w:hAnsi="Arial" w:cs="Arial"/>
          <w:sz w:val="24"/>
          <w:szCs w:val="24"/>
        </w:rPr>
      </w:pPr>
      <w:r>
        <w:rPr>
          <w:rFonts w:ascii="Arial" w:hAnsi="Arial" w:cs="Arial"/>
          <w:sz w:val="24"/>
          <w:szCs w:val="24"/>
        </w:rPr>
        <w:t xml:space="preserve"> L</w:t>
      </w:r>
      <w:r w:rsidRPr="008D034A">
        <w:rPr>
          <w:rFonts w:ascii="Arial" w:hAnsi="Arial" w:cs="Arial"/>
          <w:sz w:val="24"/>
          <w:szCs w:val="24"/>
        </w:rPr>
        <w:t>ong-term benefits</w:t>
      </w:r>
      <w:r>
        <w:rPr>
          <w:rFonts w:ascii="Arial" w:hAnsi="Arial" w:cs="Arial"/>
          <w:sz w:val="24"/>
          <w:szCs w:val="24"/>
        </w:rPr>
        <w:t xml:space="preserve"> include b</w:t>
      </w:r>
      <w:r w:rsidRPr="008D034A">
        <w:rPr>
          <w:rFonts w:ascii="Arial" w:hAnsi="Arial" w:cs="Arial"/>
          <w:sz w:val="24"/>
          <w:szCs w:val="24"/>
        </w:rPr>
        <w:t>ringing together all farming initiatives that use collaborative approaches</w:t>
      </w:r>
      <w:r>
        <w:rPr>
          <w:rFonts w:ascii="Arial" w:hAnsi="Arial" w:cs="Arial"/>
          <w:sz w:val="24"/>
          <w:szCs w:val="24"/>
        </w:rPr>
        <w:t>,</w:t>
      </w:r>
      <w:r w:rsidRPr="008D034A">
        <w:rPr>
          <w:rFonts w:ascii="Arial" w:hAnsi="Arial" w:cs="Arial"/>
          <w:sz w:val="24"/>
          <w:szCs w:val="24"/>
        </w:rPr>
        <w:t xml:space="preserve"> </w:t>
      </w:r>
      <w:r>
        <w:rPr>
          <w:rFonts w:ascii="Arial" w:hAnsi="Arial" w:cs="Arial"/>
          <w:sz w:val="24"/>
          <w:szCs w:val="24"/>
        </w:rPr>
        <w:t xml:space="preserve">basing them </w:t>
      </w:r>
      <w:r w:rsidRPr="008D034A">
        <w:rPr>
          <w:rFonts w:ascii="Arial" w:hAnsi="Arial" w:cs="Arial"/>
          <w:sz w:val="24"/>
          <w:szCs w:val="24"/>
        </w:rPr>
        <w:t>on social science principles</w:t>
      </w:r>
      <w:r>
        <w:rPr>
          <w:rFonts w:ascii="Arial" w:hAnsi="Arial" w:cs="Arial"/>
          <w:sz w:val="24"/>
          <w:szCs w:val="24"/>
        </w:rPr>
        <w:t>, and l</w:t>
      </w:r>
      <w:r w:rsidRPr="008D034A">
        <w:rPr>
          <w:rFonts w:ascii="Arial" w:hAnsi="Arial" w:cs="Arial"/>
          <w:sz w:val="24"/>
          <w:szCs w:val="24"/>
        </w:rPr>
        <w:t>imiting the risks associated with a top-down delivery of the Nature Recovery Network</w:t>
      </w:r>
      <w:r>
        <w:rPr>
          <w:rFonts w:ascii="Arial" w:hAnsi="Arial" w:cs="Arial"/>
          <w:sz w:val="24"/>
          <w:szCs w:val="24"/>
        </w:rPr>
        <w:t>.</w:t>
      </w:r>
      <w:r w:rsidR="00A142B0">
        <w:rPr>
          <w:rFonts w:ascii="Arial" w:hAnsi="Arial" w:cs="Arial"/>
          <w:sz w:val="24"/>
          <w:szCs w:val="24"/>
        </w:rPr>
        <w:t xml:space="preserve"> </w:t>
      </w:r>
      <w:r w:rsidR="00F82204" w:rsidRPr="00313F32">
        <w:rPr>
          <w:rFonts w:ascii="Arial" w:hAnsi="Arial" w:cs="Arial"/>
          <w:sz w:val="24"/>
          <w:szCs w:val="24"/>
        </w:rPr>
        <w:t xml:space="preserve">Barriers to </w:t>
      </w:r>
      <w:r w:rsidR="00F82204">
        <w:rPr>
          <w:rFonts w:ascii="Arial" w:hAnsi="Arial" w:cs="Arial"/>
          <w:sz w:val="24"/>
          <w:szCs w:val="24"/>
        </w:rPr>
        <w:t>cooperation</w:t>
      </w:r>
      <w:r w:rsidR="00F82204" w:rsidRPr="00313F32">
        <w:rPr>
          <w:rFonts w:ascii="Arial" w:hAnsi="Arial" w:cs="Arial"/>
          <w:sz w:val="24"/>
          <w:szCs w:val="24"/>
        </w:rPr>
        <w:t xml:space="preserve"> identified in a study of farmers </w:t>
      </w:r>
      <w:r w:rsidR="00F82204" w:rsidRPr="00313F32">
        <w:rPr>
          <w:rFonts w:ascii="Arial" w:eastAsia="Scala-Regular" w:hAnsi="Arial" w:cs="Arial"/>
          <w:color w:val="231F20"/>
          <w:sz w:val="24"/>
          <w:szCs w:val="24"/>
        </w:rPr>
        <w:t>who had selected the collaborative option in their higher-level stewardship agreements included:</w:t>
      </w:r>
    </w:p>
    <w:p w14:paraId="44D3CF57"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d</w:t>
      </w:r>
      <w:r w:rsidRPr="00D403DA">
        <w:rPr>
          <w:rFonts w:ascii="Arial" w:hAnsi="Arial" w:cs="Arial"/>
          <w:color w:val="231F20"/>
          <w:sz w:val="24"/>
          <w:szCs w:val="24"/>
        </w:rPr>
        <w:t>ifficulty arranging meetings of farmers and other stakeholders</w:t>
      </w:r>
      <w:r>
        <w:rPr>
          <w:rFonts w:ascii="Arial" w:hAnsi="Arial" w:cs="Arial"/>
          <w:color w:val="231F20"/>
          <w:sz w:val="24"/>
          <w:szCs w:val="24"/>
        </w:rPr>
        <w:t>;</w:t>
      </w:r>
    </w:p>
    <w:p w14:paraId="0CC61C84"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 xml:space="preserve">reaching </w:t>
      </w:r>
      <w:r w:rsidRPr="00D403DA">
        <w:rPr>
          <w:rFonts w:ascii="Arial" w:hAnsi="Arial" w:cs="Arial"/>
          <w:color w:val="231F20"/>
          <w:sz w:val="24"/>
          <w:szCs w:val="24"/>
        </w:rPr>
        <w:t xml:space="preserve">agreement </w:t>
      </w:r>
      <w:r>
        <w:rPr>
          <w:rFonts w:ascii="Arial" w:hAnsi="Arial" w:cs="Arial"/>
          <w:color w:val="231F20"/>
          <w:sz w:val="24"/>
          <w:szCs w:val="24"/>
        </w:rPr>
        <w:t xml:space="preserve">on how </w:t>
      </w:r>
      <w:r w:rsidRPr="00D403DA">
        <w:rPr>
          <w:rFonts w:ascii="Arial" w:hAnsi="Arial" w:cs="Arial"/>
          <w:color w:val="231F20"/>
          <w:sz w:val="24"/>
          <w:szCs w:val="24"/>
        </w:rPr>
        <w:t xml:space="preserve">to ensure </w:t>
      </w:r>
      <w:r>
        <w:rPr>
          <w:rFonts w:ascii="Arial" w:hAnsi="Arial" w:cs="Arial"/>
          <w:color w:val="231F20"/>
          <w:sz w:val="24"/>
          <w:szCs w:val="24"/>
        </w:rPr>
        <w:t xml:space="preserve">that </w:t>
      </w:r>
      <w:r w:rsidRPr="00D403DA">
        <w:rPr>
          <w:rFonts w:ascii="Arial" w:hAnsi="Arial" w:cs="Arial"/>
          <w:color w:val="231F20"/>
          <w:sz w:val="24"/>
          <w:szCs w:val="24"/>
        </w:rPr>
        <w:t>each stakeholder complies with individual liabilities and responsibilities</w:t>
      </w:r>
      <w:r>
        <w:rPr>
          <w:rFonts w:ascii="Arial" w:hAnsi="Arial" w:cs="Arial"/>
          <w:color w:val="231F20"/>
          <w:sz w:val="24"/>
          <w:szCs w:val="24"/>
        </w:rPr>
        <w:t>;</w:t>
      </w:r>
    </w:p>
    <w:p w14:paraId="2740BA9D"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m</w:t>
      </w:r>
      <w:r w:rsidRPr="00D403DA">
        <w:rPr>
          <w:rFonts w:ascii="Arial" w:hAnsi="Arial" w:cs="Arial"/>
          <w:color w:val="231F20"/>
          <w:sz w:val="24"/>
          <w:szCs w:val="24"/>
        </w:rPr>
        <w:t>eeting the costs of farmer meetings and other organisational costs</w:t>
      </w:r>
      <w:r>
        <w:rPr>
          <w:rFonts w:ascii="Arial" w:hAnsi="Arial" w:cs="Arial"/>
          <w:color w:val="231F20"/>
          <w:sz w:val="24"/>
          <w:szCs w:val="24"/>
        </w:rPr>
        <w:t xml:space="preserve"> (e.g. </w:t>
      </w:r>
      <w:r w:rsidRPr="00D403DA">
        <w:rPr>
          <w:rFonts w:ascii="Arial" w:hAnsi="Arial" w:cs="Arial"/>
          <w:color w:val="231F20"/>
          <w:sz w:val="24"/>
          <w:szCs w:val="24"/>
        </w:rPr>
        <w:t>updating the local commons association register of right holders</w:t>
      </w:r>
      <w:r>
        <w:rPr>
          <w:rFonts w:ascii="Arial" w:hAnsi="Arial" w:cs="Arial"/>
          <w:color w:val="231F20"/>
          <w:sz w:val="24"/>
          <w:szCs w:val="24"/>
        </w:rPr>
        <w:t>);</w:t>
      </w:r>
    </w:p>
    <w:p w14:paraId="7943D786"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d</w:t>
      </w:r>
      <w:r w:rsidRPr="00D403DA">
        <w:rPr>
          <w:rFonts w:ascii="Arial" w:hAnsi="Arial" w:cs="Arial"/>
          <w:color w:val="231F20"/>
          <w:sz w:val="24"/>
          <w:szCs w:val="24"/>
        </w:rPr>
        <w:t xml:space="preserve">eveloping or maintaining the agreement’s governance structure, </w:t>
      </w:r>
      <w:r>
        <w:rPr>
          <w:rFonts w:ascii="Arial" w:hAnsi="Arial" w:cs="Arial"/>
          <w:color w:val="231F20"/>
          <w:sz w:val="24"/>
          <w:szCs w:val="24"/>
        </w:rPr>
        <w:t xml:space="preserve">entailing </w:t>
      </w:r>
      <w:r w:rsidRPr="00D403DA">
        <w:rPr>
          <w:rFonts w:ascii="Arial" w:hAnsi="Arial" w:cs="Arial"/>
          <w:color w:val="231F20"/>
          <w:sz w:val="24"/>
          <w:szCs w:val="24"/>
        </w:rPr>
        <w:t>regular meetings</w:t>
      </w:r>
      <w:r>
        <w:rPr>
          <w:rFonts w:ascii="Arial" w:hAnsi="Arial" w:cs="Arial"/>
          <w:color w:val="231F20"/>
          <w:sz w:val="24"/>
          <w:szCs w:val="24"/>
        </w:rPr>
        <w:t>;</w:t>
      </w:r>
    </w:p>
    <w:p w14:paraId="3AB01C40"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a</w:t>
      </w:r>
      <w:r w:rsidRPr="00D403DA">
        <w:rPr>
          <w:rFonts w:ascii="Arial" w:hAnsi="Arial" w:cs="Arial"/>
          <w:color w:val="231F20"/>
          <w:sz w:val="24"/>
          <w:szCs w:val="24"/>
        </w:rPr>
        <w:t>greeing on the division of agri-environment scheme payments between collaborating stakeholders</w:t>
      </w:r>
      <w:r>
        <w:rPr>
          <w:rFonts w:ascii="Arial" w:hAnsi="Arial" w:cs="Arial"/>
          <w:color w:val="231F20"/>
          <w:sz w:val="24"/>
          <w:szCs w:val="24"/>
        </w:rPr>
        <w:t>;</w:t>
      </w:r>
    </w:p>
    <w:p w14:paraId="1138A4BC"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color w:val="231F20"/>
          <w:sz w:val="24"/>
          <w:szCs w:val="24"/>
        </w:rPr>
      </w:pPr>
      <w:r>
        <w:rPr>
          <w:rFonts w:ascii="Arial" w:hAnsi="Arial" w:cs="Arial"/>
          <w:color w:val="231F20"/>
          <w:sz w:val="24"/>
          <w:szCs w:val="24"/>
        </w:rPr>
        <w:t>o</w:t>
      </w:r>
      <w:r w:rsidRPr="00D403DA">
        <w:rPr>
          <w:rFonts w:ascii="Arial" w:hAnsi="Arial" w:cs="Arial"/>
          <w:color w:val="231F20"/>
          <w:sz w:val="24"/>
          <w:szCs w:val="24"/>
        </w:rPr>
        <w:t>vercoming resistance to the agreement by a small minority of stakeholders</w:t>
      </w:r>
      <w:r>
        <w:rPr>
          <w:rFonts w:ascii="Arial" w:hAnsi="Arial" w:cs="Arial"/>
          <w:color w:val="231F20"/>
          <w:sz w:val="24"/>
          <w:szCs w:val="24"/>
        </w:rPr>
        <w:t>;</w:t>
      </w:r>
    </w:p>
    <w:p w14:paraId="45147FD6"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color w:val="231F20"/>
          <w:sz w:val="24"/>
          <w:szCs w:val="24"/>
        </w:rPr>
        <w:t>a</w:t>
      </w:r>
      <w:r w:rsidRPr="00D403DA">
        <w:rPr>
          <w:rFonts w:ascii="Arial" w:hAnsi="Arial" w:cs="Arial"/>
          <w:color w:val="231F20"/>
          <w:sz w:val="24"/>
          <w:szCs w:val="24"/>
        </w:rPr>
        <w:t>greeing the extent to which agri-environment management should be prioritised given the typical multifunctional objectives of the management of the commons</w:t>
      </w:r>
      <w:r>
        <w:rPr>
          <w:rFonts w:ascii="Arial" w:hAnsi="Arial" w:cs="Arial"/>
          <w:color w:val="231F20"/>
          <w:sz w:val="24"/>
          <w:szCs w:val="24"/>
        </w:rPr>
        <w:t>; and</w:t>
      </w:r>
    </w:p>
    <w:p w14:paraId="3E790FC8" w14:textId="77777777" w:rsidR="00F82204" w:rsidRPr="00D403DA" w:rsidRDefault="00F82204" w:rsidP="00F82204">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color w:val="231F20"/>
          <w:sz w:val="24"/>
          <w:szCs w:val="24"/>
        </w:rPr>
        <w:t>i</w:t>
      </w:r>
      <w:r w:rsidRPr="00D403DA">
        <w:rPr>
          <w:rFonts w:ascii="Arial" w:hAnsi="Arial" w:cs="Arial"/>
          <w:color w:val="231F20"/>
          <w:sz w:val="24"/>
          <w:szCs w:val="24"/>
        </w:rPr>
        <w:t>n some areas, difficult obtaining suitably qualified legal advice</w:t>
      </w:r>
      <w:r>
        <w:rPr>
          <w:rFonts w:ascii="Arial" w:hAnsi="Arial" w:cs="Arial"/>
          <w:color w:val="231F20"/>
          <w:sz w:val="24"/>
          <w:szCs w:val="24"/>
        </w:rPr>
        <w:t xml:space="preserve"> (Frank 2014, p54)</w:t>
      </w:r>
    </w:p>
    <w:p w14:paraId="455F39BB" w14:textId="77777777" w:rsidR="00F82204" w:rsidRDefault="00F82204" w:rsidP="00F82204">
      <w:pPr>
        <w:autoSpaceDE w:val="0"/>
        <w:autoSpaceDN w:val="0"/>
        <w:adjustRightInd w:val="0"/>
        <w:spacing w:line="360" w:lineRule="auto"/>
        <w:rPr>
          <w:rFonts w:ascii="Arial" w:hAnsi="Arial" w:cs="Arial"/>
          <w:b/>
          <w:sz w:val="24"/>
          <w:szCs w:val="24"/>
        </w:rPr>
      </w:pPr>
    </w:p>
    <w:p w14:paraId="71369F1C" w14:textId="1FE83631" w:rsidR="00F82204" w:rsidRDefault="00F82204" w:rsidP="00F82204">
      <w:pPr>
        <w:autoSpaceDE w:val="0"/>
        <w:autoSpaceDN w:val="0"/>
        <w:adjustRightInd w:val="0"/>
        <w:spacing w:line="360" w:lineRule="auto"/>
        <w:ind w:firstLine="360"/>
        <w:rPr>
          <w:rFonts w:ascii="Arial" w:hAnsi="Arial" w:cs="Arial"/>
          <w:sz w:val="24"/>
          <w:szCs w:val="24"/>
        </w:rPr>
      </w:pPr>
      <w:r>
        <w:rPr>
          <w:rFonts w:ascii="Arial" w:hAnsi="Arial" w:cs="Arial"/>
          <w:sz w:val="24"/>
          <w:szCs w:val="24"/>
        </w:rPr>
        <w:t>ELM policy could make provisions to overcome such barriers and formulate incentives for cooperation as part of the new ELM</w:t>
      </w:r>
      <w:r w:rsidR="00A142B0">
        <w:rPr>
          <w:rFonts w:ascii="Arial" w:hAnsi="Arial" w:cs="Arial"/>
          <w:sz w:val="24"/>
          <w:szCs w:val="24"/>
        </w:rPr>
        <w:t>s</w:t>
      </w:r>
      <w:r>
        <w:rPr>
          <w:rFonts w:ascii="Arial" w:hAnsi="Arial" w:cs="Arial"/>
          <w:sz w:val="24"/>
          <w:szCs w:val="24"/>
        </w:rPr>
        <w:t>, which is key to achieving landscape scale environmental benefits.</w:t>
      </w:r>
    </w:p>
    <w:p w14:paraId="5C271A2E" w14:textId="4C56E9D7" w:rsidR="00097D1F" w:rsidRDefault="00097D1F" w:rsidP="0052446A">
      <w:pPr>
        <w:autoSpaceDE w:val="0"/>
        <w:autoSpaceDN w:val="0"/>
        <w:adjustRightInd w:val="0"/>
        <w:spacing w:after="0" w:line="360" w:lineRule="auto"/>
        <w:rPr>
          <w:rFonts w:ascii="Arial" w:hAnsi="Arial" w:cs="Arial"/>
          <w:sz w:val="24"/>
          <w:szCs w:val="24"/>
        </w:rPr>
      </w:pPr>
    </w:p>
    <w:p w14:paraId="3D55B346" w14:textId="1BCB59ED" w:rsidR="008C1483" w:rsidRDefault="008C1483" w:rsidP="0052446A">
      <w:pPr>
        <w:autoSpaceDE w:val="0"/>
        <w:autoSpaceDN w:val="0"/>
        <w:adjustRightInd w:val="0"/>
        <w:spacing w:after="0" w:line="360" w:lineRule="auto"/>
        <w:rPr>
          <w:rFonts w:ascii="Arial" w:hAnsi="Arial" w:cs="Arial"/>
          <w:sz w:val="24"/>
          <w:szCs w:val="24"/>
        </w:rPr>
      </w:pPr>
    </w:p>
    <w:p w14:paraId="7E47C450" w14:textId="523D16E5" w:rsidR="00097D1F" w:rsidRPr="002B3B6E" w:rsidRDefault="004D086C" w:rsidP="00FE2920">
      <w:pPr>
        <w:pStyle w:val="Heading4"/>
      </w:pPr>
      <w:r>
        <w:lastRenderedPageBreak/>
        <w:t>Scheme</w:t>
      </w:r>
      <w:r w:rsidR="00CD5E67">
        <w:t xml:space="preserve"> design impacts on </w:t>
      </w:r>
      <w:r w:rsidR="002B3B6E">
        <w:t>participation</w:t>
      </w:r>
      <w:r w:rsidR="00CD5E67">
        <w:t xml:space="preserve"> and success </w:t>
      </w:r>
    </w:p>
    <w:p w14:paraId="513DFE61" w14:textId="337EF76D" w:rsidR="000D1EF5" w:rsidRDefault="000D1EF5" w:rsidP="0052446A">
      <w:pPr>
        <w:pStyle w:val="NoSpacing"/>
        <w:autoSpaceDE w:val="0"/>
        <w:autoSpaceDN w:val="0"/>
        <w:adjustRightInd w:val="0"/>
        <w:spacing w:line="360" w:lineRule="auto"/>
        <w:rPr>
          <w:rFonts w:ascii="Arial" w:hAnsi="Arial" w:cs="Arial"/>
          <w:color w:val="231F2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2B15BF" w14:paraId="1F807AA6" w14:textId="77777777" w:rsidTr="002B15BF">
        <w:tc>
          <w:tcPr>
            <w:tcW w:w="9303" w:type="dxa"/>
            <w:shd w:val="clear" w:color="auto" w:fill="E2EFD9" w:themeFill="accent6" w:themeFillTint="33"/>
          </w:tcPr>
          <w:p w14:paraId="23FC4219" w14:textId="1057896B" w:rsidR="002B15BF" w:rsidRPr="008C1483" w:rsidRDefault="002B15BF" w:rsidP="008C1483">
            <w:pPr>
              <w:autoSpaceDE w:val="0"/>
              <w:autoSpaceDN w:val="0"/>
              <w:adjustRightInd w:val="0"/>
              <w:spacing w:line="276" w:lineRule="auto"/>
              <w:jc w:val="both"/>
              <w:rPr>
                <w:rFonts w:ascii="Arial" w:hAnsi="Arial" w:cs="Arial"/>
              </w:rPr>
            </w:pPr>
            <w:r w:rsidRPr="008C1483">
              <w:rPr>
                <w:rFonts w:ascii="Arial" w:hAnsi="Arial" w:cs="Arial"/>
                <w:color w:val="231F20"/>
              </w:rPr>
              <w:t xml:space="preserve">Scheme design impacts on the take-up, implementation and success of </w:t>
            </w:r>
            <w:r w:rsidR="00A142B0" w:rsidRPr="008C1483">
              <w:rPr>
                <w:rFonts w:ascii="Arial" w:hAnsi="Arial" w:cs="Arial"/>
                <w:color w:val="231F20"/>
              </w:rPr>
              <w:t>the</w:t>
            </w:r>
            <w:r w:rsidRPr="008C1483">
              <w:rPr>
                <w:rFonts w:ascii="Arial" w:hAnsi="Arial" w:cs="Arial"/>
                <w:color w:val="231F20"/>
              </w:rPr>
              <w:t xml:space="preserve"> scheme. F</w:t>
            </w:r>
            <w:r w:rsidRPr="008C1483">
              <w:rPr>
                <w:rFonts w:ascii="Arial" w:hAnsi="Arial" w:cs="Arial"/>
              </w:rPr>
              <w:t xml:space="preserve">armers are more likely to incorporate AES requirements if schemes align well with their existing business plans, farming systems, and natural environments. Where farmers </w:t>
            </w:r>
            <w:r w:rsidR="002C60B7" w:rsidRPr="008C1483">
              <w:rPr>
                <w:rFonts w:ascii="Arial" w:hAnsi="Arial" w:cs="Arial"/>
              </w:rPr>
              <w:t xml:space="preserve">can </w:t>
            </w:r>
            <w:r w:rsidRPr="008C1483">
              <w:rPr>
                <w:rFonts w:ascii="Arial" w:hAnsi="Arial" w:cs="Arial"/>
              </w:rPr>
              <w:t xml:space="preserve">identify with and support the objectives of a scheme and its conservation goals, </w:t>
            </w:r>
            <w:r w:rsidR="002C60B7" w:rsidRPr="008C1483">
              <w:rPr>
                <w:rFonts w:ascii="Arial" w:hAnsi="Arial" w:cs="Arial"/>
              </w:rPr>
              <w:t>success is more likely</w:t>
            </w:r>
            <w:r w:rsidRPr="008C1483">
              <w:rPr>
                <w:rFonts w:ascii="Arial" w:hAnsi="Arial" w:cs="Arial"/>
              </w:rPr>
              <w:t xml:space="preserve">. Where farmers perceive the </w:t>
            </w:r>
            <w:r w:rsidR="002C60B7" w:rsidRPr="008C1483">
              <w:rPr>
                <w:rFonts w:ascii="Arial" w:hAnsi="Arial" w:cs="Arial"/>
              </w:rPr>
              <w:t xml:space="preserve">positive </w:t>
            </w:r>
            <w:r w:rsidRPr="008C1483">
              <w:rPr>
                <w:rFonts w:ascii="Arial" w:hAnsi="Arial" w:cs="Arial"/>
              </w:rPr>
              <w:t xml:space="preserve">effects of </w:t>
            </w:r>
            <w:r w:rsidR="002C60B7" w:rsidRPr="008C1483">
              <w:rPr>
                <w:rFonts w:ascii="Arial" w:hAnsi="Arial" w:cs="Arial"/>
              </w:rPr>
              <w:t xml:space="preserve">their </w:t>
            </w:r>
            <w:r w:rsidRPr="008C1483">
              <w:rPr>
                <w:rFonts w:ascii="Arial" w:hAnsi="Arial" w:cs="Arial"/>
              </w:rPr>
              <w:t>scheme activities on the landscape, they are more likely to enter into it.</w:t>
            </w:r>
          </w:p>
        </w:tc>
      </w:tr>
    </w:tbl>
    <w:p w14:paraId="28E6D0E3" w14:textId="77777777" w:rsidR="002B15BF" w:rsidRDefault="002B15BF" w:rsidP="0052446A">
      <w:pPr>
        <w:pStyle w:val="NoSpacing"/>
        <w:autoSpaceDE w:val="0"/>
        <w:autoSpaceDN w:val="0"/>
        <w:adjustRightInd w:val="0"/>
        <w:spacing w:line="360" w:lineRule="auto"/>
        <w:rPr>
          <w:rFonts w:ascii="Arial" w:hAnsi="Arial" w:cs="Arial"/>
          <w:color w:val="231F20"/>
          <w:sz w:val="24"/>
          <w:szCs w:val="24"/>
        </w:rPr>
      </w:pPr>
    </w:p>
    <w:p w14:paraId="3211618B" w14:textId="77777777" w:rsidR="008C1483" w:rsidRDefault="00A142B0" w:rsidP="00A142B0">
      <w:pPr>
        <w:pStyle w:val="NoSpacing"/>
        <w:spacing w:line="360" w:lineRule="auto"/>
        <w:ind w:firstLine="360"/>
        <w:rPr>
          <w:rFonts w:ascii="Arial" w:hAnsi="Arial" w:cs="Arial"/>
          <w:sz w:val="24"/>
          <w:szCs w:val="24"/>
        </w:rPr>
      </w:pPr>
      <w:r>
        <w:rPr>
          <w:rFonts w:ascii="Arial" w:hAnsi="Arial" w:cs="Arial"/>
          <w:sz w:val="24"/>
          <w:szCs w:val="24"/>
        </w:rPr>
        <w:t xml:space="preserve">Studies show that scheme factors, such as scheme duration, payment levels, entry requirements, and objectives to be achieved can impact on participation rates. Getting these right is essential for the success of the new schemes. </w:t>
      </w:r>
    </w:p>
    <w:p w14:paraId="752D84CC" w14:textId="77777777" w:rsidR="008C1483" w:rsidRDefault="008C1483" w:rsidP="00A142B0">
      <w:pPr>
        <w:pStyle w:val="NoSpacing"/>
        <w:spacing w:line="360" w:lineRule="auto"/>
        <w:ind w:firstLine="360"/>
        <w:rPr>
          <w:rFonts w:ascii="Arial" w:hAnsi="Arial" w:cs="Arial"/>
          <w:sz w:val="24"/>
          <w:szCs w:val="24"/>
        </w:rPr>
      </w:pPr>
    </w:p>
    <w:p w14:paraId="067397B7" w14:textId="77777777" w:rsidR="008C1483" w:rsidRDefault="002B3B6E" w:rsidP="00A142B0">
      <w:pPr>
        <w:pStyle w:val="NoSpacing"/>
        <w:spacing w:line="360" w:lineRule="auto"/>
        <w:ind w:firstLine="360"/>
        <w:rPr>
          <w:rFonts w:ascii="Arial" w:hAnsi="Arial" w:cs="Arial"/>
          <w:sz w:val="24"/>
          <w:szCs w:val="24"/>
        </w:rPr>
      </w:pPr>
      <w:r>
        <w:rPr>
          <w:rFonts w:ascii="Arial" w:hAnsi="Arial" w:cs="Arial"/>
          <w:sz w:val="24"/>
          <w:szCs w:val="24"/>
        </w:rPr>
        <w:t xml:space="preserve">Schemes that require higher levels of active management are generally </w:t>
      </w:r>
      <w:r w:rsidR="00A558BF" w:rsidRPr="001B0E7E">
        <w:rPr>
          <w:rFonts w:ascii="Arial" w:hAnsi="Arial" w:cs="Arial"/>
          <w:sz w:val="24"/>
          <w:szCs w:val="24"/>
        </w:rPr>
        <w:t>less attractive</w:t>
      </w:r>
      <w:r>
        <w:rPr>
          <w:rFonts w:ascii="Arial" w:hAnsi="Arial" w:cs="Arial"/>
          <w:sz w:val="24"/>
          <w:szCs w:val="24"/>
        </w:rPr>
        <w:t xml:space="preserve"> to farmers.</w:t>
      </w:r>
      <w:r w:rsidR="002B15BF">
        <w:rPr>
          <w:rFonts w:ascii="Arial" w:hAnsi="Arial" w:cs="Arial"/>
          <w:sz w:val="24"/>
          <w:szCs w:val="24"/>
        </w:rPr>
        <w:t xml:space="preserve"> W</w:t>
      </w:r>
      <w:r>
        <w:rPr>
          <w:rFonts w:ascii="Arial" w:hAnsi="Arial" w:cs="Arial"/>
          <w:sz w:val="24"/>
          <w:szCs w:val="24"/>
        </w:rPr>
        <w:t xml:space="preserve">here farmers </w:t>
      </w:r>
      <w:r w:rsidR="00114F6E">
        <w:rPr>
          <w:rFonts w:ascii="Arial" w:hAnsi="Arial" w:cs="Arial"/>
          <w:sz w:val="24"/>
          <w:szCs w:val="24"/>
        </w:rPr>
        <w:t xml:space="preserve">need to </w:t>
      </w:r>
      <w:r>
        <w:rPr>
          <w:rFonts w:ascii="Arial" w:hAnsi="Arial" w:cs="Arial"/>
          <w:sz w:val="24"/>
          <w:szCs w:val="24"/>
        </w:rPr>
        <w:t xml:space="preserve">commit to longer </w:t>
      </w:r>
      <w:r w:rsidR="00A558BF" w:rsidRPr="001B0E7E">
        <w:rPr>
          <w:rFonts w:ascii="Arial" w:hAnsi="Arial" w:cs="Arial"/>
          <w:sz w:val="24"/>
          <w:szCs w:val="24"/>
        </w:rPr>
        <w:t>contracts</w:t>
      </w:r>
      <w:r w:rsidR="00FD520B">
        <w:rPr>
          <w:rFonts w:ascii="Arial" w:hAnsi="Arial" w:cs="Arial"/>
          <w:sz w:val="24"/>
          <w:szCs w:val="24"/>
        </w:rPr>
        <w:t xml:space="preserve"> and </w:t>
      </w:r>
      <w:r>
        <w:rPr>
          <w:rFonts w:ascii="Arial" w:hAnsi="Arial" w:cs="Arial"/>
          <w:sz w:val="24"/>
          <w:szCs w:val="24"/>
        </w:rPr>
        <w:t xml:space="preserve">where there is </w:t>
      </w:r>
      <w:r w:rsidR="00A558BF" w:rsidRPr="001B0E7E">
        <w:rPr>
          <w:rFonts w:ascii="Arial" w:hAnsi="Arial" w:cs="Arial"/>
          <w:sz w:val="24"/>
          <w:szCs w:val="24"/>
        </w:rPr>
        <w:t>less flexibility</w:t>
      </w:r>
      <w:r w:rsidR="00795066">
        <w:rPr>
          <w:rFonts w:ascii="Arial" w:hAnsi="Arial" w:cs="Arial"/>
          <w:sz w:val="24"/>
          <w:szCs w:val="24"/>
        </w:rPr>
        <w:t xml:space="preserve"> and</w:t>
      </w:r>
      <w:r w:rsidR="00A558BF" w:rsidRPr="001B0E7E">
        <w:rPr>
          <w:rFonts w:ascii="Arial" w:hAnsi="Arial" w:cs="Arial"/>
          <w:sz w:val="24"/>
          <w:szCs w:val="24"/>
        </w:rPr>
        <w:t xml:space="preserve"> more paperwork</w:t>
      </w:r>
      <w:r>
        <w:rPr>
          <w:rFonts w:ascii="Arial" w:hAnsi="Arial" w:cs="Arial"/>
          <w:sz w:val="24"/>
          <w:szCs w:val="24"/>
        </w:rPr>
        <w:t xml:space="preserve">, schemes </w:t>
      </w:r>
      <w:r w:rsidR="00A558BF" w:rsidRPr="001B0E7E">
        <w:rPr>
          <w:rFonts w:ascii="Arial" w:hAnsi="Arial" w:cs="Arial"/>
          <w:sz w:val="24"/>
          <w:szCs w:val="24"/>
        </w:rPr>
        <w:t>require higher incentives</w:t>
      </w:r>
      <w:r>
        <w:rPr>
          <w:rFonts w:ascii="Arial" w:hAnsi="Arial" w:cs="Arial"/>
          <w:sz w:val="24"/>
          <w:szCs w:val="24"/>
        </w:rPr>
        <w:t xml:space="preserve"> for farmers to </w:t>
      </w:r>
      <w:r w:rsidR="00114F6E">
        <w:rPr>
          <w:rFonts w:ascii="Arial" w:hAnsi="Arial" w:cs="Arial"/>
          <w:sz w:val="24"/>
          <w:szCs w:val="24"/>
        </w:rPr>
        <w:t>join them</w:t>
      </w:r>
      <w:r>
        <w:rPr>
          <w:rFonts w:ascii="Arial" w:hAnsi="Arial" w:cs="Arial"/>
          <w:sz w:val="24"/>
          <w:szCs w:val="24"/>
        </w:rPr>
        <w:t xml:space="preserve">. </w:t>
      </w:r>
      <w:r w:rsidR="00114F6E">
        <w:rPr>
          <w:rFonts w:ascii="Arial" w:hAnsi="Arial" w:cs="Arial"/>
          <w:sz w:val="24"/>
          <w:szCs w:val="24"/>
        </w:rPr>
        <w:t>S</w:t>
      </w:r>
      <w:r w:rsidR="000F0E0B" w:rsidRPr="000F0E0B">
        <w:rPr>
          <w:rFonts w:ascii="Arial" w:hAnsi="Arial" w:cs="Arial"/>
          <w:sz w:val="24"/>
          <w:szCs w:val="24"/>
        </w:rPr>
        <w:t xml:space="preserve">cheme flexibility </w:t>
      </w:r>
      <w:r w:rsidR="00114F6E">
        <w:rPr>
          <w:rFonts w:ascii="Arial" w:hAnsi="Arial" w:cs="Arial"/>
          <w:sz w:val="24"/>
          <w:szCs w:val="24"/>
        </w:rPr>
        <w:t xml:space="preserve">in terms of </w:t>
      </w:r>
      <w:r w:rsidR="000F0E0B" w:rsidRPr="000F0E0B">
        <w:rPr>
          <w:rFonts w:ascii="Arial" w:hAnsi="Arial" w:cs="Arial"/>
          <w:sz w:val="24"/>
          <w:szCs w:val="24"/>
        </w:rPr>
        <w:t xml:space="preserve">scheme objectives and delivery options </w:t>
      </w:r>
      <w:r w:rsidR="00114F6E">
        <w:rPr>
          <w:rFonts w:ascii="Arial" w:hAnsi="Arial" w:cs="Arial"/>
          <w:sz w:val="24"/>
          <w:szCs w:val="24"/>
        </w:rPr>
        <w:t xml:space="preserve">is highly valued by farmers </w:t>
      </w:r>
      <w:r w:rsidR="00A142B0">
        <w:rPr>
          <w:rFonts w:ascii="Arial" w:hAnsi="Arial" w:cs="Arial"/>
          <w:sz w:val="24"/>
          <w:szCs w:val="24"/>
        </w:rPr>
        <w:t xml:space="preserve">as </w:t>
      </w:r>
      <w:r w:rsidR="00114F6E">
        <w:rPr>
          <w:rFonts w:ascii="Arial" w:hAnsi="Arial" w:cs="Arial"/>
          <w:sz w:val="24"/>
          <w:szCs w:val="24"/>
        </w:rPr>
        <w:t xml:space="preserve">it makes it easier for them </w:t>
      </w:r>
      <w:r w:rsidR="00A142B0">
        <w:rPr>
          <w:rFonts w:ascii="Arial" w:hAnsi="Arial" w:cs="Arial"/>
          <w:sz w:val="24"/>
          <w:szCs w:val="24"/>
        </w:rPr>
        <w:t xml:space="preserve">to </w:t>
      </w:r>
      <w:r w:rsidR="00114F6E">
        <w:rPr>
          <w:rFonts w:ascii="Arial" w:hAnsi="Arial" w:cs="Arial"/>
          <w:sz w:val="24"/>
          <w:szCs w:val="24"/>
        </w:rPr>
        <w:t xml:space="preserve">make management adjustments in response to </w:t>
      </w:r>
      <w:r w:rsidR="00BF28D8">
        <w:rPr>
          <w:rFonts w:ascii="Arial" w:hAnsi="Arial" w:cs="Arial"/>
          <w:sz w:val="24"/>
          <w:szCs w:val="24"/>
        </w:rPr>
        <w:t>unexpected events (weather, machinery breakdown, livestock illness etc)</w:t>
      </w:r>
      <w:r>
        <w:rPr>
          <w:rFonts w:ascii="Arial" w:hAnsi="Arial" w:cs="Arial"/>
          <w:sz w:val="24"/>
          <w:szCs w:val="24"/>
        </w:rPr>
        <w:t>. S</w:t>
      </w:r>
      <w:r w:rsidR="000F0E0B" w:rsidRPr="000F0E0B">
        <w:rPr>
          <w:rFonts w:ascii="Arial" w:hAnsi="Arial" w:cs="Arial"/>
          <w:sz w:val="24"/>
          <w:szCs w:val="24"/>
        </w:rPr>
        <w:t>horter contracts</w:t>
      </w:r>
      <w:r w:rsidR="00BF28D8">
        <w:rPr>
          <w:rFonts w:ascii="Arial" w:hAnsi="Arial" w:cs="Arial"/>
          <w:sz w:val="24"/>
          <w:szCs w:val="24"/>
        </w:rPr>
        <w:t xml:space="preserve"> are</w:t>
      </w:r>
      <w:r w:rsidR="000F0E0B" w:rsidRPr="000F0E0B">
        <w:rPr>
          <w:rFonts w:ascii="Arial" w:hAnsi="Arial" w:cs="Arial"/>
          <w:sz w:val="24"/>
          <w:szCs w:val="24"/>
        </w:rPr>
        <w:t xml:space="preserve"> preferred by older farmers, tenants </w:t>
      </w:r>
      <w:r>
        <w:rPr>
          <w:rFonts w:ascii="Arial" w:hAnsi="Arial" w:cs="Arial"/>
          <w:sz w:val="24"/>
          <w:szCs w:val="24"/>
        </w:rPr>
        <w:t xml:space="preserve">and </w:t>
      </w:r>
      <w:r w:rsidR="000F0E0B" w:rsidRPr="000F0E0B">
        <w:rPr>
          <w:rFonts w:ascii="Arial" w:hAnsi="Arial" w:cs="Arial"/>
          <w:sz w:val="24"/>
          <w:szCs w:val="24"/>
        </w:rPr>
        <w:t xml:space="preserve">those highly dependent on </w:t>
      </w:r>
      <w:r w:rsidR="000F0E0B">
        <w:rPr>
          <w:rFonts w:ascii="Arial" w:hAnsi="Arial" w:cs="Arial"/>
          <w:sz w:val="24"/>
          <w:szCs w:val="24"/>
        </w:rPr>
        <w:t xml:space="preserve">the </w:t>
      </w:r>
      <w:r w:rsidR="000F0E0B" w:rsidRPr="000F0E0B">
        <w:rPr>
          <w:rFonts w:ascii="Arial" w:hAnsi="Arial" w:cs="Arial"/>
          <w:sz w:val="24"/>
          <w:szCs w:val="24"/>
        </w:rPr>
        <w:t>income</w:t>
      </w:r>
      <w:r w:rsidR="00114F6E">
        <w:rPr>
          <w:rFonts w:ascii="Arial" w:hAnsi="Arial" w:cs="Arial"/>
          <w:sz w:val="24"/>
          <w:szCs w:val="24"/>
        </w:rPr>
        <w:t xml:space="preserve"> from the farm</w:t>
      </w:r>
      <w:r>
        <w:rPr>
          <w:rFonts w:ascii="Arial" w:hAnsi="Arial" w:cs="Arial"/>
          <w:sz w:val="24"/>
          <w:szCs w:val="24"/>
        </w:rPr>
        <w:t>. L</w:t>
      </w:r>
      <w:r w:rsidR="000F0E0B" w:rsidRPr="000F0E0B">
        <w:rPr>
          <w:rFonts w:ascii="Arial" w:hAnsi="Arial" w:cs="Arial"/>
          <w:sz w:val="24"/>
          <w:szCs w:val="24"/>
        </w:rPr>
        <w:t>onger</w:t>
      </w:r>
      <w:r w:rsidR="000F0E0B">
        <w:rPr>
          <w:rFonts w:ascii="Arial" w:hAnsi="Arial" w:cs="Arial"/>
          <w:sz w:val="24"/>
          <w:szCs w:val="24"/>
        </w:rPr>
        <w:t xml:space="preserve"> contracts</w:t>
      </w:r>
      <w:r w:rsidR="000F0E0B" w:rsidRPr="000F0E0B">
        <w:rPr>
          <w:rFonts w:ascii="Arial" w:hAnsi="Arial" w:cs="Arial"/>
          <w:sz w:val="24"/>
          <w:szCs w:val="24"/>
        </w:rPr>
        <w:t xml:space="preserve"> (</w:t>
      </w:r>
      <w:r w:rsidR="00114F6E">
        <w:rPr>
          <w:rFonts w:ascii="Arial" w:hAnsi="Arial" w:cs="Arial"/>
          <w:sz w:val="24"/>
          <w:szCs w:val="24"/>
        </w:rPr>
        <w:t>which require</w:t>
      </w:r>
      <w:r w:rsidR="000F0E0B" w:rsidRPr="000F0E0B">
        <w:rPr>
          <w:rFonts w:ascii="Arial" w:hAnsi="Arial" w:cs="Arial"/>
          <w:sz w:val="24"/>
          <w:szCs w:val="24"/>
        </w:rPr>
        <w:t xml:space="preserve"> higher incentives) </w:t>
      </w:r>
      <w:r w:rsidR="00BF28D8">
        <w:rPr>
          <w:rFonts w:ascii="Arial" w:hAnsi="Arial" w:cs="Arial"/>
          <w:sz w:val="24"/>
          <w:szCs w:val="24"/>
        </w:rPr>
        <w:t xml:space="preserve">are </w:t>
      </w:r>
      <w:r w:rsidR="000F0E0B" w:rsidRPr="000F0E0B">
        <w:rPr>
          <w:rFonts w:ascii="Arial" w:hAnsi="Arial" w:cs="Arial"/>
          <w:sz w:val="24"/>
          <w:szCs w:val="24"/>
        </w:rPr>
        <w:t xml:space="preserve">preferred by larger farms </w:t>
      </w:r>
      <w:r w:rsidR="00114F6E">
        <w:rPr>
          <w:rFonts w:ascii="Arial" w:hAnsi="Arial" w:cs="Arial"/>
          <w:sz w:val="24"/>
          <w:szCs w:val="24"/>
        </w:rPr>
        <w:t>and those who own their farms</w:t>
      </w:r>
      <w:r>
        <w:rPr>
          <w:rFonts w:ascii="Arial" w:hAnsi="Arial" w:cs="Arial"/>
          <w:sz w:val="24"/>
          <w:szCs w:val="24"/>
        </w:rPr>
        <w:t xml:space="preserve">. </w:t>
      </w:r>
      <w:r w:rsidR="00114F6E">
        <w:rPr>
          <w:rFonts w:ascii="Arial" w:hAnsi="Arial" w:cs="Arial"/>
          <w:sz w:val="24"/>
          <w:szCs w:val="24"/>
        </w:rPr>
        <w:t>S</w:t>
      </w:r>
      <w:r w:rsidR="00114F6E" w:rsidRPr="000F0E0B">
        <w:rPr>
          <w:rFonts w:ascii="Arial" w:hAnsi="Arial" w:cs="Arial"/>
          <w:sz w:val="24"/>
          <w:szCs w:val="24"/>
        </w:rPr>
        <w:t>cheme participation</w:t>
      </w:r>
      <w:r w:rsidR="00114F6E">
        <w:rPr>
          <w:rFonts w:ascii="Arial" w:hAnsi="Arial" w:cs="Arial"/>
          <w:sz w:val="24"/>
          <w:szCs w:val="24"/>
        </w:rPr>
        <w:t xml:space="preserve"> and the quality of engagement is higher in cases where </w:t>
      </w:r>
      <w:r>
        <w:rPr>
          <w:rFonts w:ascii="Arial" w:hAnsi="Arial" w:cs="Arial"/>
          <w:sz w:val="24"/>
          <w:szCs w:val="24"/>
        </w:rPr>
        <w:t xml:space="preserve">farmers are </w:t>
      </w:r>
      <w:r w:rsidR="00114F6E">
        <w:rPr>
          <w:rFonts w:ascii="Arial" w:hAnsi="Arial" w:cs="Arial"/>
          <w:sz w:val="24"/>
          <w:szCs w:val="24"/>
        </w:rPr>
        <w:t xml:space="preserve">already </w:t>
      </w:r>
      <w:r>
        <w:rPr>
          <w:rFonts w:ascii="Arial" w:hAnsi="Arial" w:cs="Arial"/>
          <w:sz w:val="24"/>
          <w:szCs w:val="24"/>
        </w:rPr>
        <w:t xml:space="preserve">aware of and </w:t>
      </w:r>
      <w:r w:rsidR="00114F6E">
        <w:rPr>
          <w:rFonts w:ascii="Arial" w:hAnsi="Arial" w:cs="Arial"/>
          <w:sz w:val="24"/>
          <w:szCs w:val="24"/>
        </w:rPr>
        <w:t xml:space="preserve">can </w:t>
      </w:r>
      <w:r>
        <w:rPr>
          <w:rFonts w:ascii="Arial" w:hAnsi="Arial" w:cs="Arial"/>
          <w:sz w:val="24"/>
          <w:szCs w:val="24"/>
        </w:rPr>
        <w:t xml:space="preserve">name the </w:t>
      </w:r>
      <w:r w:rsidR="000F0E0B" w:rsidRPr="000F0E0B">
        <w:rPr>
          <w:rFonts w:ascii="Arial" w:hAnsi="Arial" w:cs="Arial"/>
          <w:sz w:val="24"/>
          <w:szCs w:val="24"/>
        </w:rPr>
        <w:t xml:space="preserve">species </w:t>
      </w:r>
      <w:r w:rsidR="00BF28D8">
        <w:rPr>
          <w:rFonts w:ascii="Arial" w:hAnsi="Arial" w:cs="Arial"/>
          <w:sz w:val="24"/>
          <w:szCs w:val="24"/>
        </w:rPr>
        <w:t>or habitat</w:t>
      </w:r>
      <w:r>
        <w:rPr>
          <w:rFonts w:ascii="Arial" w:hAnsi="Arial" w:cs="Arial"/>
          <w:sz w:val="24"/>
          <w:szCs w:val="24"/>
        </w:rPr>
        <w:t>s</w:t>
      </w:r>
      <w:r w:rsidR="00BF28D8">
        <w:rPr>
          <w:rFonts w:ascii="Arial" w:hAnsi="Arial" w:cs="Arial"/>
          <w:sz w:val="24"/>
          <w:szCs w:val="24"/>
        </w:rPr>
        <w:t xml:space="preserve"> </w:t>
      </w:r>
      <w:r w:rsidR="00114F6E">
        <w:rPr>
          <w:rFonts w:ascii="Arial" w:hAnsi="Arial" w:cs="Arial"/>
          <w:sz w:val="24"/>
          <w:szCs w:val="24"/>
        </w:rPr>
        <w:t xml:space="preserve">that need protection </w:t>
      </w:r>
      <w:r>
        <w:rPr>
          <w:rFonts w:ascii="Arial" w:hAnsi="Arial" w:cs="Arial"/>
          <w:sz w:val="24"/>
          <w:szCs w:val="24"/>
        </w:rPr>
        <w:t xml:space="preserve">and </w:t>
      </w:r>
      <w:r w:rsidR="00114F6E">
        <w:rPr>
          <w:rFonts w:ascii="Arial" w:hAnsi="Arial" w:cs="Arial"/>
          <w:sz w:val="24"/>
          <w:szCs w:val="24"/>
        </w:rPr>
        <w:t xml:space="preserve">where they </w:t>
      </w:r>
      <w:r>
        <w:rPr>
          <w:rFonts w:ascii="Arial" w:hAnsi="Arial" w:cs="Arial"/>
          <w:sz w:val="24"/>
          <w:szCs w:val="24"/>
        </w:rPr>
        <w:t xml:space="preserve">know about their </w:t>
      </w:r>
      <w:r w:rsidR="000F0E0B" w:rsidRPr="000F0E0B">
        <w:rPr>
          <w:rFonts w:ascii="Arial" w:hAnsi="Arial" w:cs="Arial"/>
          <w:sz w:val="24"/>
          <w:szCs w:val="24"/>
        </w:rPr>
        <w:t>ecological requirements</w:t>
      </w:r>
      <w:r>
        <w:rPr>
          <w:rFonts w:ascii="Arial" w:hAnsi="Arial" w:cs="Arial"/>
          <w:sz w:val="24"/>
          <w:szCs w:val="24"/>
        </w:rPr>
        <w:t xml:space="preserve">. </w:t>
      </w:r>
    </w:p>
    <w:p w14:paraId="7AD27ABF" w14:textId="77777777" w:rsidR="008C1483" w:rsidRDefault="008C1483" w:rsidP="00A142B0">
      <w:pPr>
        <w:pStyle w:val="NoSpacing"/>
        <w:spacing w:line="360" w:lineRule="auto"/>
        <w:ind w:firstLine="360"/>
        <w:rPr>
          <w:rFonts w:ascii="Arial" w:hAnsi="Arial" w:cs="Arial"/>
          <w:sz w:val="24"/>
          <w:szCs w:val="24"/>
        </w:rPr>
      </w:pPr>
    </w:p>
    <w:p w14:paraId="54699EEE" w14:textId="77BBE359" w:rsidR="00B54980" w:rsidRDefault="002B3B6E" w:rsidP="00A142B0">
      <w:pPr>
        <w:pStyle w:val="NoSpacing"/>
        <w:spacing w:line="360" w:lineRule="auto"/>
        <w:ind w:firstLine="360"/>
        <w:rPr>
          <w:rFonts w:ascii="Arial" w:hAnsi="Arial" w:cs="Arial"/>
          <w:sz w:val="24"/>
          <w:szCs w:val="24"/>
        </w:rPr>
      </w:pPr>
      <w:r>
        <w:rPr>
          <w:rFonts w:ascii="Arial" w:hAnsi="Arial" w:cs="Arial"/>
          <w:sz w:val="24"/>
          <w:szCs w:val="24"/>
        </w:rPr>
        <w:t>E</w:t>
      </w:r>
      <w:r w:rsidR="00BF28D8" w:rsidRPr="00BF28D8">
        <w:rPr>
          <w:rFonts w:ascii="Arial" w:hAnsi="Arial" w:cs="Arial"/>
          <w:sz w:val="24"/>
          <w:szCs w:val="24"/>
        </w:rPr>
        <w:t>vidence from a study of participants of ESA / CSS schemes</w:t>
      </w:r>
      <w:r w:rsidR="00BF28D8" w:rsidRPr="005701AB">
        <w:rPr>
          <w:rStyle w:val="FootnoteReference"/>
          <w:rFonts w:ascii="Arial" w:hAnsi="Arial" w:cs="Arial"/>
          <w:sz w:val="24"/>
          <w:szCs w:val="24"/>
        </w:rPr>
        <w:footnoteReference w:id="41"/>
      </w:r>
      <w:r w:rsidR="00BF28D8" w:rsidRPr="00BF28D8">
        <w:rPr>
          <w:rFonts w:ascii="Arial" w:hAnsi="Arial" w:cs="Arial"/>
          <w:sz w:val="24"/>
          <w:szCs w:val="24"/>
        </w:rPr>
        <w:t xml:space="preserve"> </w:t>
      </w:r>
      <w:r w:rsidR="00114F6E">
        <w:rPr>
          <w:rFonts w:ascii="Arial" w:hAnsi="Arial" w:cs="Arial"/>
          <w:sz w:val="24"/>
          <w:szCs w:val="24"/>
        </w:rPr>
        <w:t>show</w:t>
      </w:r>
      <w:r w:rsidR="00A142B0">
        <w:rPr>
          <w:rFonts w:ascii="Arial" w:hAnsi="Arial" w:cs="Arial"/>
          <w:sz w:val="24"/>
          <w:szCs w:val="24"/>
        </w:rPr>
        <w:t>s</w:t>
      </w:r>
      <w:r w:rsidR="00BF28D8">
        <w:rPr>
          <w:rFonts w:ascii="Arial" w:hAnsi="Arial" w:cs="Arial"/>
          <w:sz w:val="24"/>
          <w:szCs w:val="24"/>
        </w:rPr>
        <w:t xml:space="preserve"> that </w:t>
      </w:r>
      <w:r w:rsidR="00795066" w:rsidRPr="00BF28D8">
        <w:rPr>
          <w:rFonts w:ascii="Arial" w:hAnsi="Arial" w:cs="Arial"/>
          <w:sz w:val="24"/>
          <w:szCs w:val="24"/>
        </w:rPr>
        <w:t>s</w:t>
      </w:r>
      <w:r w:rsidR="000F0E0B" w:rsidRPr="00BF28D8">
        <w:rPr>
          <w:rFonts w:ascii="Arial" w:hAnsi="Arial" w:cs="Arial"/>
          <w:sz w:val="24"/>
          <w:szCs w:val="24"/>
        </w:rPr>
        <w:t xml:space="preserve">cheme design impacts on ‘why’ farmers participate. </w:t>
      </w:r>
      <w:r w:rsidR="000F0E0B" w:rsidRPr="00114F6E">
        <w:rPr>
          <w:rFonts w:ascii="Arial" w:hAnsi="Arial" w:cs="Arial"/>
          <w:sz w:val="24"/>
          <w:szCs w:val="24"/>
        </w:rPr>
        <w:t>Different designs appeal to different sections of the farming community</w:t>
      </w:r>
      <w:r w:rsidR="004D086C" w:rsidRPr="00114F6E">
        <w:rPr>
          <w:rFonts w:ascii="Arial" w:hAnsi="Arial" w:cs="Arial"/>
          <w:sz w:val="24"/>
          <w:szCs w:val="24"/>
        </w:rPr>
        <w:t>.</w:t>
      </w:r>
    </w:p>
    <w:p w14:paraId="7E0DD82C" w14:textId="2976DE14" w:rsidR="008C1483" w:rsidRDefault="008C1483" w:rsidP="00A142B0">
      <w:pPr>
        <w:pStyle w:val="NoSpacing"/>
        <w:spacing w:line="360" w:lineRule="auto"/>
        <w:ind w:firstLine="360"/>
        <w:rPr>
          <w:rFonts w:ascii="Arial" w:hAnsi="Arial" w:cs="Arial"/>
          <w:sz w:val="24"/>
          <w:szCs w:val="24"/>
        </w:rPr>
      </w:pPr>
    </w:p>
    <w:p w14:paraId="50326BEC" w14:textId="0A5730AD" w:rsidR="008C1483" w:rsidRDefault="008C1483" w:rsidP="00A142B0">
      <w:pPr>
        <w:pStyle w:val="NoSpacing"/>
        <w:spacing w:line="360" w:lineRule="auto"/>
        <w:ind w:firstLine="360"/>
        <w:rPr>
          <w:rFonts w:ascii="Arial" w:hAnsi="Arial" w:cs="Arial"/>
          <w:sz w:val="24"/>
          <w:szCs w:val="24"/>
        </w:rPr>
      </w:pPr>
    </w:p>
    <w:p w14:paraId="4DF31485" w14:textId="77777777" w:rsidR="008C1483" w:rsidRDefault="008C1483" w:rsidP="00A142B0">
      <w:pPr>
        <w:pStyle w:val="NoSpacing"/>
        <w:spacing w:line="360" w:lineRule="auto"/>
        <w:ind w:firstLine="360"/>
        <w:rPr>
          <w:rFonts w:ascii="Arial" w:eastAsia="Scala-Regular" w:hAnsi="Arial" w:cs="Arial"/>
          <w:i/>
          <w:sz w:val="24"/>
          <w:szCs w:val="24"/>
          <w:u w:val="single"/>
        </w:rPr>
      </w:pPr>
    </w:p>
    <w:bookmarkEnd w:id="3"/>
    <w:p w14:paraId="7CB0874D" w14:textId="7A34F836" w:rsidR="00A558BF" w:rsidRDefault="00A558BF" w:rsidP="0052446A">
      <w:pPr>
        <w:pStyle w:val="NoSpacing"/>
        <w:autoSpaceDE w:val="0"/>
        <w:autoSpaceDN w:val="0"/>
        <w:adjustRightInd w:val="0"/>
        <w:spacing w:line="360" w:lineRule="auto"/>
        <w:rPr>
          <w:rFonts w:ascii="Arial" w:hAnsi="Arial" w:cs="Arial"/>
          <w:sz w:val="24"/>
          <w:szCs w:val="24"/>
        </w:rPr>
      </w:pPr>
    </w:p>
    <w:p w14:paraId="26B56214" w14:textId="77777777" w:rsidR="00F82204" w:rsidRPr="00972D5D" w:rsidRDefault="00F82204" w:rsidP="002E488E">
      <w:pPr>
        <w:pStyle w:val="Heading4"/>
      </w:pPr>
      <w:r w:rsidRPr="00972D5D">
        <w:lastRenderedPageBreak/>
        <w:t>Stakeholder participation</w:t>
      </w:r>
      <w:r>
        <w:t xml:space="preserve"> in ELM </w:t>
      </w:r>
      <w:r w:rsidRPr="00972D5D">
        <w:t xml:space="preserve">scheme design </w:t>
      </w:r>
      <w:r>
        <w:t>can foster scheme uptake and success</w:t>
      </w:r>
    </w:p>
    <w:p w14:paraId="625DBBC2" w14:textId="237DCD8D" w:rsidR="00A142B0" w:rsidRPr="00820756" w:rsidRDefault="00A142B0" w:rsidP="00A142B0">
      <w:pPr>
        <w:autoSpaceDE w:val="0"/>
        <w:autoSpaceDN w:val="0"/>
        <w:adjustRightInd w:val="0"/>
        <w:spacing w:line="276" w:lineRule="auto"/>
        <w:jc w:val="center"/>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A142B0" w:rsidRPr="00820756" w14:paraId="2A01D60F" w14:textId="77777777" w:rsidTr="007D7CB0">
        <w:tc>
          <w:tcPr>
            <w:tcW w:w="9323" w:type="dxa"/>
            <w:shd w:val="clear" w:color="auto" w:fill="E2EFD9" w:themeFill="accent6" w:themeFillTint="33"/>
          </w:tcPr>
          <w:p w14:paraId="40F8F5FE" w14:textId="77777777" w:rsidR="00A142B0" w:rsidRPr="00820756" w:rsidRDefault="00A142B0" w:rsidP="007D7CB0">
            <w:pPr>
              <w:autoSpaceDE w:val="0"/>
              <w:autoSpaceDN w:val="0"/>
              <w:adjustRightInd w:val="0"/>
              <w:spacing w:line="276" w:lineRule="auto"/>
              <w:jc w:val="both"/>
              <w:rPr>
                <w:rFonts w:ascii="Arial" w:hAnsi="Arial" w:cs="Arial"/>
              </w:rPr>
            </w:pPr>
            <w:r w:rsidRPr="00820756">
              <w:rPr>
                <w:rFonts w:ascii="Arial" w:hAnsi="Arial" w:cs="Arial"/>
              </w:rPr>
              <w:t>Stakeholder participation and end-user involvement in scheme co-design are key to designing schemes that are relevant, practical, and implementable in diverse contexts. Research evidences the many benefits that can be gained from involving farmers, land managers, government representatives, business people, and others in scheme design, the setting of conservation goals, and the development of strategies needed to achieve them. Involving farmers who have a history of environmental management and those involved in tests &amp; trials and pilots is likely to further enhance the success of the new ELM policy and its associated schemes.</w:t>
            </w:r>
          </w:p>
        </w:tc>
      </w:tr>
    </w:tbl>
    <w:p w14:paraId="17806C24" w14:textId="77777777" w:rsidR="00F82204" w:rsidRDefault="00F82204" w:rsidP="00F82204">
      <w:pPr>
        <w:autoSpaceDE w:val="0"/>
        <w:autoSpaceDN w:val="0"/>
        <w:adjustRightInd w:val="0"/>
        <w:spacing w:line="360" w:lineRule="auto"/>
        <w:ind w:firstLine="360"/>
        <w:rPr>
          <w:rFonts w:ascii="Arial" w:hAnsi="Arial" w:cs="Arial"/>
          <w:sz w:val="24"/>
          <w:szCs w:val="24"/>
        </w:rPr>
      </w:pPr>
    </w:p>
    <w:p w14:paraId="30F41F21" w14:textId="76430ED1" w:rsidR="00E847FC" w:rsidRDefault="00A142B0" w:rsidP="00E847FC">
      <w:pPr>
        <w:autoSpaceDE w:val="0"/>
        <w:autoSpaceDN w:val="0"/>
        <w:adjustRightInd w:val="0"/>
        <w:spacing w:after="0" w:line="360" w:lineRule="auto"/>
        <w:ind w:left="360" w:firstLine="720"/>
        <w:rPr>
          <w:rFonts w:ascii="Arial" w:hAnsi="Arial" w:cs="Arial"/>
          <w:sz w:val="24"/>
          <w:szCs w:val="24"/>
        </w:rPr>
      </w:pPr>
      <w:r>
        <w:rPr>
          <w:rFonts w:ascii="Arial" w:hAnsi="Arial" w:cs="Arial"/>
          <w:color w:val="231F20"/>
          <w:sz w:val="24"/>
          <w:szCs w:val="24"/>
        </w:rPr>
        <w:t xml:space="preserve">Scheme co-design matters for success. </w:t>
      </w:r>
      <w:r w:rsidR="00F82204">
        <w:rPr>
          <w:rFonts w:ascii="Arial" w:hAnsi="Arial" w:cs="Arial"/>
          <w:sz w:val="24"/>
          <w:szCs w:val="24"/>
        </w:rPr>
        <w:t>There is a wealth of evidence from public services delivery organizations available that testifies to the benefits of end-user engagement</w:t>
      </w:r>
      <w:r>
        <w:rPr>
          <w:rFonts w:ascii="Arial" w:hAnsi="Arial" w:cs="Arial"/>
          <w:sz w:val="24"/>
          <w:szCs w:val="24"/>
        </w:rPr>
        <w:t xml:space="preserve"> in policy- and product </w:t>
      </w:r>
      <w:r w:rsidR="00531389">
        <w:rPr>
          <w:rFonts w:ascii="Arial" w:hAnsi="Arial" w:cs="Arial"/>
          <w:sz w:val="24"/>
          <w:szCs w:val="24"/>
        </w:rPr>
        <w:t>design and</w:t>
      </w:r>
      <w:r w:rsidR="00F82204">
        <w:rPr>
          <w:rFonts w:ascii="Arial" w:hAnsi="Arial" w:cs="Arial"/>
          <w:sz w:val="24"/>
          <w:szCs w:val="24"/>
        </w:rPr>
        <w:t xml:space="preserve"> transferring this knowledge to policy design for ELM will lead to the delivery of schemes that are relevant, practical, and attractive to </w:t>
      </w:r>
      <w:r>
        <w:rPr>
          <w:rFonts w:ascii="Arial" w:hAnsi="Arial" w:cs="Arial"/>
          <w:sz w:val="24"/>
          <w:szCs w:val="24"/>
        </w:rPr>
        <w:t>farmers.</w:t>
      </w:r>
      <w:r w:rsidR="00E847FC">
        <w:rPr>
          <w:rFonts w:ascii="Arial" w:hAnsi="Arial" w:cs="Arial"/>
          <w:sz w:val="24"/>
          <w:szCs w:val="24"/>
        </w:rPr>
        <w:t xml:space="preserve"> Benefits identified by studies of collaborative policy co-design include:</w:t>
      </w:r>
    </w:p>
    <w:p w14:paraId="7035432E" w14:textId="77777777" w:rsidR="00E847FC" w:rsidRDefault="00E847FC" w:rsidP="00E847FC">
      <w:pPr>
        <w:autoSpaceDE w:val="0"/>
        <w:autoSpaceDN w:val="0"/>
        <w:adjustRightInd w:val="0"/>
        <w:spacing w:after="0" w:line="360" w:lineRule="auto"/>
        <w:ind w:left="360" w:firstLine="720"/>
        <w:rPr>
          <w:rFonts w:ascii="Arial" w:hAnsi="Arial" w:cs="Arial"/>
          <w:sz w:val="24"/>
          <w:szCs w:val="24"/>
        </w:rPr>
      </w:pPr>
    </w:p>
    <w:p w14:paraId="205AEFA9" w14:textId="6BBBA2A4"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 xml:space="preserve">facilitation of a joint exploration of the policy problem; </w:t>
      </w:r>
    </w:p>
    <w:p w14:paraId="5BA8E27C" w14:textId="4ECAB7BF"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involvement of relevant and affected policy actors in agreeing on novel ways of defining ‘the problem’;</w:t>
      </w:r>
    </w:p>
    <w:p w14:paraId="7905A2CF" w14:textId="57222E0D"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the constructive use of scientific knowledge in a process of mutual learning and creative problem-solving</w:t>
      </w:r>
      <w:bookmarkStart w:id="12" w:name="_Hlk14043624"/>
      <w:r>
        <w:rPr>
          <w:rFonts w:ascii="Arial" w:hAnsi="Arial" w:cs="Arial"/>
          <w:sz w:val="24"/>
          <w:szCs w:val="24"/>
        </w:rPr>
        <w:t>;</w:t>
      </w:r>
    </w:p>
    <w:bookmarkEnd w:id="12"/>
    <w:p w14:paraId="6843D163" w14:textId="3A817E92"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enabling the careful evaluation of alternative solutions through a joint assessment of potential risks and gains that may draw on an experimental testing of prototypes;</w:t>
      </w:r>
    </w:p>
    <w:p w14:paraId="0CC4BC47" w14:textId="6D6A899D"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the opportunity for relevant and affected actors to participate in the design of innovative solutions;</w:t>
      </w:r>
    </w:p>
    <w:p w14:paraId="7277A630" w14:textId="7435BEC9"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the sense of joint commitment to and responsibility for the implementation of the innovative policy design;</w:t>
      </w:r>
    </w:p>
    <w:p w14:paraId="732F7AB1" w14:textId="185BFC89" w:rsidR="00E847FC" w:rsidRDefault="00E847FC" w:rsidP="00E847FC">
      <w:pPr>
        <w:pStyle w:val="ListParagraph"/>
        <w:numPr>
          <w:ilvl w:val="0"/>
          <w:numId w:val="33"/>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the establishment of common ground for creative problem-solving.</w:t>
      </w:r>
      <w:r>
        <w:rPr>
          <w:rStyle w:val="FootnoteReference"/>
          <w:rFonts w:ascii="Arial" w:hAnsi="Arial" w:cs="Arial"/>
          <w:sz w:val="24"/>
          <w:szCs w:val="24"/>
        </w:rPr>
        <w:footnoteReference w:id="42"/>
      </w:r>
    </w:p>
    <w:p w14:paraId="7F82D0DB" w14:textId="77777777" w:rsidR="00E847FC" w:rsidRDefault="00E847FC" w:rsidP="00E847FC">
      <w:pPr>
        <w:autoSpaceDE w:val="0"/>
        <w:autoSpaceDN w:val="0"/>
        <w:adjustRightInd w:val="0"/>
        <w:spacing w:after="0" w:line="360" w:lineRule="auto"/>
        <w:rPr>
          <w:rFonts w:ascii="Arial" w:hAnsi="Arial" w:cs="Arial"/>
          <w:sz w:val="24"/>
          <w:szCs w:val="24"/>
        </w:rPr>
      </w:pPr>
    </w:p>
    <w:p w14:paraId="402304CB" w14:textId="657257D9" w:rsidR="00E847FC" w:rsidRDefault="00E847FC" w:rsidP="00E847FC">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lastRenderedPageBreak/>
        <w:t>Similar to the benefits identified in relation to the use of co-design in policymaking are those found to result from collaborative environmental resource management. Studies found that</w:t>
      </w:r>
    </w:p>
    <w:p w14:paraId="5577D7A0" w14:textId="77777777" w:rsidR="00E847FC" w:rsidRDefault="00E847FC" w:rsidP="00E847FC">
      <w:pPr>
        <w:autoSpaceDE w:val="0"/>
        <w:autoSpaceDN w:val="0"/>
        <w:adjustRightInd w:val="0"/>
        <w:spacing w:after="0" w:line="360" w:lineRule="auto"/>
        <w:ind w:firstLine="360"/>
        <w:rPr>
          <w:rFonts w:ascii="Arial" w:hAnsi="Arial" w:cs="Arial"/>
          <w:sz w:val="24"/>
          <w:szCs w:val="24"/>
        </w:rPr>
      </w:pPr>
    </w:p>
    <w:p w14:paraId="15553AA5" w14:textId="77777777" w:rsidR="00E847FC" w:rsidRPr="00E847FC" w:rsidRDefault="00E847FC" w:rsidP="00E847FC">
      <w:pPr>
        <w:pStyle w:val="ListParagraph"/>
        <w:numPr>
          <w:ilvl w:val="0"/>
          <w:numId w:val="36"/>
        </w:numPr>
        <w:autoSpaceDE w:val="0"/>
        <w:autoSpaceDN w:val="0"/>
        <w:adjustRightInd w:val="0"/>
        <w:spacing w:after="0" w:line="360" w:lineRule="auto"/>
        <w:rPr>
          <w:rFonts w:ascii="Arial" w:hAnsi="Arial" w:cs="Arial"/>
          <w:sz w:val="24"/>
          <w:szCs w:val="24"/>
        </w:rPr>
      </w:pPr>
      <w:r w:rsidRPr="00E847FC">
        <w:rPr>
          <w:rFonts w:ascii="Arial" w:hAnsi="Arial" w:cs="Arial"/>
          <w:sz w:val="24"/>
          <w:szCs w:val="24"/>
        </w:rPr>
        <w:t xml:space="preserve">engagement can facilitate learning and lead to changes in attitudes and values among participants; </w:t>
      </w:r>
    </w:p>
    <w:p w14:paraId="6F05E50D" w14:textId="77777777" w:rsidR="00E847FC" w:rsidRPr="00E847FC" w:rsidRDefault="00E847FC" w:rsidP="00E847FC">
      <w:pPr>
        <w:pStyle w:val="ListParagraph"/>
        <w:numPr>
          <w:ilvl w:val="0"/>
          <w:numId w:val="36"/>
        </w:numPr>
        <w:autoSpaceDE w:val="0"/>
        <w:autoSpaceDN w:val="0"/>
        <w:adjustRightInd w:val="0"/>
        <w:spacing w:after="0" w:line="360" w:lineRule="auto"/>
        <w:rPr>
          <w:rFonts w:ascii="Arial" w:hAnsi="Arial" w:cs="Arial"/>
          <w:sz w:val="24"/>
          <w:szCs w:val="24"/>
        </w:rPr>
      </w:pPr>
      <w:r w:rsidRPr="00E847FC">
        <w:rPr>
          <w:rFonts w:ascii="Arial" w:hAnsi="Arial" w:cs="Arial"/>
          <w:sz w:val="24"/>
          <w:szCs w:val="24"/>
        </w:rPr>
        <w:t>the acceptance of outcomes can increase;</w:t>
      </w:r>
    </w:p>
    <w:p w14:paraId="7B1000DE" w14:textId="77777777" w:rsidR="00E847FC" w:rsidRPr="00E847FC" w:rsidRDefault="00E847FC" w:rsidP="00E847FC">
      <w:pPr>
        <w:pStyle w:val="ListParagraph"/>
        <w:numPr>
          <w:ilvl w:val="0"/>
          <w:numId w:val="36"/>
        </w:numPr>
        <w:autoSpaceDE w:val="0"/>
        <w:autoSpaceDN w:val="0"/>
        <w:adjustRightInd w:val="0"/>
        <w:spacing w:after="0" w:line="360" w:lineRule="auto"/>
        <w:rPr>
          <w:rFonts w:ascii="Arial" w:hAnsi="Arial" w:cs="Arial"/>
          <w:sz w:val="24"/>
          <w:szCs w:val="24"/>
        </w:rPr>
      </w:pPr>
      <w:r w:rsidRPr="00E847FC">
        <w:rPr>
          <w:rFonts w:ascii="Arial" w:hAnsi="Arial" w:cs="Arial"/>
          <w:sz w:val="24"/>
          <w:szCs w:val="24"/>
        </w:rPr>
        <w:t>better informed decision-making can take place due to a wider range of information inputs and knowledge exchanges taking place;</w:t>
      </w:r>
    </w:p>
    <w:p w14:paraId="58936BCD" w14:textId="1FF59B77" w:rsidR="00E847FC" w:rsidRPr="00E847FC" w:rsidRDefault="00E847FC" w:rsidP="00E847FC">
      <w:pPr>
        <w:pStyle w:val="ListParagraph"/>
        <w:numPr>
          <w:ilvl w:val="0"/>
          <w:numId w:val="36"/>
        </w:numPr>
        <w:autoSpaceDE w:val="0"/>
        <w:autoSpaceDN w:val="0"/>
        <w:adjustRightInd w:val="0"/>
        <w:spacing w:after="0" w:line="360" w:lineRule="auto"/>
        <w:rPr>
          <w:rFonts w:ascii="Arial" w:hAnsi="Arial" w:cs="Arial"/>
          <w:sz w:val="24"/>
          <w:szCs w:val="24"/>
        </w:rPr>
      </w:pPr>
      <w:r w:rsidRPr="00E847FC">
        <w:rPr>
          <w:rFonts w:ascii="Arial" w:hAnsi="Arial" w:cs="Arial"/>
          <w:sz w:val="24"/>
          <w:szCs w:val="24"/>
        </w:rPr>
        <w:t>the likelihood that decisions are actually implemented increases as they are tailored to the needs and priorities of stakeholders.</w:t>
      </w:r>
      <w:r>
        <w:rPr>
          <w:rStyle w:val="FootnoteReference"/>
          <w:rFonts w:ascii="Arial" w:hAnsi="Arial" w:cs="Arial"/>
          <w:sz w:val="24"/>
          <w:szCs w:val="24"/>
        </w:rPr>
        <w:footnoteReference w:id="43"/>
      </w:r>
    </w:p>
    <w:p w14:paraId="75989D2F" w14:textId="61B321C1" w:rsidR="0034703B" w:rsidRDefault="0034703B" w:rsidP="00A142B0">
      <w:pPr>
        <w:autoSpaceDE w:val="0"/>
        <w:autoSpaceDN w:val="0"/>
        <w:adjustRightInd w:val="0"/>
        <w:spacing w:line="360" w:lineRule="auto"/>
        <w:ind w:firstLine="360"/>
        <w:rPr>
          <w:rFonts w:ascii="Arial" w:hAnsi="Arial" w:cs="Arial"/>
          <w:sz w:val="24"/>
          <w:szCs w:val="24"/>
        </w:rPr>
      </w:pPr>
    </w:p>
    <w:p w14:paraId="0882F350" w14:textId="1F4141B1" w:rsidR="00A142B0" w:rsidRDefault="00A142B0">
      <w:pPr>
        <w:rPr>
          <w:rFonts w:ascii="Arial" w:hAnsi="Arial" w:cs="Arial"/>
          <w:sz w:val="24"/>
          <w:szCs w:val="24"/>
        </w:rPr>
      </w:pPr>
      <w:r>
        <w:rPr>
          <w:rFonts w:ascii="Arial" w:hAnsi="Arial" w:cs="Arial"/>
          <w:sz w:val="24"/>
          <w:szCs w:val="24"/>
        </w:rPr>
        <w:br w:type="page"/>
      </w:r>
    </w:p>
    <w:p w14:paraId="7FCCCD17" w14:textId="4163D27E" w:rsidR="00D33333" w:rsidRPr="00FB6D10" w:rsidRDefault="00D33333" w:rsidP="00266259">
      <w:pPr>
        <w:pStyle w:val="Heading2"/>
      </w:pPr>
      <w:r w:rsidRPr="00FB6D10">
        <w:lastRenderedPageBreak/>
        <w:t xml:space="preserve">Policy recommendations </w:t>
      </w:r>
      <w:r w:rsidR="008C1483">
        <w:t>– achieving success</w:t>
      </w:r>
    </w:p>
    <w:p w14:paraId="089B27D0" w14:textId="77777777" w:rsidR="00266259" w:rsidRPr="00FB6D10" w:rsidRDefault="00266259" w:rsidP="0052446A">
      <w:pPr>
        <w:pStyle w:val="NoSpacing"/>
        <w:spacing w:line="360" w:lineRule="auto"/>
        <w:rPr>
          <w:rFonts w:ascii="Arial" w:hAnsi="Arial" w:cs="Arial"/>
          <w:sz w:val="24"/>
          <w:szCs w:val="24"/>
        </w:rPr>
      </w:pPr>
    </w:p>
    <w:tbl>
      <w:tblPr>
        <w:tblStyle w:val="TableGrid"/>
        <w:tblW w:w="9524" w:type="dxa"/>
        <w:tblInd w:w="-289" w:type="dxa"/>
        <w:tblLook w:val="04A0" w:firstRow="1" w:lastRow="0" w:firstColumn="1" w:lastColumn="0" w:noHBand="0" w:noVBand="1"/>
      </w:tblPr>
      <w:tblGrid>
        <w:gridCol w:w="9524"/>
      </w:tblGrid>
      <w:tr w:rsidR="00D33333" w:rsidRPr="00FB6D10" w14:paraId="4852626F" w14:textId="77777777" w:rsidTr="008C1483">
        <w:tc>
          <w:tcPr>
            <w:tcW w:w="9524" w:type="dxa"/>
            <w:shd w:val="clear" w:color="auto" w:fill="F7CAAC" w:themeFill="accent2" w:themeFillTint="66"/>
          </w:tcPr>
          <w:p w14:paraId="74AA6785" w14:textId="77777777" w:rsidR="00D33333" w:rsidRPr="00FB6D10" w:rsidRDefault="00D33333" w:rsidP="0052446A">
            <w:pPr>
              <w:pStyle w:val="NoSpacing"/>
              <w:spacing w:line="360" w:lineRule="auto"/>
              <w:jc w:val="center"/>
              <w:rPr>
                <w:rFonts w:ascii="Arial" w:hAnsi="Arial" w:cs="Arial"/>
                <w:b/>
                <w:sz w:val="24"/>
                <w:szCs w:val="24"/>
              </w:rPr>
            </w:pPr>
            <w:r w:rsidRPr="00FB6D10">
              <w:rPr>
                <w:rFonts w:ascii="Arial" w:hAnsi="Arial" w:cs="Arial"/>
                <w:b/>
                <w:sz w:val="24"/>
                <w:szCs w:val="24"/>
              </w:rPr>
              <w:t>Farmers and their Farms</w:t>
            </w:r>
          </w:p>
        </w:tc>
      </w:tr>
      <w:tr w:rsidR="00D33333" w:rsidRPr="00FB6D10" w14:paraId="10900008" w14:textId="77777777" w:rsidTr="0055543C">
        <w:tc>
          <w:tcPr>
            <w:tcW w:w="9524" w:type="dxa"/>
          </w:tcPr>
          <w:p w14:paraId="1B9725C0" w14:textId="101C3758" w:rsidR="00D33333" w:rsidRPr="001564D5" w:rsidRDefault="001564D5" w:rsidP="00D4600E">
            <w:pPr>
              <w:pStyle w:val="ListParagraph"/>
              <w:numPr>
                <w:ilvl w:val="0"/>
                <w:numId w:val="6"/>
              </w:numPr>
              <w:autoSpaceDE w:val="0"/>
              <w:autoSpaceDN w:val="0"/>
              <w:adjustRightInd w:val="0"/>
              <w:spacing w:line="360" w:lineRule="auto"/>
              <w:rPr>
                <w:rFonts w:ascii="Arial" w:hAnsi="Arial" w:cs="Arial"/>
                <w:sz w:val="24"/>
                <w:szCs w:val="24"/>
              </w:rPr>
            </w:pPr>
            <w:r>
              <w:rPr>
                <w:rFonts w:ascii="Arial" w:hAnsi="Arial" w:cs="Arial"/>
                <w:sz w:val="24"/>
                <w:szCs w:val="24"/>
              </w:rPr>
              <w:t>Farmers have a wealth of in-depth, historical and practice-related knowledge of the ecology of their</w:t>
            </w:r>
            <w:r w:rsidR="0034703B" w:rsidRPr="00D33333">
              <w:rPr>
                <w:rFonts w:ascii="Arial" w:hAnsi="Arial" w:cs="Arial"/>
                <w:sz w:val="24"/>
                <w:szCs w:val="24"/>
              </w:rPr>
              <w:t xml:space="preserve"> farms</w:t>
            </w:r>
            <w:r>
              <w:rPr>
                <w:rFonts w:ascii="Arial" w:hAnsi="Arial" w:cs="Arial"/>
                <w:sz w:val="24"/>
                <w:szCs w:val="24"/>
              </w:rPr>
              <w:t xml:space="preserve">, which is indispensable for </w:t>
            </w:r>
            <w:r w:rsidR="00826B62">
              <w:rPr>
                <w:rFonts w:ascii="Arial" w:hAnsi="Arial" w:cs="Arial"/>
                <w:sz w:val="24"/>
                <w:szCs w:val="24"/>
              </w:rPr>
              <w:t xml:space="preserve">the </w:t>
            </w:r>
            <w:r w:rsidR="0077407C">
              <w:rPr>
                <w:rFonts w:ascii="Arial" w:hAnsi="Arial" w:cs="Arial"/>
                <w:sz w:val="24"/>
                <w:szCs w:val="24"/>
              </w:rPr>
              <w:t>production</w:t>
            </w:r>
            <w:r w:rsidR="00826B62">
              <w:rPr>
                <w:rFonts w:ascii="Arial" w:hAnsi="Arial" w:cs="Arial"/>
                <w:sz w:val="24"/>
                <w:szCs w:val="24"/>
              </w:rPr>
              <w:t xml:space="preserve"> of </w:t>
            </w:r>
            <w:r>
              <w:rPr>
                <w:rFonts w:ascii="Arial" w:hAnsi="Arial" w:cs="Arial"/>
                <w:sz w:val="24"/>
                <w:szCs w:val="24"/>
              </w:rPr>
              <w:t xml:space="preserve">public goods from </w:t>
            </w:r>
            <w:r w:rsidR="00826B62">
              <w:rPr>
                <w:rFonts w:ascii="Arial" w:hAnsi="Arial" w:cs="Arial"/>
                <w:sz w:val="24"/>
                <w:szCs w:val="24"/>
              </w:rPr>
              <w:t xml:space="preserve">agriculture related </w:t>
            </w:r>
            <w:r w:rsidR="0077407C">
              <w:rPr>
                <w:rFonts w:ascii="Arial" w:hAnsi="Arial" w:cs="Arial"/>
                <w:sz w:val="24"/>
                <w:szCs w:val="24"/>
              </w:rPr>
              <w:t>activities</w:t>
            </w:r>
            <w:r w:rsidR="0034703B" w:rsidRPr="00D33333">
              <w:rPr>
                <w:rFonts w:ascii="Arial" w:hAnsi="Arial" w:cs="Arial"/>
                <w:sz w:val="24"/>
                <w:szCs w:val="24"/>
              </w:rPr>
              <w:t>.</w:t>
            </w:r>
            <w:r w:rsidR="0034703B">
              <w:rPr>
                <w:rFonts w:ascii="Arial" w:hAnsi="Arial" w:cs="Arial"/>
                <w:sz w:val="24"/>
                <w:szCs w:val="24"/>
              </w:rPr>
              <w:t xml:space="preserve"> </w:t>
            </w:r>
            <w:r w:rsidR="00D4600E">
              <w:rPr>
                <w:rFonts w:ascii="Arial" w:hAnsi="Arial" w:cs="Arial"/>
                <w:sz w:val="24"/>
                <w:szCs w:val="24"/>
              </w:rPr>
              <w:t>Such</w:t>
            </w:r>
            <w:r w:rsidR="00826B62">
              <w:rPr>
                <w:rFonts w:ascii="Arial" w:hAnsi="Arial" w:cs="Arial"/>
                <w:sz w:val="24"/>
                <w:szCs w:val="24"/>
              </w:rPr>
              <w:t xml:space="preserve"> knowledge </w:t>
            </w:r>
            <w:r w:rsidR="0074183D">
              <w:rPr>
                <w:rFonts w:ascii="Arial" w:hAnsi="Arial" w:cs="Arial"/>
                <w:sz w:val="24"/>
                <w:szCs w:val="24"/>
              </w:rPr>
              <w:t xml:space="preserve">should be utilized </w:t>
            </w:r>
            <w:r w:rsidR="00D4600E">
              <w:rPr>
                <w:rFonts w:ascii="Arial" w:hAnsi="Arial" w:cs="Arial"/>
                <w:sz w:val="24"/>
                <w:szCs w:val="24"/>
              </w:rPr>
              <w:t xml:space="preserve">by enabling </w:t>
            </w:r>
            <w:r>
              <w:rPr>
                <w:rFonts w:ascii="Arial" w:hAnsi="Arial" w:cs="Arial"/>
                <w:sz w:val="24"/>
                <w:szCs w:val="24"/>
              </w:rPr>
              <w:t>farmers to interpret and adapt</w:t>
            </w:r>
            <w:r w:rsidR="0034703B" w:rsidRPr="00D33333">
              <w:rPr>
                <w:rFonts w:ascii="Arial" w:hAnsi="Arial" w:cs="Arial"/>
                <w:sz w:val="24"/>
                <w:szCs w:val="24"/>
              </w:rPr>
              <w:t xml:space="preserve"> </w:t>
            </w:r>
            <w:r w:rsidR="0034703B">
              <w:rPr>
                <w:rFonts w:ascii="Arial" w:hAnsi="Arial" w:cs="Arial"/>
                <w:sz w:val="24"/>
                <w:szCs w:val="24"/>
              </w:rPr>
              <w:t>universal ELM</w:t>
            </w:r>
            <w:r w:rsidR="0034703B" w:rsidRPr="00D33333">
              <w:rPr>
                <w:rFonts w:ascii="Arial" w:hAnsi="Arial" w:cs="Arial"/>
                <w:sz w:val="24"/>
                <w:szCs w:val="24"/>
              </w:rPr>
              <w:t xml:space="preserve"> prescriptions</w:t>
            </w:r>
            <w:r>
              <w:rPr>
                <w:rFonts w:ascii="Arial" w:hAnsi="Arial" w:cs="Arial"/>
                <w:sz w:val="24"/>
                <w:szCs w:val="24"/>
              </w:rPr>
              <w:t xml:space="preserve"> to their holdings</w:t>
            </w:r>
            <w:r w:rsidR="00826B62">
              <w:rPr>
                <w:rFonts w:ascii="Arial" w:hAnsi="Arial" w:cs="Arial"/>
                <w:sz w:val="24"/>
                <w:szCs w:val="24"/>
              </w:rPr>
              <w:t>.</w:t>
            </w:r>
            <w:r w:rsidR="00D4600E">
              <w:rPr>
                <w:rFonts w:ascii="Arial" w:hAnsi="Arial" w:cs="Arial"/>
                <w:sz w:val="24"/>
                <w:szCs w:val="24"/>
              </w:rPr>
              <w:t xml:space="preserve"> Benefits of this include </w:t>
            </w:r>
            <w:r w:rsidR="0077407C">
              <w:rPr>
                <w:rFonts w:ascii="Arial" w:hAnsi="Arial" w:cs="Arial"/>
                <w:sz w:val="24"/>
                <w:szCs w:val="24"/>
              </w:rPr>
              <w:t>farmers engag</w:t>
            </w:r>
            <w:r w:rsidR="00D4600E">
              <w:rPr>
                <w:rFonts w:ascii="Arial" w:hAnsi="Arial" w:cs="Arial"/>
                <w:sz w:val="24"/>
                <w:szCs w:val="24"/>
              </w:rPr>
              <w:t>ing</w:t>
            </w:r>
            <w:r w:rsidR="0077407C">
              <w:rPr>
                <w:rFonts w:ascii="Arial" w:hAnsi="Arial" w:cs="Arial"/>
                <w:sz w:val="24"/>
                <w:szCs w:val="24"/>
              </w:rPr>
              <w:t xml:space="preserve"> more deeply </w:t>
            </w:r>
            <w:r w:rsidR="00AE31BF">
              <w:rPr>
                <w:rFonts w:ascii="Arial" w:hAnsi="Arial" w:cs="Arial"/>
                <w:sz w:val="24"/>
                <w:szCs w:val="24"/>
              </w:rPr>
              <w:t xml:space="preserve">with ELM </w:t>
            </w:r>
            <w:r w:rsidR="0074183D">
              <w:rPr>
                <w:rFonts w:ascii="Arial" w:hAnsi="Arial" w:cs="Arial"/>
                <w:sz w:val="24"/>
                <w:szCs w:val="24"/>
              </w:rPr>
              <w:t>objectives</w:t>
            </w:r>
            <w:r w:rsidR="00D4600E">
              <w:rPr>
                <w:rFonts w:ascii="Arial" w:hAnsi="Arial" w:cs="Arial"/>
                <w:sz w:val="24"/>
                <w:szCs w:val="24"/>
              </w:rPr>
              <w:t xml:space="preserve">, fostering the likelihood of </w:t>
            </w:r>
            <w:r w:rsidR="0074183D">
              <w:rPr>
                <w:rFonts w:ascii="Arial" w:hAnsi="Arial" w:cs="Arial"/>
                <w:sz w:val="24"/>
                <w:szCs w:val="24"/>
              </w:rPr>
              <w:t>achiev</w:t>
            </w:r>
            <w:r w:rsidR="008C1483">
              <w:rPr>
                <w:rFonts w:ascii="Arial" w:hAnsi="Arial" w:cs="Arial"/>
                <w:sz w:val="24"/>
                <w:szCs w:val="24"/>
              </w:rPr>
              <w:t>ing them</w:t>
            </w:r>
            <w:r w:rsidR="00D4600E">
              <w:rPr>
                <w:rFonts w:ascii="Arial" w:hAnsi="Arial" w:cs="Arial"/>
                <w:sz w:val="24"/>
                <w:szCs w:val="24"/>
              </w:rPr>
              <w:t xml:space="preserve">, and </w:t>
            </w:r>
            <w:r>
              <w:rPr>
                <w:rFonts w:ascii="Arial" w:hAnsi="Arial" w:cs="Arial"/>
                <w:sz w:val="24"/>
                <w:szCs w:val="24"/>
              </w:rPr>
              <w:t>farmers feeling valued</w:t>
            </w:r>
            <w:r w:rsidR="0077407C">
              <w:rPr>
                <w:rFonts w:ascii="Arial" w:hAnsi="Arial" w:cs="Arial"/>
                <w:sz w:val="24"/>
                <w:szCs w:val="24"/>
              </w:rPr>
              <w:t>, trusted, and</w:t>
            </w:r>
            <w:r>
              <w:rPr>
                <w:rFonts w:ascii="Arial" w:hAnsi="Arial" w:cs="Arial"/>
                <w:sz w:val="24"/>
                <w:szCs w:val="24"/>
              </w:rPr>
              <w:t xml:space="preserve"> appreciated</w:t>
            </w:r>
            <w:r w:rsidR="00D4600E">
              <w:rPr>
                <w:rFonts w:ascii="Arial" w:hAnsi="Arial" w:cs="Arial"/>
                <w:sz w:val="24"/>
                <w:szCs w:val="24"/>
              </w:rPr>
              <w:t>,</w:t>
            </w:r>
            <w:r w:rsidR="008C1483">
              <w:rPr>
                <w:rFonts w:ascii="Arial" w:hAnsi="Arial" w:cs="Arial"/>
                <w:sz w:val="24"/>
                <w:szCs w:val="24"/>
              </w:rPr>
              <w:t xml:space="preserve"> which could</w:t>
            </w:r>
            <w:r w:rsidR="00D4600E">
              <w:rPr>
                <w:rFonts w:ascii="Arial" w:hAnsi="Arial" w:cs="Arial"/>
                <w:sz w:val="24"/>
                <w:szCs w:val="24"/>
              </w:rPr>
              <w:t xml:space="preserve"> increas</w:t>
            </w:r>
            <w:r w:rsidR="008C1483">
              <w:rPr>
                <w:rFonts w:ascii="Arial" w:hAnsi="Arial" w:cs="Arial"/>
                <w:sz w:val="24"/>
                <w:szCs w:val="24"/>
              </w:rPr>
              <w:t>e</w:t>
            </w:r>
            <w:r w:rsidR="00D4600E">
              <w:rPr>
                <w:rFonts w:ascii="Arial" w:hAnsi="Arial" w:cs="Arial"/>
                <w:sz w:val="24"/>
                <w:szCs w:val="24"/>
              </w:rPr>
              <w:t xml:space="preserve"> their well-being.</w:t>
            </w:r>
            <w:r>
              <w:rPr>
                <w:rFonts w:ascii="Arial" w:hAnsi="Arial" w:cs="Arial"/>
                <w:sz w:val="24"/>
                <w:szCs w:val="24"/>
              </w:rPr>
              <w:t xml:space="preserve"> </w:t>
            </w:r>
          </w:p>
        </w:tc>
      </w:tr>
      <w:tr w:rsidR="001564D5" w:rsidRPr="00FB6D10" w14:paraId="27B1CF10" w14:textId="77777777" w:rsidTr="0055543C">
        <w:tc>
          <w:tcPr>
            <w:tcW w:w="9524" w:type="dxa"/>
          </w:tcPr>
          <w:p w14:paraId="62210460" w14:textId="6AAF5E02" w:rsidR="001564D5" w:rsidRDefault="001564D5" w:rsidP="008E723E">
            <w:pPr>
              <w:pStyle w:val="NoSpacing"/>
              <w:numPr>
                <w:ilvl w:val="0"/>
                <w:numId w:val="6"/>
              </w:numPr>
              <w:spacing w:line="360" w:lineRule="auto"/>
              <w:rPr>
                <w:rFonts w:ascii="Arial" w:hAnsi="Arial" w:cs="Arial"/>
                <w:sz w:val="24"/>
                <w:szCs w:val="24"/>
              </w:rPr>
            </w:pPr>
            <w:r w:rsidRPr="00FB6D10">
              <w:rPr>
                <w:rFonts w:ascii="Arial" w:hAnsi="Arial" w:cs="Arial"/>
                <w:sz w:val="24"/>
                <w:szCs w:val="24"/>
              </w:rPr>
              <w:t xml:space="preserve">Future </w:t>
            </w:r>
            <w:r>
              <w:rPr>
                <w:rFonts w:ascii="Arial" w:hAnsi="Arial" w:cs="Arial"/>
                <w:sz w:val="24"/>
                <w:szCs w:val="24"/>
              </w:rPr>
              <w:t>ELM schemes</w:t>
            </w:r>
            <w:r w:rsidRPr="00FB6D10">
              <w:rPr>
                <w:rFonts w:ascii="Arial" w:hAnsi="Arial" w:cs="Arial"/>
                <w:sz w:val="24"/>
                <w:szCs w:val="24"/>
              </w:rPr>
              <w:t xml:space="preserve"> </w:t>
            </w:r>
            <w:r w:rsidR="001E1509">
              <w:rPr>
                <w:rFonts w:ascii="Arial" w:hAnsi="Arial" w:cs="Arial"/>
                <w:sz w:val="24"/>
                <w:szCs w:val="24"/>
              </w:rPr>
              <w:t>should</w:t>
            </w:r>
            <w:r w:rsidRPr="00FB6D10">
              <w:rPr>
                <w:rFonts w:ascii="Arial" w:hAnsi="Arial" w:cs="Arial"/>
                <w:sz w:val="24"/>
                <w:szCs w:val="24"/>
              </w:rPr>
              <w:t xml:space="preserve"> be attuned to </w:t>
            </w:r>
            <w:r>
              <w:rPr>
                <w:rFonts w:ascii="Arial" w:hAnsi="Arial" w:cs="Arial"/>
                <w:sz w:val="24"/>
                <w:szCs w:val="24"/>
              </w:rPr>
              <w:t xml:space="preserve">and build in capacity to work with </w:t>
            </w:r>
            <w:r w:rsidR="001E1509">
              <w:rPr>
                <w:rFonts w:ascii="Arial" w:hAnsi="Arial" w:cs="Arial"/>
                <w:sz w:val="24"/>
                <w:szCs w:val="24"/>
              </w:rPr>
              <w:t xml:space="preserve">a </w:t>
            </w:r>
            <w:r>
              <w:rPr>
                <w:rFonts w:ascii="Arial" w:hAnsi="Arial" w:cs="Arial"/>
                <w:sz w:val="24"/>
                <w:szCs w:val="24"/>
              </w:rPr>
              <w:t>range of decision makers</w:t>
            </w:r>
            <w:r w:rsidR="001E1509">
              <w:rPr>
                <w:rFonts w:ascii="Arial" w:hAnsi="Arial" w:cs="Arial"/>
                <w:sz w:val="24"/>
                <w:szCs w:val="24"/>
              </w:rPr>
              <w:t xml:space="preserve"> and </w:t>
            </w:r>
            <w:r>
              <w:rPr>
                <w:rFonts w:ascii="Arial" w:hAnsi="Arial" w:cs="Arial"/>
                <w:sz w:val="24"/>
                <w:szCs w:val="24"/>
              </w:rPr>
              <w:t>scheme</w:t>
            </w:r>
            <w:r w:rsidR="001E1509">
              <w:rPr>
                <w:rFonts w:ascii="Arial" w:hAnsi="Arial" w:cs="Arial"/>
                <w:sz w:val="24"/>
                <w:szCs w:val="24"/>
              </w:rPr>
              <w:t xml:space="preserve"> deliverers </w:t>
            </w:r>
            <w:r>
              <w:rPr>
                <w:rFonts w:ascii="Arial" w:hAnsi="Arial" w:cs="Arial"/>
                <w:sz w:val="24"/>
                <w:szCs w:val="24"/>
              </w:rPr>
              <w:t>on the ground</w:t>
            </w:r>
            <w:r w:rsidR="00D4600E">
              <w:rPr>
                <w:rFonts w:ascii="Arial" w:hAnsi="Arial" w:cs="Arial"/>
                <w:sz w:val="24"/>
                <w:szCs w:val="24"/>
              </w:rPr>
              <w:t xml:space="preserve">, including </w:t>
            </w:r>
            <w:r>
              <w:rPr>
                <w:rFonts w:ascii="Arial" w:hAnsi="Arial" w:cs="Arial"/>
                <w:sz w:val="24"/>
                <w:szCs w:val="24"/>
              </w:rPr>
              <w:t>family</w:t>
            </w:r>
            <w:r w:rsidR="00D4600E">
              <w:rPr>
                <w:rFonts w:ascii="Arial" w:hAnsi="Arial" w:cs="Arial"/>
                <w:sz w:val="24"/>
                <w:szCs w:val="24"/>
              </w:rPr>
              <w:t xml:space="preserve"> members</w:t>
            </w:r>
            <w:r>
              <w:rPr>
                <w:rFonts w:ascii="Arial" w:hAnsi="Arial" w:cs="Arial"/>
                <w:sz w:val="24"/>
                <w:szCs w:val="24"/>
              </w:rPr>
              <w:t xml:space="preserve">, friends, contractors, </w:t>
            </w:r>
            <w:r w:rsidR="00826B62">
              <w:rPr>
                <w:rFonts w:ascii="Arial" w:hAnsi="Arial" w:cs="Arial"/>
                <w:sz w:val="24"/>
                <w:szCs w:val="24"/>
              </w:rPr>
              <w:t xml:space="preserve">and </w:t>
            </w:r>
            <w:r>
              <w:rPr>
                <w:rFonts w:ascii="Arial" w:hAnsi="Arial" w:cs="Arial"/>
                <w:sz w:val="24"/>
                <w:szCs w:val="24"/>
              </w:rPr>
              <w:t>land owners</w:t>
            </w:r>
            <w:r w:rsidR="001E1509">
              <w:rPr>
                <w:rFonts w:ascii="Arial" w:hAnsi="Arial" w:cs="Arial"/>
                <w:sz w:val="24"/>
                <w:szCs w:val="24"/>
              </w:rPr>
              <w:t>.</w:t>
            </w:r>
            <w:r>
              <w:rPr>
                <w:rFonts w:ascii="Arial" w:hAnsi="Arial" w:cs="Arial"/>
                <w:sz w:val="24"/>
                <w:szCs w:val="24"/>
              </w:rPr>
              <w:t xml:space="preserve"> </w:t>
            </w:r>
          </w:p>
        </w:tc>
      </w:tr>
      <w:tr w:rsidR="001564D5" w:rsidRPr="00FB6D10" w14:paraId="4942D93D" w14:textId="77777777" w:rsidTr="0055543C">
        <w:tc>
          <w:tcPr>
            <w:tcW w:w="9524" w:type="dxa"/>
          </w:tcPr>
          <w:p w14:paraId="4C7896ED" w14:textId="5123148B" w:rsidR="001564D5" w:rsidRPr="00FB6D10" w:rsidRDefault="001564D5" w:rsidP="008E723E">
            <w:pPr>
              <w:pStyle w:val="NoSpacing"/>
              <w:numPr>
                <w:ilvl w:val="0"/>
                <w:numId w:val="6"/>
              </w:numPr>
              <w:spacing w:line="360" w:lineRule="auto"/>
              <w:rPr>
                <w:rFonts w:ascii="Arial" w:hAnsi="Arial" w:cs="Arial"/>
                <w:sz w:val="24"/>
                <w:szCs w:val="24"/>
              </w:rPr>
            </w:pPr>
            <w:r>
              <w:rPr>
                <w:rFonts w:ascii="Arial" w:hAnsi="Arial" w:cs="Arial"/>
                <w:sz w:val="24"/>
                <w:szCs w:val="24"/>
              </w:rPr>
              <w:t>ELM</w:t>
            </w:r>
            <w:r w:rsidR="00826B62">
              <w:rPr>
                <w:rFonts w:ascii="Arial" w:hAnsi="Arial" w:cs="Arial"/>
                <w:sz w:val="24"/>
                <w:szCs w:val="24"/>
              </w:rPr>
              <w:t xml:space="preserve"> </w:t>
            </w:r>
            <w:r w:rsidR="00CF1AF5">
              <w:rPr>
                <w:rFonts w:ascii="Arial" w:hAnsi="Arial" w:cs="Arial"/>
                <w:sz w:val="24"/>
                <w:szCs w:val="24"/>
              </w:rPr>
              <w:t xml:space="preserve">design </w:t>
            </w:r>
            <w:r w:rsidR="006B5BED">
              <w:rPr>
                <w:rFonts w:ascii="Arial" w:hAnsi="Arial" w:cs="Arial"/>
                <w:sz w:val="24"/>
                <w:szCs w:val="24"/>
              </w:rPr>
              <w:t>would</w:t>
            </w:r>
            <w:r w:rsidR="001E1509">
              <w:rPr>
                <w:rFonts w:ascii="Arial" w:hAnsi="Arial" w:cs="Arial"/>
                <w:sz w:val="24"/>
                <w:szCs w:val="24"/>
              </w:rPr>
              <w:t xml:space="preserve"> benefit from </w:t>
            </w:r>
            <w:r>
              <w:rPr>
                <w:rFonts w:ascii="Arial" w:hAnsi="Arial" w:cs="Arial"/>
                <w:sz w:val="24"/>
                <w:szCs w:val="24"/>
              </w:rPr>
              <w:t>understand</w:t>
            </w:r>
            <w:r w:rsidR="001E1509">
              <w:rPr>
                <w:rFonts w:ascii="Arial" w:hAnsi="Arial" w:cs="Arial"/>
                <w:sz w:val="24"/>
                <w:szCs w:val="24"/>
              </w:rPr>
              <w:t>ing</w:t>
            </w:r>
            <w:r>
              <w:rPr>
                <w:rFonts w:ascii="Arial" w:hAnsi="Arial" w:cs="Arial"/>
                <w:sz w:val="24"/>
                <w:szCs w:val="24"/>
              </w:rPr>
              <w:t xml:space="preserve"> and account</w:t>
            </w:r>
            <w:r w:rsidR="001E1509">
              <w:rPr>
                <w:rFonts w:ascii="Arial" w:hAnsi="Arial" w:cs="Arial"/>
                <w:sz w:val="24"/>
                <w:szCs w:val="24"/>
              </w:rPr>
              <w:t>ing</w:t>
            </w:r>
            <w:r>
              <w:rPr>
                <w:rFonts w:ascii="Arial" w:hAnsi="Arial" w:cs="Arial"/>
                <w:sz w:val="24"/>
                <w:szCs w:val="24"/>
              </w:rPr>
              <w:t xml:space="preserve"> for </w:t>
            </w:r>
            <w:r w:rsidRPr="00FB6D10">
              <w:rPr>
                <w:rFonts w:ascii="Arial" w:hAnsi="Arial" w:cs="Arial"/>
                <w:sz w:val="24"/>
                <w:szCs w:val="24"/>
              </w:rPr>
              <w:t>the diverse and dynamic development pathways that farms follow</w:t>
            </w:r>
            <w:r>
              <w:rPr>
                <w:rFonts w:ascii="Arial" w:hAnsi="Arial" w:cs="Arial"/>
                <w:sz w:val="24"/>
                <w:szCs w:val="24"/>
              </w:rPr>
              <w:t>,</w:t>
            </w:r>
            <w:r w:rsidRPr="00FB6D10">
              <w:rPr>
                <w:rFonts w:ascii="Arial" w:hAnsi="Arial" w:cs="Arial"/>
                <w:sz w:val="24"/>
                <w:szCs w:val="24"/>
              </w:rPr>
              <w:t xml:space="preserve"> </w:t>
            </w:r>
            <w:r w:rsidR="001E1509">
              <w:rPr>
                <w:rFonts w:ascii="Arial" w:hAnsi="Arial" w:cs="Arial"/>
                <w:sz w:val="24"/>
                <w:szCs w:val="24"/>
              </w:rPr>
              <w:t xml:space="preserve">the </w:t>
            </w:r>
            <w:r w:rsidRPr="00FB6D10">
              <w:rPr>
                <w:rFonts w:ascii="Arial" w:hAnsi="Arial" w:cs="Arial"/>
                <w:sz w:val="24"/>
                <w:szCs w:val="24"/>
              </w:rPr>
              <w:t xml:space="preserve">opportunities or constraints </w:t>
            </w:r>
            <w:r w:rsidR="001E1509">
              <w:rPr>
                <w:rFonts w:ascii="Arial" w:hAnsi="Arial" w:cs="Arial"/>
                <w:sz w:val="24"/>
                <w:szCs w:val="24"/>
              </w:rPr>
              <w:t xml:space="preserve">that are </w:t>
            </w:r>
            <w:r w:rsidRPr="00FB6D10">
              <w:rPr>
                <w:rFonts w:ascii="Arial" w:hAnsi="Arial" w:cs="Arial"/>
                <w:sz w:val="24"/>
                <w:szCs w:val="24"/>
              </w:rPr>
              <w:t xml:space="preserve">associated with specific periods in </w:t>
            </w:r>
            <w:r w:rsidR="006B5BED">
              <w:rPr>
                <w:rFonts w:ascii="Arial" w:hAnsi="Arial" w:cs="Arial"/>
                <w:sz w:val="24"/>
                <w:szCs w:val="24"/>
              </w:rPr>
              <w:t>a</w:t>
            </w:r>
            <w:r w:rsidRPr="00FB6D10">
              <w:rPr>
                <w:rFonts w:ascii="Arial" w:hAnsi="Arial" w:cs="Arial"/>
                <w:sz w:val="24"/>
                <w:szCs w:val="24"/>
              </w:rPr>
              <w:t xml:space="preserve"> farm</w:t>
            </w:r>
            <w:r w:rsidR="006B5BED">
              <w:rPr>
                <w:rFonts w:ascii="Arial" w:hAnsi="Arial" w:cs="Arial"/>
                <w:sz w:val="24"/>
                <w:szCs w:val="24"/>
              </w:rPr>
              <w:t>’s</w:t>
            </w:r>
            <w:r w:rsidRPr="00FB6D10">
              <w:rPr>
                <w:rFonts w:ascii="Arial" w:hAnsi="Arial" w:cs="Arial"/>
                <w:sz w:val="24"/>
                <w:szCs w:val="24"/>
              </w:rPr>
              <w:t xml:space="preserve"> life cycle</w:t>
            </w:r>
            <w:r w:rsidR="00826B62">
              <w:rPr>
                <w:rFonts w:ascii="Arial" w:hAnsi="Arial" w:cs="Arial"/>
                <w:sz w:val="24"/>
                <w:szCs w:val="24"/>
              </w:rPr>
              <w:t>,</w:t>
            </w:r>
            <w:r>
              <w:rPr>
                <w:rFonts w:ascii="Arial" w:hAnsi="Arial" w:cs="Arial"/>
                <w:sz w:val="24"/>
                <w:szCs w:val="24"/>
              </w:rPr>
              <w:t xml:space="preserve"> and the socio-cultural-, economic- and bio-physical context of the farm</w:t>
            </w:r>
            <w:r w:rsidR="00826B62">
              <w:rPr>
                <w:rFonts w:ascii="Arial" w:hAnsi="Arial" w:cs="Arial"/>
                <w:sz w:val="24"/>
                <w:szCs w:val="24"/>
              </w:rPr>
              <w:t>.</w:t>
            </w:r>
          </w:p>
        </w:tc>
      </w:tr>
      <w:tr w:rsidR="00D33333" w:rsidRPr="00FB6D10" w14:paraId="5410A498" w14:textId="77777777" w:rsidTr="0055543C">
        <w:tc>
          <w:tcPr>
            <w:tcW w:w="9524" w:type="dxa"/>
          </w:tcPr>
          <w:p w14:paraId="7F5DFF1B" w14:textId="2BF8E834" w:rsidR="00D33333" w:rsidRPr="00FB6D10" w:rsidRDefault="00CF1AF5" w:rsidP="008E723E">
            <w:pPr>
              <w:pStyle w:val="NoSpacing"/>
              <w:numPr>
                <w:ilvl w:val="0"/>
                <w:numId w:val="6"/>
              </w:numPr>
              <w:spacing w:line="360" w:lineRule="auto"/>
              <w:rPr>
                <w:rFonts w:ascii="Arial" w:hAnsi="Arial" w:cs="Arial"/>
                <w:sz w:val="24"/>
                <w:szCs w:val="24"/>
              </w:rPr>
            </w:pPr>
            <w:r>
              <w:rPr>
                <w:rFonts w:ascii="Arial" w:hAnsi="Arial" w:cs="Arial"/>
                <w:sz w:val="24"/>
                <w:szCs w:val="24"/>
              </w:rPr>
              <w:t>U</w:t>
            </w:r>
            <w:r w:rsidR="00374A4C">
              <w:rPr>
                <w:rFonts w:ascii="Arial" w:hAnsi="Arial" w:cs="Arial"/>
                <w:sz w:val="24"/>
                <w:szCs w:val="24"/>
              </w:rPr>
              <w:t>nderstand</w:t>
            </w:r>
            <w:r>
              <w:rPr>
                <w:rFonts w:ascii="Arial" w:hAnsi="Arial" w:cs="Arial"/>
                <w:sz w:val="24"/>
                <w:szCs w:val="24"/>
              </w:rPr>
              <w:t>ing</w:t>
            </w:r>
            <w:r w:rsidR="00374A4C">
              <w:rPr>
                <w:rFonts w:ascii="Arial" w:hAnsi="Arial" w:cs="Arial"/>
                <w:sz w:val="24"/>
                <w:szCs w:val="24"/>
              </w:rPr>
              <w:t xml:space="preserve"> and account</w:t>
            </w:r>
            <w:r>
              <w:rPr>
                <w:rFonts w:ascii="Arial" w:hAnsi="Arial" w:cs="Arial"/>
                <w:sz w:val="24"/>
                <w:szCs w:val="24"/>
              </w:rPr>
              <w:t xml:space="preserve">ing </w:t>
            </w:r>
            <w:r w:rsidR="00374A4C">
              <w:rPr>
                <w:rFonts w:ascii="Arial" w:hAnsi="Arial" w:cs="Arial"/>
                <w:sz w:val="24"/>
                <w:szCs w:val="24"/>
              </w:rPr>
              <w:t>for the range</w:t>
            </w:r>
            <w:r w:rsidR="00374A4C" w:rsidRPr="00FB6D10">
              <w:rPr>
                <w:rFonts w:ascii="Arial" w:hAnsi="Arial" w:cs="Arial"/>
                <w:sz w:val="24"/>
                <w:szCs w:val="24"/>
              </w:rPr>
              <w:t xml:space="preserve"> </w:t>
            </w:r>
            <w:r w:rsidR="00D33333" w:rsidRPr="00FB6D10">
              <w:rPr>
                <w:rFonts w:ascii="Arial" w:hAnsi="Arial" w:cs="Arial"/>
                <w:sz w:val="24"/>
                <w:szCs w:val="24"/>
              </w:rPr>
              <w:t xml:space="preserve">of attitudes </w:t>
            </w:r>
            <w:r w:rsidR="006B5BED">
              <w:rPr>
                <w:rFonts w:ascii="Arial" w:hAnsi="Arial" w:cs="Arial"/>
                <w:sz w:val="24"/>
                <w:szCs w:val="24"/>
              </w:rPr>
              <w:t xml:space="preserve">farmers have </w:t>
            </w:r>
            <w:r w:rsidR="00D33333" w:rsidRPr="00FB6D10">
              <w:rPr>
                <w:rFonts w:ascii="Arial" w:hAnsi="Arial" w:cs="Arial"/>
                <w:sz w:val="24"/>
                <w:szCs w:val="24"/>
              </w:rPr>
              <w:t xml:space="preserve">to schemes and </w:t>
            </w:r>
            <w:r w:rsidR="00374A4C">
              <w:rPr>
                <w:rFonts w:ascii="Arial" w:hAnsi="Arial" w:cs="Arial"/>
                <w:sz w:val="24"/>
                <w:szCs w:val="24"/>
              </w:rPr>
              <w:t xml:space="preserve">the importance </w:t>
            </w:r>
            <w:r w:rsidR="006B5BED">
              <w:rPr>
                <w:rFonts w:ascii="Arial" w:hAnsi="Arial" w:cs="Arial"/>
                <w:sz w:val="24"/>
                <w:szCs w:val="24"/>
              </w:rPr>
              <w:t>these attitudes have</w:t>
            </w:r>
            <w:r>
              <w:rPr>
                <w:rFonts w:ascii="Arial" w:hAnsi="Arial" w:cs="Arial"/>
                <w:sz w:val="24"/>
                <w:szCs w:val="24"/>
              </w:rPr>
              <w:t xml:space="preserve"> for </w:t>
            </w:r>
            <w:r w:rsidR="00374A4C">
              <w:rPr>
                <w:rFonts w:ascii="Arial" w:hAnsi="Arial" w:cs="Arial"/>
                <w:sz w:val="24"/>
                <w:szCs w:val="24"/>
              </w:rPr>
              <w:t>agreement success</w:t>
            </w:r>
            <w:r>
              <w:rPr>
                <w:rFonts w:ascii="Arial" w:hAnsi="Arial" w:cs="Arial"/>
                <w:sz w:val="24"/>
                <w:szCs w:val="24"/>
              </w:rPr>
              <w:t xml:space="preserve"> </w:t>
            </w:r>
            <w:r w:rsidR="006B5BED">
              <w:rPr>
                <w:rFonts w:ascii="Arial" w:hAnsi="Arial" w:cs="Arial"/>
                <w:sz w:val="24"/>
                <w:szCs w:val="24"/>
              </w:rPr>
              <w:t>would</w:t>
            </w:r>
            <w:r>
              <w:rPr>
                <w:rFonts w:ascii="Arial" w:hAnsi="Arial" w:cs="Arial"/>
                <w:sz w:val="24"/>
                <w:szCs w:val="24"/>
              </w:rPr>
              <w:t xml:space="preserve"> benefit ELM design</w:t>
            </w:r>
            <w:r w:rsidR="00374A4C">
              <w:rPr>
                <w:rFonts w:ascii="Arial" w:hAnsi="Arial" w:cs="Arial"/>
                <w:sz w:val="24"/>
                <w:szCs w:val="24"/>
              </w:rPr>
              <w:t>. Ongoing monitoring and evaluation</w:t>
            </w:r>
            <w:r w:rsidR="001E1509">
              <w:rPr>
                <w:rFonts w:ascii="Arial" w:hAnsi="Arial" w:cs="Arial"/>
                <w:sz w:val="24"/>
                <w:szCs w:val="24"/>
              </w:rPr>
              <w:t xml:space="preserve"> work</w:t>
            </w:r>
            <w:r w:rsidR="00374A4C">
              <w:rPr>
                <w:rFonts w:ascii="Arial" w:hAnsi="Arial" w:cs="Arial"/>
                <w:sz w:val="24"/>
                <w:szCs w:val="24"/>
              </w:rPr>
              <w:t xml:space="preserve"> should </w:t>
            </w:r>
            <w:r w:rsidR="001E1509">
              <w:rPr>
                <w:rFonts w:ascii="Arial" w:hAnsi="Arial" w:cs="Arial"/>
                <w:sz w:val="24"/>
                <w:szCs w:val="24"/>
              </w:rPr>
              <w:t xml:space="preserve">include </w:t>
            </w:r>
            <w:r w:rsidR="00374A4C">
              <w:rPr>
                <w:rFonts w:ascii="Arial" w:hAnsi="Arial" w:cs="Arial"/>
                <w:sz w:val="24"/>
                <w:szCs w:val="24"/>
              </w:rPr>
              <w:t>measur</w:t>
            </w:r>
            <w:r w:rsidR="001E1509">
              <w:rPr>
                <w:rFonts w:ascii="Arial" w:hAnsi="Arial" w:cs="Arial"/>
                <w:sz w:val="24"/>
                <w:szCs w:val="24"/>
              </w:rPr>
              <w:t>ing</w:t>
            </w:r>
            <w:r w:rsidR="00374A4C">
              <w:rPr>
                <w:rFonts w:ascii="Arial" w:hAnsi="Arial" w:cs="Arial"/>
                <w:sz w:val="24"/>
                <w:szCs w:val="24"/>
              </w:rPr>
              <w:t xml:space="preserve"> attitudes an</w:t>
            </w:r>
            <w:r w:rsidR="001E1509">
              <w:rPr>
                <w:rFonts w:ascii="Arial" w:hAnsi="Arial" w:cs="Arial"/>
                <w:sz w:val="24"/>
                <w:szCs w:val="24"/>
              </w:rPr>
              <w:t>d</w:t>
            </w:r>
            <w:r w:rsidR="00374A4C">
              <w:rPr>
                <w:rFonts w:ascii="Arial" w:hAnsi="Arial" w:cs="Arial"/>
                <w:sz w:val="24"/>
                <w:szCs w:val="24"/>
              </w:rPr>
              <w:t xml:space="preserve"> </w:t>
            </w:r>
            <w:r w:rsidR="001E1509">
              <w:rPr>
                <w:rFonts w:ascii="Arial" w:hAnsi="Arial" w:cs="Arial"/>
                <w:sz w:val="24"/>
                <w:szCs w:val="24"/>
              </w:rPr>
              <w:t xml:space="preserve">changes in attitudes </w:t>
            </w:r>
            <w:r w:rsidR="00374A4C">
              <w:rPr>
                <w:rFonts w:ascii="Arial" w:hAnsi="Arial" w:cs="Arial"/>
                <w:sz w:val="24"/>
                <w:szCs w:val="24"/>
              </w:rPr>
              <w:t xml:space="preserve">and how </w:t>
            </w:r>
            <w:r w:rsidR="001E1509">
              <w:rPr>
                <w:rFonts w:ascii="Arial" w:hAnsi="Arial" w:cs="Arial"/>
                <w:sz w:val="24"/>
                <w:szCs w:val="24"/>
              </w:rPr>
              <w:t xml:space="preserve">they affect </w:t>
            </w:r>
            <w:r w:rsidR="00D33333" w:rsidRPr="00FB6D10">
              <w:rPr>
                <w:rFonts w:ascii="Arial" w:hAnsi="Arial" w:cs="Arial"/>
                <w:sz w:val="24"/>
                <w:szCs w:val="24"/>
              </w:rPr>
              <w:t>participation</w:t>
            </w:r>
            <w:r w:rsidR="00374A4C">
              <w:rPr>
                <w:rFonts w:ascii="Arial" w:hAnsi="Arial" w:cs="Arial"/>
                <w:sz w:val="24"/>
                <w:szCs w:val="24"/>
              </w:rPr>
              <w:t xml:space="preserve"> numbers and </w:t>
            </w:r>
            <w:r w:rsidR="001E1509">
              <w:rPr>
                <w:rFonts w:ascii="Arial" w:hAnsi="Arial" w:cs="Arial"/>
                <w:sz w:val="24"/>
                <w:szCs w:val="24"/>
              </w:rPr>
              <w:t>uptake success</w:t>
            </w:r>
            <w:r w:rsidR="00374A4C">
              <w:rPr>
                <w:rFonts w:ascii="Arial" w:hAnsi="Arial" w:cs="Arial"/>
                <w:sz w:val="24"/>
                <w:szCs w:val="24"/>
              </w:rPr>
              <w:t xml:space="preserve">. </w:t>
            </w:r>
          </w:p>
        </w:tc>
      </w:tr>
      <w:tr w:rsidR="00D33333" w:rsidRPr="00FB6D10" w14:paraId="6A24AE6D" w14:textId="77777777" w:rsidTr="0055543C">
        <w:tc>
          <w:tcPr>
            <w:tcW w:w="9524" w:type="dxa"/>
          </w:tcPr>
          <w:p w14:paraId="1D8749BE" w14:textId="00842BEF" w:rsidR="00D33333" w:rsidRPr="00FB6D10" w:rsidRDefault="00DD0402" w:rsidP="008E723E">
            <w:pPr>
              <w:pStyle w:val="NoSpacing"/>
              <w:numPr>
                <w:ilvl w:val="0"/>
                <w:numId w:val="6"/>
              </w:numPr>
              <w:spacing w:line="360" w:lineRule="auto"/>
              <w:rPr>
                <w:rFonts w:ascii="Arial" w:hAnsi="Arial" w:cs="Arial"/>
                <w:sz w:val="24"/>
                <w:szCs w:val="24"/>
              </w:rPr>
            </w:pPr>
            <w:r>
              <w:rPr>
                <w:rFonts w:ascii="Arial" w:hAnsi="Arial" w:cs="Arial"/>
                <w:sz w:val="24"/>
                <w:szCs w:val="24"/>
              </w:rPr>
              <w:t>Social science studies</w:t>
            </w:r>
            <w:r w:rsidR="00D33333" w:rsidRPr="00FB6D10">
              <w:rPr>
                <w:rFonts w:ascii="Arial" w:hAnsi="Arial" w:cs="Arial"/>
                <w:sz w:val="24"/>
                <w:szCs w:val="24"/>
              </w:rPr>
              <w:t xml:space="preserve"> of </w:t>
            </w:r>
            <w:r w:rsidR="00825C9B">
              <w:rPr>
                <w:rFonts w:ascii="Arial" w:hAnsi="Arial" w:cs="Arial"/>
                <w:sz w:val="24"/>
                <w:szCs w:val="24"/>
              </w:rPr>
              <w:t xml:space="preserve">farmer- and </w:t>
            </w:r>
            <w:r w:rsidR="00D33333" w:rsidRPr="00FB6D10">
              <w:rPr>
                <w:rFonts w:ascii="Arial" w:hAnsi="Arial" w:cs="Arial"/>
                <w:sz w:val="24"/>
                <w:szCs w:val="24"/>
              </w:rPr>
              <w:t xml:space="preserve">land-manager values, knowledges, and practices </w:t>
            </w:r>
            <w:r>
              <w:rPr>
                <w:rFonts w:ascii="Arial" w:hAnsi="Arial" w:cs="Arial"/>
                <w:sz w:val="24"/>
                <w:szCs w:val="24"/>
              </w:rPr>
              <w:t xml:space="preserve">regarding </w:t>
            </w:r>
            <w:r w:rsidR="00D33333" w:rsidRPr="00FB6D10">
              <w:rPr>
                <w:rFonts w:ascii="Arial" w:hAnsi="Arial" w:cs="Arial"/>
                <w:sz w:val="24"/>
                <w:szCs w:val="24"/>
              </w:rPr>
              <w:t xml:space="preserve">the nature and possibilities of sustainable countryside </w:t>
            </w:r>
            <w:r w:rsidR="00826B62">
              <w:rPr>
                <w:rFonts w:ascii="Arial" w:hAnsi="Arial" w:cs="Arial"/>
                <w:sz w:val="24"/>
                <w:szCs w:val="24"/>
              </w:rPr>
              <w:t xml:space="preserve">management </w:t>
            </w:r>
            <w:r w:rsidR="007D308C">
              <w:rPr>
                <w:rFonts w:ascii="Arial" w:hAnsi="Arial" w:cs="Arial"/>
                <w:sz w:val="24"/>
                <w:szCs w:val="24"/>
              </w:rPr>
              <w:t xml:space="preserve">are </w:t>
            </w:r>
            <w:r w:rsidR="000248DF">
              <w:rPr>
                <w:rFonts w:ascii="Arial" w:hAnsi="Arial" w:cs="Arial"/>
                <w:sz w:val="24"/>
                <w:szCs w:val="24"/>
              </w:rPr>
              <w:t xml:space="preserve">indispensable for </w:t>
            </w:r>
            <w:r w:rsidR="007D308C">
              <w:rPr>
                <w:rFonts w:ascii="Arial" w:hAnsi="Arial" w:cs="Arial"/>
                <w:sz w:val="24"/>
                <w:szCs w:val="24"/>
              </w:rPr>
              <w:t xml:space="preserve">successful </w:t>
            </w:r>
            <w:r w:rsidR="00825C9B">
              <w:rPr>
                <w:rFonts w:ascii="Arial" w:hAnsi="Arial" w:cs="Arial"/>
                <w:sz w:val="24"/>
                <w:szCs w:val="24"/>
              </w:rPr>
              <w:t>scheme design</w:t>
            </w:r>
            <w:r w:rsidR="007D308C">
              <w:rPr>
                <w:rFonts w:ascii="Arial" w:hAnsi="Arial" w:cs="Arial"/>
                <w:sz w:val="24"/>
                <w:szCs w:val="24"/>
              </w:rPr>
              <w:t>.</w:t>
            </w:r>
            <w:r>
              <w:rPr>
                <w:rFonts w:ascii="Arial" w:hAnsi="Arial" w:cs="Arial"/>
                <w:sz w:val="24"/>
                <w:szCs w:val="24"/>
              </w:rPr>
              <w:t xml:space="preserve"> </w:t>
            </w:r>
          </w:p>
        </w:tc>
      </w:tr>
      <w:tr w:rsidR="00D33333" w:rsidRPr="00FB6D10" w14:paraId="08E874DC" w14:textId="77777777" w:rsidTr="0055543C">
        <w:tc>
          <w:tcPr>
            <w:tcW w:w="9524" w:type="dxa"/>
          </w:tcPr>
          <w:p w14:paraId="1C44727A" w14:textId="3E1F86DD" w:rsidR="005701AB" w:rsidRPr="00FB6D10" w:rsidRDefault="00DD0402" w:rsidP="0055543C">
            <w:pPr>
              <w:pStyle w:val="NoSpacing"/>
              <w:numPr>
                <w:ilvl w:val="0"/>
                <w:numId w:val="6"/>
              </w:numPr>
              <w:spacing w:line="360" w:lineRule="auto"/>
              <w:rPr>
                <w:rFonts w:ascii="Arial" w:hAnsi="Arial" w:cs="Arial"/>
                <w:sz w:val="24"/>
                <w:szCs w:val="24"/>
              </w:rPr>
            </w:pPr>
            <w:r>
              <w:rPr>
                <w:rFonts w:ascii="Arial" w:hAnsi="Arial" w:cs="Arial"/>
                <w:sz w:val="24"/>
                <w:szCs w:val="24"/>
              </w:rPr>
              <w:t xml:space="preserve">Future ELM schemes should appeal to a </w:t>
            </w:r>
            <w:r w:rsidR="00374A4C">
              <w:rPr>
                <w:rFonts w:ascii="Arial" w:hAnsi="Arial" w:cs="Arial"/>
                <w:sz w:val="24"/>
                <w:szCs w:val="24"/>
              </w:rPr>
              <w:t xml:space="preserve">range of </w:t>
            </w:r>
            <w:r w:rsidR="00826B62">
              <w:rPr>
                <w:rFonts w:ascii="Arial" w:hAnsi="Arial" w:cs="Arial"/>
                <w:sz w:val="24"/>
                <w:szCs w:val="24"/>
              </w:rPr>
              <w:t xml:space="preserve">different </w:t>
            </w:r>
            <w:r w:rsidR="00374A4C">
              <w:rPr>
                <w:rFonts w:ascii="Arial" w:hAnsi="Arial" w:cs="Arial"/>
                <w:sz w:val="24"/>
                <w:szCs w:val="24"/>
              </w:rPr>
              <w:t>f</w:t>
            </w:r>
            <w:r w:rsidR="00D33333" w:rsidRPr="00FB6D10">
              <w:rPr>
                <w:rFonts w:ascii="Arial" w:hAnsi="Arial" w:cs="Arial"/>
                <w:sz w:val="24"/>
                <w:szCs w:val="24"/>
              </w:rPr>
              <w:t xml:space="preserve">armer identities </w:t>
            </w:r>
            <w:r w:rsidR="000248DF">
              <w:rPr>
                <w:rFonts w:ascii="Arial" w:hAnsi="Arial" w:cs="Arial"/>
                <w:sz w:val="24"/>
                <w:szCs w:val="24"/>
              </w:rPr>
              <w:t>as</w:t>
            </w:r>
            <w:r w:rsidR="00994713">
              <w:rPr>
                <w:rFonts w:ascii="Arial" w:hAnsi="Arial" w:cs="Arial"/>
                <w:sz w:val="24"/>
                <w:szCs w:val="24"/>
              </w:rPr>
              <w:t xml:space="preserve"> </w:t>
            </w:r>
            <w:r w:rsidR="00374A4C">
              <w:rPr>
                <w:rFonts w:ascii="Arial" w:hAnsi="Arial" w:cs="Arial"/>
                <w:sz w:val="24"/>
                <w:szCs w:val="24"/>
              </w:rPr>
              <w:t>p</w:t>
            </w:r>
            <w:r w:rsidR="00D33333" w:rsidRPr="00FB6D10">
              <w:rPr>
                <w:rFonts w:ascii="Arial" w:hAnsi="Arial" w:cs="Arial"/>
                <w:sz w:val="24"/>
                <w:szCs w:val="24"/>
              </w:rPr>
              <w:t xml:space="preserve">roposed changes to farm management </w:t>
            </w:r>
            <w:r w:rsidR="007D308C">
              <w:rPr>
                <w:rFonts w:ascii="Arial" w:hAnsi="Arial" w:cs="Arial"/>
                <w:sz w:val="24"/>
                <w:szCs w:val="24"/>
              </w:rPr>
              <w:t xml:space="preserve">might </w:t>
            </w:r>
            <w:r w:rsidR="00D33333" w:rsidRPr="00FB6D10">
              <w:rPr>
                <w:rFonts w:ascii="Arial" w:hAnsi="Arial" w:cs="Arial"/>
                <w:sz w:val="24"/>
                <w:szCs w:val="24"/>
              </w:rPr>
              <w:t xml:space="preserve">challenge </w:t>
            </w:r>
            <w:r w:rsidR="007D308C">
              <w:rPr>
                <w:rFonts w:ascii="Arial" w:hAnsi="Arial" w:cs="Arial"/>
                <w:sz w:val="24"/>
                <w:szCs w:val="24"/>
              </w:rPr>
              <w:t xml:space="preserve">existing </w:t>
            </w:r>
            <w:r w:rsidR="00D33333" w:rsidRPr="00FB6D10">
              <w:rPr>
                <w:rFonts w:ascii="Arial" w:hAnsi="Arial" w:cs="Arial"/>
                <w:sz w:val="24"/>
                <w:szCs w:val="24"/>
              </w:rPr>
              <w:t xml:space="preserve">identities and </w:t>
            </w:r>
            <w:r w:rsidR="00994713">
              <w:rPr>
                <w:rFonts w:ascii="Arial" w:hAnsi="Arial" w:cs="Arial"/>
                <w:sz w:val="24"/>
                <w:szCs w:val="24"/>
              </w:rPr>
              <w:t xml:space="preserve">put into question </w:t>
            </w:r>
            <w:r w:rsidR="00D33333" w:rsidRPr="00FB6D10">
              <w:rPr>
                <w:rFonts w:ascii="Arial" w:hAnsi="Arial" w:cs="Arial"/>
                <w:sz w:val="24"/>
                <w:szCs w:val="24"/>
              </w:rPr>
              <w:t xml:space="preserve">norms </w:t>
            </w:r>
            <w:r w:rsidR="00994713">
              <w:rPr>
                <w:rFonts w:ascii="Arial" w:hAnsi="Arial" w:cs="Arial"/>
                <w:sz w:val="24"/>
                <w:szCs w:val="24"/>
              </w:rPr>
              <w:t xml:space="preserve">and values </w:t>
            </w:r>
            <w:r w:rsidR="000248DF">
              <w:rPr>
                <w:rFonts w:ascii="Arial" w:hAnsi="Arial" w:cs="Arial"/>
                <w:sz w:val="24"/>
                <w:szCs w:val="24"/>
              </w:rPr>
              <w:t xml:space="preserve">that are </w:t>
            </w:r>
            <w:r w:rsidR="00994713">
              <w:rPr>
                <w:rFonts w:ascii="Arial" w:hAnsi="Arial" w:cs="Arial"/>
                <w:sz w:val="24"/>
                <w:szCs w:val="24"/>
              </w:rPr>
              <w:t xml:space="preserve">important to </w:t>
            </w:r>
            <w:r w:rsidR="00D33333" w:rsidRPr="00FB6D10">
              <w:rPr>
                <w:rFonts w:ascii="Arial" w:hAnsi="Arial" w:cs="Arial"/>
                <w:sz w:val="24"/>
                <w:szCs w:val="24"/>
              </w:rPr>
              <w:t xml:space="preserve">farmers and </w:t>
            </w:r>
            <w:r w:rsidR="00994713">
              <w:rPr>
                <w:rFonts w:ascii="Arial" w:hAnsi="Arial" w:cs="Arial"/>
                <w:sz w:val="24"/>
                <w:szCs w:val="24"/>
              </w:rPr>
              <w:t xml:space="preserve">those they </w:t>
            </w:r>
            <w:r w:rsidR="00D33333" w:rsidRPr="00FB6D10">
              <w:rPr>
                <w:rFonts w:ascii="Arial" w:hAnsi="Arial" w:cs="Arial"/>
                <w:sz w:val="24"/>
                <w:szCs w:val="24"/>
              </w:rPr>
              <w:t>associate and identify with</w:t>
            </w:r>
            <w:r w:rsidR="00374A4C">
              <w:rPr>
                <w:rFonts w:ascii="Arial" w:hAnsi="Arial" w:cs="Arial"/>
                <w:sz w:val="24"/>
                <w:szCs w:val="24"/>
              </w:rPr>
              <w:t>.</w:t>
            </w:r>
            <w:r>
              <w:rPr>
                <w:rFonts w:ascii="Arial" w:hAnsi="Arial" w:cs="Arial"/>
                <w:sz w:val="24"/>
                <w:szCs w:val="24"/>
              </w:rPr>
              <w:t xml:space="preserve"> </w:t>
            </w:r>
            <w:r w:rsidR="00826B62">
              <w:rPr>
                <w:rFonts w:ascii="Arial" w:hAnsi="Arial" w:cs="Arial"/>
                <w:sz w:val="24"/>
                <w:szCs w:val="24"/>
              </w:rPr>
              <w:t xml:space="preserve">For many farmers, farming is </w:t>
            </w:r>
            <w:r w:rsidR="00994713">
              <w:rPr>
                <w:rFonts w:ascii="Arial" w:hAnsi="Arial" w:cs="Arial"/>
                <w:sz w:val="24"/>
                <w:szCs w:val="24"/>
              </w:rPr>
              <w:t>(</w:t>
            </w:r>
            <w:r w:rsidR="00826B62">
              <w:rPr>
                <w:rFonts w:ascii="Arial" w:hAnsi="Arial" w:cs="Arial"/>
                <w:sz w:val="24"/>
                <w:szCs w:val="24"/>
              </w:rPr>
              <w:t>about preserving</w:t>
            </w:r>
            <w:r w:rsidR="00994713">
              <w:rPr>
                <w:rFonts w:ascii="Arial" w:hAnsi="Arial" w:cs="Arial"/>
                <w:sz w:val="24"/>
                <w:szCs w:val="24"/>
              </w:rPr>
              <w:t>)</w:t>
            </w:r>
            <w:r w:rsidR="00826B62">
              <w:rPr>
                <w:rFonts w:ascii="Arial" w:hAnsi="Arial" w:cs="Arial"/>
                <w:sz w:val="24"/>
                <w:szCs w:val="24"/>
              </w:rPr>
              <w:t xml:space="preserve"> a way of life as well as enacting a professional identity.</w:t>
            </w:r>
          </w:p>
        </w:tc>
      </w:tr>
      <w:tr w:rsidR="0055543C" w:rsidRPr="00FB6D10" w14:paraId="7C210F76" w14:textId="77777777" w:rsidTr="0055543C">
        <w:tc>
          <w:tcPr>
            <w:tcW w:w="9524" w:type="dxa"/>
          </w:tcPr>
          <w:p w14:paraId="29A36331" w14:textId="25756D2C" w:rsidR="0055543C" w:rsidRDefault="0055543C" w:rsidP="0055543C">
            <w:pPr>
              <w:pStyle w:val="NoSpacing"/>
              <w:numPr>
                <w:ilvl w:val="0"/>
                <w:numId w:val="28"/>
              </w:numPr>
              <w:spacing w:line="360" w:lineRule="auto"/>
              <w:rPr>
                <w:rFonts w:ascii="Arial" w:hAnsi="Arial" w:cs="Arial"/>
                <w:sz w:val="24"/>
                <w:szCs w:val="24"/>
              </w:rPr>
            </w:pPr>
            <w:r w:rsidRPr="00FB6D10">
              <w:rPr>
                <w:rFonts w:ascii="Arial" w:eastAsia="AdvGulliv-R" w:hAnsi="Arial" w:cs="Arial"/>
                <w:color w:val="000000"/>
                <w:sz w:val="24"/>
                <w:szCs w:val="24"/>
              </w:rPr>
              <w:t xml:space="preserve">Failure to </w:t>
            </w:r>
            <w:r w:rsidRPr="00212F42">
              <w:rPr>
                <w:rFonts w:ascii="Arial" w:eastAsia="AdvGulliv-R" w:hAnsi="Arial" w:cs="Arial"/>
                <w:color w:val="000000"/>
                <w:sz w:val="24"/>
                <w:szCs w:val="24"/>
              </w:rPr>
              <w:t>consider</w:t>
            </w:r>
            <w:r w:rsidRPr="00212F42">
              <w:rPr>
                <w:rFonts w:ascii="Arial" w:eastAsia="Times New Roman" w:hAnsi="Arial" w:cs="Arial"/>
                <w:sz w:val="24"/>
                <w:szCs w:val="24"/>
                <w:lang w:eastAsia="en-GB"/>
              </w:rPr>
              <w:t xml:space="preserve"> farmers </w:t>
            </w:r>
            <w:r w:rsidR="006B5BED">
              <w:rPr>
                <w:rFonts w:ascii="Arial" w:eastAsia="Times New Roman" w:hAnsi="Arial" w:cs="Arial"/>
                <w:sz w:val="24"/>
                <w:szCs w:val="24"/>
                <w:lang w:eastAsia="en-GB"/>
              </w:rPr>
              <w:t xml:space="preserve">and land managers </w:t>
            </w:r>
            <w:r>
              <w:rPr>
                <w:rFonts w:ascii="Arial" w:eastAsia="Times New Roman" w:hAnsi="Arial" w:cs="Arial"/>
                <w:sz w:val="24"/>
                <w:szCs w:val="24"/>
                <w:lang w:eastAsia="en-GB"/>
              </w:rPr>
              <w:t xml:space="preserve">as </w:t>
            </w:r>
            <w:r w:rsidRPr="00212F42">
              <w:rPr>
                <w:rFonts w:ascii="Arial" w:eastAsia="Times New Roman" w:hAnsi="Arial" w:cs="Arial"/>
                <w:sz w:val="24"/>
                <w:szCs w:val="24"/>
                <w:lang w:eastAsia="en-GB"/>
              </w:rPr>
              <w:t>diverse occupational group</w:t>
            </w:r>
            <w:r w:rsidR="006B5BED">
              <w:rPr>
                <w:rFonts w:ascii="Arial" w:eastAsia="Times New Roman" w:hAnsi="Arial" w:cs="Arial"/>
                <w:sz w:val="24"/>
                <w:szCs w:val="24"/>
                <w:lang w:eastAsia="en-GB"/>
              </w:rPr>
              <w:t>s</w:t>
            </w:r>
            <w:r w:rsidR="00531389">
              <w:rPr>
                <w:rFonts w:ascii="Arial" w:eastAsia="Times New Roman" w:hAnsi="Arial" w:cs="Arial"/>
                <w:sz w:val="24"/>
                <w:szCs w:val="24"/>
                <w:lang w:eastAsia="en-GB"/>
              </w:rPr>
              <w:t xml:space="preserve"> when </w:t>
            </w:r>
            <w:r w:rsidRPr="00FB6D10">
              <w:rPr>
                <w:rFonts w:ascii="Arial" w:eastAsia="AdvGulliv-R" w:hAnsi="Arial" w:cs="Arial"/>
                <w:color w:val="000000"/>
                <w:sz w:val="24"/>
                <w:szCs w:val="24"/>
              </w:rPr>
              <w:t>designing agricultural policies can lead to program failure</w:t>
            </w:r>
          </w:p>
        </w:tc>
      </w:tr>
    </w:tbl>
    <w:p w14:paraId="1B5B18B5" w14:textId="2842F735" w:rsidR="0055543C" w:rsidRDefault="0055543C"/>
    <w:p w14:paraId="2C1266A0" w14:textId="77777777" w:rsidR="006B5BED" w:rsidRDefault="006B5BED"/>
    <w:tbl>
      <w:tblPr>
        <w:tblStyle w:val="TableGrid"/>
        <w:tblW w:w="9581" w:type="dxa"/>
        <w:tblInd w:w="-289" w:type="dxa"/>
        <w:tblLook w:val="04A0" w:firstRow="1" w:lastRow="0" w:firstColumn="1" w:lastColumn="0" w:noHBand="0" w:noVBand="1"/>
      </w:tblPr>
      <w:tblGrid>
        <w:gridCol w:w="9581"/>
      </w:tblGrid>
      <w:tr w:rsidR="00FB6D10" w:rsidRPr="00FB6D10" w14:paraId="18C6F7C0" w14:textId="77777777" w:rsidTr="006B5BED">
        <w:tc>
          <w:tcPr>
            <w:tcW w:w="9581" w:type="dxa"/>
            <w:shd w:val="clear" w:color="auto" w:fill="F7CAAC" w:themeFill="accent2" w:themeFillTint="66"/>
          </w:tcPr>
          <w:p w14:paraId="5D942E74" w14:textId="0EB90959" w:rsidR="00D33333" w:rsidRPr="00FB6D10" w:rsidRDefault="00212F42" w:rsidP="0052446A">
            <w:pPr>
              <w:pStyle w:val="NoSpacing"/>
              <w:spacing w:line="360" w:lineRule="auto"/>
              <w:jc w:val="center"/>
              <w:rPr>
                <w:rFonts w:ascii="Arial" w:hAnsi="Arial" w:cs="Arial"/>
                <w:b/>
                <w:sz w:val="24"/>
                <w:szCs w:val="24"/>
              </w:rPr>
            </w:pPr>
            <w:r>
              <w:rPr>
                <w:rFonts w:ascii="Arial" w:hAnsi="Arial" w:cs="Arial"/>
                <w:b/>
                <w:sz w:val="24"/>
                <w:szCs w:val="24"/>
              </w:rPr>
              <w:lastRenderedPageBreak/>
              <w:t>F</w:t>
            </w:r>
            <w:r w:rsidR="00D33333" w:rsidRPr="00FB6D10">
              <w:rPr>
                <w:rFonts w:ascii="Arial" w:hAnsi="Arial" w:cs="Arial"/>
                <w:b/>
                <w:sz w:val="24"/>
                <w:szCs w:val="24"/>
              </w:rPr>
              <w:t>armer networks</w:t>
            </w:r>
            <w:r>
              <w:rPr>
                <w:rFonts w:ascii="Arial" w:hAnsi="Arial" w:cs="Arial"/>
                <w:b/>
                <w:sz w:val="24"/>
                <w:szCs w:val="24"/>
              </w:rPr>
              <w:t xml:space="preserve"> and the</w:t>
            </w:r>
            <w:r w:rsidR="00D33333" w:rsidRPr="00FB6D10">
              <w:rPr>
                <w:rFonts w:ascii="Arial" w:hAnsi="Arial" w:cs="Arial"/>
                <w:b/>
                <w:sz w:val="24"/>
                <w:szCs w:val="24"/>
              </w:rPr>
              <w:t xml:space="preserve"> benefits of </w:t>
            </w:r>
            <w:r w:rsidR="00C03A6A">
              <w:rPr>
                <w:rFonts w:ascii="Arial" w:hAnsi="Arial" w:cs="Arial"/>
                <w:b/>
                <w:sz w:val="24"/>
                <w:szCs w:val="24"/>
              </w:rPr>
              <w:t>cooperation</w:t>
            </w:r>
          </w:p>
        </w:tc>
      </w:tr>
      <w:tr w:rsidR="00FB6D10" w:rsidRPr="00FB6D10" w14:paraId="4721B387" w14:textId="77777777" w:rsidTr="001A4860">
        <w:tc>
          <w:tcPr>
            <w:tcW w:w="9581" w:type="dxa"/>
          </w:tcPr>
          <w:p w14:paraId="241B51E6" w14:textId="495DD26E" w:rsidR="00D33333" w:rsidRPr="00212F42" w:rsidRDefault="008A27E7" w:rsidP="008E723E">
            <w:pPr>
              <w:pStyle w:val="NoSpacing"/>
              <w:numPr>
                <w:ilvl w:val="0"/>
                <w:numId w:val="7"/>
              </w:numPr>
              <w:spacing w:line="360" w:lineRule="auto"/>
              <w:rPr>
                <w:rFonts w:ascii="Arial" w:hAnsi="Arial" w:cs="Arial"/>
                <w:sz w:val="24"/>
                <w:szCs w:val="24"/>
              </w:rPr>
            </w:pPr>
            <w:r>
              <w:rPr>
                <w:rFonts w:ascii="Arial" w:hAnsi="Arial" w:cs="Arial"/>
                <w:sz w:val="24"/>
                <w:szCs w:val="24"/>
              </w:rPr>
              <w:t>F</w:t>
            </w:r>
            <w:r w:rsidR="00D33333" w:rsidRPr="00FB6D10">
              <w:rPr>
                <w:rFonts w:ascii="Arial" w:hAnsi="Arial" w:cs="Arial"/>
                <w:sz w:val="24"/>
                <w:szCs w:val="24"/>
              </w:rPr>
              <w:t>armers who have successfully implemented schemes are the best ambassadors for their</w:t>
            </w:r>
            <w:r w:rsidR="001A4860">
              <w:rPr>
                <w:rFonts w:ascii="Arial" w:hAnsi="Arial" w:cs="Arial"/>
                <w:sz w:val="24"/>
                <w:szCs w:val="24"/>
              </w:rPr>
              <w:t xml:space="preserve"> </w:t>
            </w:r>
            <w:r w:rsidR="00D33333" w:rsidRPr="00FB6D10">
              <w:rPr>
                <w:rFonts w:ascii="Arial" w:hAnsi="Arial" w:cs="Arial"/>
                <w:sz w:val="24"/>
                <w:szCs w:val="24"/>
              </w:rPr>
              <w:t>promotion</w:t>
            </w:r>
            <w:r>
              <w:rPr>
                <w:rFonts w:ascii="Arial" w:hAnsi="Arial" w:cs="Arial"/>
                <w:sz w:val="24"/>
                <w:szCs w:val="24"/>
              </w:rPr>
              <w:t xml:space="preserve"> and are </w:t>
            </w:r>
            <w:r w:rsidR="0055543C">
              <w:rPr>
                <w:rFonts w:ascii="Arial" w:hAnsi="Arial" w:cs="Arial"/>
                <w:sz w:val="24"/>
                <w:szCs w:val="24"/>
              </w:rPr>
              <w:t xml:space="preserve">in an ideal </w:t>
            </w:r>
            <w:r>
              <w:rPr>
                <w:rFonts w:ascii="Arial" w:hAnsi="Arial" w:cs="Arial"/>
                <w:sz w:val="24"/>
                <w:szCs w:val="24"/>
              </w:rPr>
              <w:t xml:space="preserve">position to </w:t>
            </w:r>
            <w:r w:rsidR="00DD46DD">
              <w:rPr>
                <w:rFonts w:ascii="Arial" w:hAnsi="Arial" w:cs="Arial"/>
                <w:sz w:val="24"/>
                <w:szCs w:val="24"/>
              </w:rPr>
              <w:t xml:space="preserve">influence </w:t>
            </w:r>
            <w:r>
              <w:rPr>
                <w:rFonts w:ascii="Arial" w:hAnsi="Arial" w:cs="Arial"/>
                <w:sz w:val="24"/>
                <w:szCs w:val="24"/>
              </w:rPr>
              <w:t>other</w:t>
            </w:r>
            <w:r w:rsidR="0055543C">
              <w:rPr>
                <w:rFonts w:ascii="Arial" w:hAnsi="Arial" w:cs="Arial"/>
                <w:sz w:val="24"/>
                <w:szCs w:val="24"/>
              </w:rPr>
              <w:t xml:space="preserve"> </w:t>
            </w:r>
            <w:r>
              <w:rPr>
                <w:rFonts w:ascii="Arial" w:hAnsi="Arial" w:cs="Arial"/>
                <w:sz w:val="24"/>
                <w:szCs w:val="24"/>
              </w:rPr>
              <w:t>farmers</w:t>
            </w:r>
            <w:r w:rsidR="0055543C">
              <w:rPr>
                <w:rFonts w:ascii="Arial" w:hAnsi="Arial" w:cs="Arial"/>
                <w:sz w:val="24"/>
                <w:szCs w:val="24"/>
              </w:rPr>
              <w:t>, especially neighbours</w:t>
            </w:r>
            <w:r>
              <w:rPr>
                <w:rFonts w:ascii="Arial" w:hAnsi="Arial" w:cs="Arial"/>
                <w:sz w:val="24"/>
                <w:szCs w:val="24"/>
              </w:rPr>
              <w:t xml:space="preserve">. </w:t>
            </w:r>
            <w:r w:rsidR="0055543C">
              <w:rPr>
                <w:rFonts w:ascii="Arial" w:hAnsi="Arial" w:cs="Arial"/>
                <w:sz w:val="24"/>
                <w:szCs w:val="24"/>
              </w:rPr>
              <w:t xml:space="preserve">Involving </w:t>
            </w:r>
            <w:r w:rsidR="00DD46DD">
              <w:rPr>
                <w:rFonts w:ascii="Arial" w:hAnsi="Arial" w:cs="Arial"/>
                <w:sz w:val="24"/>
                <w:szCs w:val="24"/>
              </w:rPr>
              <w:t>them</w:t>
            </w:r>
            <w:r w:rsidR="002D574A" w:rsidRPr="00212F42">
              <w:rPr>
                <w:rFonts w:ascii="Arial" w:hAnsi="Arial" w:cs="Arial"/>
                <w:sz w:val="24"/>
                <w:szCs w:val="24"/>
              </w:rPr>
              <w:t xml:space="preserve"> </w:t>
            </w:r>
            <w:r w:rsidR="0055543C">
              <w:rPr>
                <w:rFonts w:ascii="Arial" w:hAnsi="Arial" w:cs="Arial"/>
                <w:sz w:val="24"/>
                <w:szCs w:val="24"/>
              </w:rPr>
              <w:t xml:space="preserve">in </w:t>
            </w:r>
            <w:r w:rsidR="001A4860" w:rsidRPr="00212F42">
              <w:rPr>
                <w:rFonts w:ascii="Arial" w:hAnsi="Arial" w:cs="Arial"/>
                <w:sz w:val="24"/>
                <w:szCs w:val="24"/>
              </w:rPr>
              <w:t>the persuasion and decision stages of the adoption process</w:t>
            </w:r>
            <w:r w:rsidR="002D574A" w:rsidRPr="00212F42">
              <w:rPr>
                <w:rFonts w:ascii="Arial" w:hAnsi="Arial" w:cs="Arial"/>
                <w:sz w:val="24"/>
                <w:szCs w:val="24"/>
              </w:rPr>
              <w:t xml:space="preserve"> </w:t>
            </w:r>
            <w:r w:rsidR="00DD46DD">
              <w:rPr>
                <w:rFonts w:ascii="Arial" w:hAnsi="Arial" w:cs="Arial"/>
                <w:sz w:val="24"/>
                <w:szCs w:val="24"/>
              </w:rPr>
              <w:t xml:space="preserve">could </w:t>
            </w:r>
            <w:r w:rsidR="009B363A" w:rsidRPr="00212F42">
              <w:rPr>
                <w:rFonts w:ascii="Arial" w:hAnsi="Arial" w:cs="Arial"/>
                <w:sz w:val="24"/>
                <w:szCs w:val="24"/>
              </w:rPr>
              <w:t xml:space="preserve">help </w:t>
            </w:r>
            <w:r w:rsidR="00DD46DD">
              <w:rPr>
                <w:rFonts w:ascii="Arial" w:hAnsi="Arial" w:cs="Arial"/>
                <w:sz w:val="24"/>
                <w:szCs w:val="24"/>
              </w:rPr>
              <w:t xml:space="preserve">those not yet in an AES </w:t>
            </w:r>
            <w:r>
              <w:rPr>
                <w:rFonts w:ascii="Arial" w:hAnsi="Arial" w:cs="Arial"/>
                <w:sz w:val="24"/>
                <w:szCs w:val="24"/>
              </w:rPr>
              <w:t xml:space="preserve">to </w:t>
            </w:r>
            <w:r w:rsidR="009B363A" w:rsidRPr="00212F42">
              <w:rPr>
                <w:rFonts w:ascii="Arial" w:hAnsi="Arial" w:cs="Arial"/>
                <w:sz w:val="24"/>
                <w:szCs w:val="24"/>
              </w:rPr>
              <w:t xml:space="preserve">get a better sense of </w:t>
            </w:r>
            <w:r w:rsidR="00DD46DD">
              <w:rPr>
                <w:rFonts w:ascii="Arial" w:hAnsi="Arial" w:cs="Arial"/>
                <w:sz w:val="24"/>
                <w:szCs w:val="24"/>
              </w:rPr>
              <w:t xml:space="preserve">what </w:t>
            </w:r>
            <w:r w:rsidR="009B363A" w:rsidRPr="00212F42">
              <w:rPr>
                <w:rFonts w:ascii="Arial" w:hAnsi="Arial" w:cs="Arial"/>
                <w:sz w:val="24"/>
                <w:szCs w:val="24"/>
              </w:rPr>
              <w:t xml:space="preserve">joining </w:t>
            </w:r>
            <w:r w:rsidR="006B5BED">
              <w:rPr>
                <w:rFonts w:ascii="Arial" w:hAnsi="Arial" w:cs="Arial"/>
                <w:sz w:val="24"/>
                <w:szCs w:val="24"/>
              </w:rPr>
              <w:t>a scheme</w:t>
            </w:r>
            <w:r w:rsidR="00DD46DD">
              <w:rPr>
                <w:rFonts w:ascii="Arial" w:hAnsi="Arial" w:cs="Arial"/>
                <w:sz w:val="24"/>
                <w:szCs w:val="24"/>
              </w:rPr>
              <w:t xml:space="preserve"> would</w:t>
            </w:r>
            <w:r w:rsidR="006B5BED">
              <w:rPr>
                <w:rFonts w:ascii="Arial" w:hAnsi="Arial" w:cs="Arial"/>
                <w:sz w:val="24"/>
                <w:szCs w:val="24"/>
              </w:rPr>
              <w:t xml:space="preserve"> entail</w:t>
            </w:r>
            <w:r>
              <w:rPr>
                <w:rFonts w:ascii="Arial" w:hAnsi="Arial" w:cs="Arial"/>
                <w:sz w:val="24"/>
                <w:szCs w:val="24"/>
              </w:rPr>
              <w:t>,</w:t>
            </w:r>
            <w:r w:rsidR="00DD46DD">
              <w:rPr>
                <w:rFonts w:ascii="Arial" w:hAnsi="Arial" w:cs="Arial"/>
                <w:sz w:val="24"/>
                <w:szCs w:val="24"/>
              </w:rPr>
              <w:t xml:space="preserve"> and why</w:t>
            </w:r>
            <w:r w:rsidR="006B5BED">
              <w:rPr>
                <w:rFonts w:ascii="Arial" w:hAnsi="Arial" w:cs="Arial"/>
                <w:sz w:val="24"/>
                <w:szCs w:val="24"/>
              </w:rPr>
              <w:t xml:space="preserve"> doing so</w:t>
            </w:r>
            <w:r w:rsidR="00DD46DD">
              <w:rPr>
                <w:rFonts w:ascii="Arial" w:hAnsi="Arial" w:cs="Arial"/>
                <w:sz w:val="24"/>
                <w:szCs w:val="24"/>
              </w:rPr>
              <w:t xml:space="preserve"> might be be</w:t>
            </w:r>
            <w:r w:rsidR="005701AB">
              <w:rPr>
                <w:rFonts w:ascii="Arial" w:hAnsi="Arial" w:cs="Arial"/>
                <w:sz w:val="24"/>
                <w:szCs w:val="24"/>
              </w:rPr>
              <w:t>n</w:t>
            </w:r>
            <w:r w:rsidR="00DD46DD">
              <w:rPr>
                <w:rFonts w:ascii="Arial" w:hAnsi="Arial" w:cs="Arial"/>
                <w:sz w:val="24"/>
                <w:szCs w:val="24"/>
              </w:rPr>
              <w:t xml:space="preserve">eficial </w:t>
            </w:r>
            <w:r w:rsidR="009B363A" w:rsidRPr="00212F42">
              <w:rPr>
                <w:rFonts w:ascii="Arial" w:hAnsi="Arial" w:cs="Arial"/>
                <w:sz w:val="24"/>
                <w:szCs w:val="24"/>
              </w:rPr>
              <w:t xml:space="preserve">for </w:t>
            </w:r>
            <w:r w:rsidR="00212F42">
              <w:rPr>
                <w:rFonts w:ascii="Arial" w:hAnsi="Arial" w:cs="Arial"/>
                <w:sz w:val="24"/>
                <w:szCs w:val="24"/>
              </w:rPr>
              <w:t>their holding</w:t>
            </w:r>
            <w:r w:rsidR="00DD46DD">
              <w:rPr>
                <w:rFonts w:ascii="Arial" w:hAnsi="Arial" w:cs="Arial"/>
                <w:sz w:val="24"/>
                <w:szCs w:val="24"/>
              </w:rPr>
              <w:t>s</w:t>
            </w:r>
            <w:r w:rsidR="009B363A" w:rsidRPr="00212F42">
              <w:rPr>
                <w:rFonts w:ascii="Arial" w:hAnsi="Arial" w:cs="Arial"/>
                <w:sz w:val="24"/>
                <w:szCs w:val="24"/>
              </w:rPr>
              <w:t xml:space="preserve"> and </w:t>
            </w:r>
            <w:r w:rsidR="00212F42">
              <w:rPr>
                <w:rFonts w:ascii="Arial" w:hAnsi="Arial" w:cs="Arial"/>
                <w:sz w:val="24"/>
                <w:szCs w:val="24"/>
              </w:rPr>
              <w:t xml:space="preserve">for </w:t>
            </w:r>
            <w:r w:rsidR="009B363A" w:rsidRPr="00212F42">
              <w:rPr>
                <w:rFonts w:ascii="Arial" w:hAnsi="Arial" w:cs="Arial"/>
                <w:sz w:val="24"/>
                <w:szCs w:val="24"/>
              </w:rPr>
              <w:t>the environment</w:t>
            </w:r>
            <w:r w:rsidR="00DD46DD">
              <w:rPr>
                <w:rFonts w:ascii="Arial" w:hAnsi="Arial" w:cs="Arial"/>
                <w:sz w:val="24"/>
                <w:szCs w:val="24"/>
              </w:rPr>
              <w:t>.</w:t>
            </w:r>
            <w:r w:rsidR="002D574A" w:rsidRPr="00212F42">
              <w:rPr>
                <w:rFonts w:ascii="Arial" w:hAnsi="Arial" w:cs="Arial"/>
                <w:sz w:val="24"/>
                <w:szCs w:val="24"/>
              </w:rPr>
              <w:t xml:space="preserve"> </w:t>
            </w:r>
          </w:p>
        </w:tc>
      </w:tr>
      <w:tr w:rsidR="00FB6D10" w:rsidRPr="00FB6D10" w14:paraId="295CA108" w14:textId="77777777" w:rsidTr="001A4860">
        <w:tc>
          <w:tcPr>
            <w:tcW w:w="9581" w:type="dxa"/>
          </w:tcPr>
          <w:p w14:paraId="72F12D1D" w14:textId="60C794D2" w:rsidR="00D33333" w:rsidRPr="00FB6D10" w:rsidRDefault="00212F42" w:rsidP="0074183D">
            <w:pPr>
              <w:pStyle w:val="NoSpacing"/>
              <w:numPr>
                <w:ilvl w:val="0"/>
                <w:numId w:val="7"/>
              </w:numPr>
              <w:spacing w:line="360" w:lineRule="auto"/>
              <w:rPr>
                <w:rFonts w:ascii="Arial" w:hAnsi="Arial" w:cs="Arial"/>
                <w:sz w:val="24"/>
                <w:szCs w:val="24"/>
              </w:rPr>
            </w:pPr>
            <w:r>
              <w:rPr>
                <w:rFonts w:ascii="Arial" w:hAnsi="Arial" w:cs="Arial"/>
                <w:sz w:val="24"/>
                <w:szCs w:val="24"/>
              </w:rPr>
              <w:t>E</w:t>
            </w:r>
            <w:r w:rsidR="00D33333" w:rsidRPr="00FB6D10">
              <w:rPr>
                <w:rFonts w:ascii="Arial" w:hAnsi="Arial" w:cs="Arial"/>
                <w:sz w:val="24"/>
                <w:szCs w:val="24"/>
              </w:rPr>
              <w:t>nvironmental associations, cooperati</w:t>
            </w:r>
            <w:r>
              <w:rPr>
                <w:rFonts w:ascii="Arial" w:hAnsi="Arial" w:cs="Arial"/>
                <w:sz w:val="24"/>
                <w:szCs w:val="24"/>
              </w:rPr>
              <w:t>ves</w:t>
            </w:r>
            <w:r w:rsidR="00D33333" w:rsidRPr="00FB6D10">
              <w:rPr>
                <w:rFonts w:ascii="Arial" w:hAnsi="Arial" w:cs="Arial"/>
                <w:sz w:val="24"/>
                <w:szCs w:val="24"/>
              </w:rPr>
              <w:t xml:space="preserve">, agri-environment networks and </w:t>
            </w:r>
            <w:r>
              <w:rPr>
                <w:rFonts w:ascii="Arial" w:hAnsi="Arial" w:cs="Arial"/>
                <w:sz w:val="24"/>
                <w:szCs w:val="24"/>
              </w:rPr>
              <w:t xml:space="preserve">farmer </w:t>
            </w:r>
            <w:r w:rsidR="00D33333" w:rsidRPr="00FB6D10">
              <w:rPr>
                <w:rFonts w:ascii="Arial" w:hAnsi="Arial" w:cs="Arial"/>
                <w:sz w:val="24"/>
                <w:szCs w:val="24"/>
              </w:rPr>
              <w:t xml:space="preserve">discussion groups have the potential to </w:t>
            </w:r>
            <w:r>
              <w:rPr>
                <w:rFonts w:ascii="Arial" w:hAnsi="Arial" w:cs="Arial"/>
                <w:sz w:val="24"/>
                <w:szCs w:val="24"/>
              </w:rPr>
              <w:t xml:space="preserve">change or </w:t>
            </w:r>
            <w:r w:rsidR="00D33333" w:rsidRPr="00FB6D10">
              <w:rPr>
                <w:rFonts w:ascii="Arial" w:hAnsi="Arial" w:cs="Arial"/>
                <w:sz w:val="24"/>
                <w:szCs w:val="24"/>
              </w:rPr>
              <w:t xml:space="preserve">create social norms </w:t>
            </w:r>
            <w:r>
              <w:rPr>
                <w:rFonts w:ascii="Arial" w:hAnsi="Arial" w:cs="Arial"/>
                <w:sz w:val="24"/>
                <w:szCs w:val="24"/>
              </w:rPr>
              <w:t xml:space="preserve">connected </w:t>
            </w:r>
            <w:r w:rsidR="00D33333" w:rsidRPr="00FB6D10">
              <w:rPr>
                <w:rFonts w:ascii="Arial" w:hAnsi="Arial" w:cs="Arial"/>
                <w:sz w:val="24"/>
                <w:szCs w:val="24"/>
              </w:rPr>
              <w:t xml:space="preserve">to </w:t>
            </w:r>
            <w:r>
              <w:rPr>
                <w:rFonts w:ascii="Arial" w:hAnsi="Arial" w:cs="Arial"/>
                <w:sz w:val="24"/>
                <w:szCs w:val="24"/>
              </w:rPr>
              <w:t xml:space="preserve">farming and </w:t>
            </w:r>
            <w:r w:rsidR="00D33333" w:rsidRPr="00FB6D10">
              <w:rPr>
                <w:rFonts w:ascii="Arial" w:hAnsi="Arial" w:cs="Arial"/>
                <w:sz w:val="24"/>
                <w:szCs w:val="24"/>
              </w:rPr>
              <w:t xml:space="preserve">the performance of agri-environmental measures. </w:t>
            </w:r>
            <w:r>
              <w:rPr>
                <w:rFonts w:ascii="Arial" w:hAnsi="Arial" w:cs="Arial"/>
                <w:sz w:val="24"/>
                <w:szCs w:val="24"/>
              </w:rPr>
              <w:t xml:space="preserve">Policy should </w:t>
            </w:r>
            <w:r w:rsidR="006B5BED">
              <w:rPr>
                <w:rFonts w:ascii="Arial" w:hAnsi="Arial" w:cs="Arial"/>
                <w:sz w:val="24"/>
                <w:szCs w:val="24"/>
              </w:rPr>
              <w:t xml:space="preserve">provide for enabling and facilitating </w:t>
            </w:r>
            <w:r>
              <w:rPr>
                <w:rFonts w:ascii="Arial" w:hAnsi="Arial" w:cs="Arial"/>
                <w:sz w:val="24"/>
                <w:szCs w:val="24"/>
              </w:rPr>
              <w:t>them.</w:t>
            </w:r>
          </w:p>
        </w:tc>
      </w:tr>
      <w:tr w:rsidR="00FB6D10" w:rsidRPr="00FB6D10" w14:paraId="30ADFB27" w14:textId="77777777" w:rsidTr="001A4860">
        <w:tc>
          <w:tcPr>
            <w:tcW w:w="9581" w:type="dxa"/>
          </w:tcPr>
          <w:p w14:paraId="7517E4B5" w14:textId="017791E4" w:rsidR="00D33333" w:rsidRPr="00FB6D10" w:rsidRDefault="0055543C" w:rsidP="008E723E">
            <w:pPr>
              <w:pStyle w:val="ListParagraph"/>
              <w:numPr>
                <w:ilvl w:val="0"/>
                <w:numId w:val="7"/>
              </w:numPr>
              <w:spacing w:line="360" w:lineRule="auto"/>
              <w:rPr>
                <w:rFonts w:ascii="Arial" w:hAnsi="Arial" w:cs="Arial"/>
                <w:sz w:val="24"/>
                <w:szCs w:val="24"/>
              </w:rPr>
            </w:pPr>
            <w:r>
              <w:rPr>
                <w:rFonts w:ascii="Arial" w:hAnsi="Arial" w:cs="Arial"/>
                <w:sz w:val="24"/>
                <w:szCs w:val="24"/>
              </w:rPr>
              <w:t>S</w:t>
            </w:r>
            <w:r w:rsidR="00DD46DD">
              <w:rPr>
                <w:rFonts w:ascii="Arial" w:hAnsi="Arial" w:cs="Arial"/>
                <w:sz w:val="24"/>
                <w:szCs w:val="24"/>
              </w:rPr>
              <w:t xml:space="preserve">upporting cooperation </w:t>
            </w:r>
            <w:r>
              <w:rPr>
                <w:rFonts w:ascii="Arial" w:hAnsi="Arial" w:cs="Arial"/>
                <w:sz w:val="24"/>
                <w:szCs w:val="24"/>
              </w:rPr>
              <w:t xml:space="preserve">is likely to </w:t>
            </w:r>
            <w:r w:rsidR="00DD46DD">
              <w:rPr>
                <w:rFonts w:ascii="Arial" w:hAnsi="Arial" w:cs="Arial"/>
                <w:sz w:val="24"/>
                <w:szCs w:val="24"/>
              </w:rPr>
              <w:t>increase both t</w:t>
            </w:r>
            <w:r w:rsidR="00D33333" w:rsidRPr="00FB6D10">
              <w:rPr>
                <w:rFonts w:ascii="Arial" w:hAnsi="Arial" w:cs="Arial"/>
                <w:sz w:val="24"/>
                <w:szCs w:val="24"/>
              </w:rPr>
              <w:t xml:space="preserve">he social capital of </w:t>
            </w:r>
            <w:r w:rsidR="00DD46DD">
              <w:rPr>
                <w:rFonts w:ascii="Arial" w:hAnsi="Arial" w:cs="Arial"/>
                <w:sz w:val="24"/>
                <w:szCs w:val="24"/>
              </w:rPr>
              <w:t xml:space="preserve">specific localities </w:t>
            </w:r>
            <w:r w:rsidR="00DD46DD" w:rsidRPr="00372A42">
              <w:rPr>
                <w:rFonts w:ascii="Arial" w:hAnsi="Arial" w:cs="Arial"/>
                <w:sz w:val="24"/>
                <w:szCs w:val="24"/>
              </w:rPr>
              <w:t>and</w:t>
            </w:r>
            <w:r w:rsidR="00DD46DD">
              <w:rPr>
                <w:rFonts w:ascii="Arial" w:hAnsi="Arial" w:cs="Arial"/>
                <w:i/>
                <w:sz w:val="24"/>
                <w:szCs w:val="24"/>
              </w:rPr>
              <w:t xml:space="preserve"> </w:t>
            </w:r>
            <w:r w:rsidR="006B5BED" w:rsidRPr="006B5BED">
              <w:rPr>
                <w:rFonts w:ascii="Arial" w:hAnsi="Arial" w:cs="Arial"/>
                <w:sz w:val="24"/>
                <w:szCs w:val="24"/>
              </w:rPr>
              <w:t>to</w:t>
            </w:r>
            <w:r w:rsidR="006B5BED">
              <w:rPr>
                <w:rFonts w:ascii="Arial" w:hAnsi="Arial" w:cs="Arial"/>
                <w:i/>
                <w:sz w:val="24"/>
                <w:szCs w:val="24"/>
              </w:rPr>
              <w:t xml:space="preserve"> </w:t>
            </w:r>
            <w:r w:rsidR="00DD46DD">
              <w:rPr>
                <w:rFonts w:ascii="Arial" w:hAnsi="Arial" w:cs="Arial"/>
                <w:sz w:val="24"/>
                <w:szCs w:val="24"/>
              </w:rPr>
              <w:t xml:space="preserve">foster the achievement of </w:t>
            </w:r>
            <w:r w:rsidR="00D33333" w:rsidRPr="00FB6D10">
              <w:rPr>
                <w:rFonts w:ascii="Arial" w:hAnsi="Arial" w:cs="Arial"/>
                <w:sz w:val="24"/>
                <w:szCs w:val="24"/>
              </w:rPr>
              <w:t>landscape scale</w:t>
            </w:r>
            <w:r w:rsidR="00DD46DD">
              <w:rPr>
                <w:rFonts w:ascii="Arial" w:hAnsi="Arial" w:cs="Arial"/>
                <w:sz w:val="24"/>
                <w:szCs w:val="24"/>
              </w:rPr>
              <w:t xml:space="preserve"> AES benefits</w:t>
            </w:r>
            <w:r w:rsidR="00095241">
              <w:rPr>
                <w:rFonts w:ascii="Arial" w:hAnsi="Arial" w:cs="Arial"/>
                <w:sz w:val="24"/>
                <w:szCs w:val="24"/>
              </w:rPr>
              <w:t xml:space="preserve"> needed for achieving increased </w:t>
            </w:r>
            <w:r w:rsidR="00D33333" w:rsidRPr="00FB6D10">
              <w:rPr>
                <w:rFonts w:ascii="Arial" w:hAnsi="Arial" w:cs="Arial"/>
                <w:sz w:val="24"/>
                <w:szCs w:val="24"/>
              </w:rPr>
              <w:t xml:space="preserve">biodiversity. </w:t>
            </w:r>
          </w:p>
        </w:tc>
      </w:tr>
      <w:tr w:rsidR="00FB6D10" w:rsidRPr="00FB6D10" w14:paraId="22BA8E9D" w14:textId="77777777" w:rsidTr="001A4860">
        <w:tc>
          <w:tcPr>
            <w:tcW w:w="9581" w:type="dxa"/>
          </w:tcPr>
          <w:p w14:paraId="1D88C356" w14:textId="7377907E" w:rsidR="00D33333" w:rsidRPr="00FB6D10" w:rsidRDefault="00825C9B" w:rsidP="008E723E">
            <w:pPr>
              <w:pStyle w:val="NoSpacing"/>
              <w:numPr>
                <w:ilvl w:val="0"/>
                <w:numId w:val="7"/>
              </w:numPr>
              <w:spacing w:line="360" w:lineRule="auto"/>
              <w:rPr>
                <w:rFonts w:ascii="Arial" w:hAnsi="Arial" w:cs="Arial"/>
                <w:sz w:val="24"/>
                <w:szCs w:val="24"/>
              </w:rPr>
            </w:pPr>
            <w:r>
              <w:rPr>
                <w:rFonts w:ascii="Arial" w:hAnsi="Arial" w:cs="Arial"/>
                <w:sz w:val="24"/>
                <w:szCs w:val="24"/>
              </w:rPr>
              <w:t>F</w:t>
            </w:r>
            <w:r w:rsidR="00D33333" w:rsidRPr="00FB6D10">
              <w:rPr>
                <w:rFonts w:ascii="Arial" w:hAnsi="Arial" w:cs="Arial"/>
                <w:sz w:val="24"/>
                <w:szCs w:val="24"/>
              </w:rPr>
              <w:t>armers favour localised networks populated by farmers who have similar farming systems</w:t>
            </w:r>
            <w:r w:rsidR="006B5BED">
              <w:rPr>
                <w:rFonts w:ascii="Arial" w:hAnsi="Arial" w:cs="Arial"/>
                <w:sz w:val="24"/>
                <w:szCs w:val="24"/>
              </w:rPr>
              <w:t xml:space="preserve">. They </w:t>
            </w:r>
            <w:r w:rsidR="00095241">
              <w:rPr>
                <w:rFonts w:ascii="Arial" w:hAnsi="Arial" w:cs="Arial"/>
                <w:sz w:val="24"/>
                <w:szCs w:val="24"/>
              </w:rPr>
              <w:t xml:space="preserve">are more </w:t>
            </w:r>
            <w:r w:rsidR="00D33333" w:rsidRPr="00FB6D10">
              <w:rPr>
                <w:rFonts w:ascii="Arial" w:hAnsi="Arial" w:cs="Arial"/>
                <w:sz w:val="24"/>
                <w:szCs w:val="24"/>
              </w:rPr>
              <w:t>positively disposed to joining collaborative groups aimed at developing geographically focussed solutions to environmental problems.</w:t>
            </w:r>
            <w:r w:rsidR="00E10F42">
              <w:rPr>
                <w:rFonts w:ascii="Arial" w:hAnsi="Arial" w:cs="Arial"/>
                <w:sz w:val="24"/>
                <w:szCs w:val="24"/>
              </w:rPr>
              <w:t xml:space="preserve"> Policy makers should involve them in the co-design of ELMs.</w:t>
            </w:r>
          </w:p>
        </w:tc>
      </w:tr>
    </w:tbl>
    <w:p w14:paraId="69FDE4BD" w14:textId="670463F5" w:rsidR="00D33333" w:rsidRDefault="00D33333" w:rsidP="0052446A">
      <w:pPr>
        <w:spacing w:line="360" w:lineRule="auto"/>
        <w:rPr>
          <w:rFonts w:ascii="Arial" w:hAnsi="Arial" w:cs="Arial"/>
          <w:sz w:val="24"/>
          <w:szCs w:val="24"/>
        </w:rPr>
      </w:pPr>
    </w:p>
    <w:p w14:paraId="2E7BA1D8" w14:textId="77777777" w:rsidR="006B5BED" w:rsidRPr="00FB6D10" w:rsidRDefault="006B5BED"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3A5AC306" w14:textId="77777777" w:rsidTr="006B5BED">
        <w:tc>
          <w:tcPr>
            <w:tcW w:w="9581" w:type="dxa"/>
            <w:shd w:val="clear" w:color="auto" w:fill="F7CAAC" w:themeFill="accent2" w:themeFillTint="66"/>
          </w:tcPr>
          <w:p w14:paraId="5EF36446" w14:textId="77777777" w:rsidR="00D33333" w:rsidRPr="00FB6D10" w:rsidRDefault="00D33333" w:rsidP="0052446A">
            <w:pPr>
              <w:pStyle w:val="NoSpacing"/>
              <w:spacing w:line="360" w:lineRule="auto"/>
              <w:jc w:val="center"/>
              <w:rPr>
                <w:rFonts w:ascii="Arial" w:hAnsi="Arial" w:cs="Arial"/>
                <w:b/>
                <w:sz w:val="24"/>
                <w:szCs w:val="24"/>
              </w:rPr>
            </w:pPr>
            <w:r w:rsidRPr="00FB6D10">
              <w:rPr>
                <w:rFonts w:ascii="Arial" w:hAnsi="Arial" w:cs="Arial"/>
                <w:b/>
                <w:sz w:val="24"/>
                <w:szCs w:val="24"/>
              </w:rPr>
              <w:t>The importance of social and cultural capital</w:t>
            </w:r>
          </w:p>
        </w:tc>
      </w:tr>
      <w:tr w:rsidR="00D33333" w:rsidRPr="00FB6D10" w14:paraId="46231664" w14:textId="77777777" w:rsidTr="00FB6D10">
        <w:tc>
          <w:tcPr>
            <w:tcW w:w="9581" w:type="dxa"/>
          </w:tcPr>
          <w:p w14:paraId="46F87EBE" w14:textId="3512A9F3" w:rsidR="00D33333" w:rsidRPr="00FB6D10" w:rsidRDefault="0006332F" w:rsidP="008E723E">
            <w:pPr>
              <w:pStyle w:val="NoSpacing"/>
              <w:numPr>
                <w:ilvl w:val="0"/>
                <w:numId w:val="8"/>
              </w:numPr>
              <w:spacing w:line="360" w:lineRule="auto"/>
              <w:rPr>
                <w:rFonts w:ascii="Arial" w:hAnsi="Arial" w:cs="Arial"/>
                <w:b/>
                <w:sz w:val="24"/>
                <w:szCs w:val="24"/>
              </w:rPr>
            </w:pPr>
            <w:r>
              <w:rPr>
                <w:rFonts w:ascii="Arial" w:hAnsi="Arial" w:cs="Arial"/>
                <w:sz w:val="24"/>
                <w:szCs w:val="24"/>
              </w:rPr>
              <w:t xml:space="preserve">Intrinsic motivations and sustained pro-environmental behaviour are </w:t>
            </w:r>
            <w:r w:rsidR="00E10F42">
              <w:rPr>
                <w:rFonts w:ascii="Arial" w:hAnsi="Arial" w:cs="Arial"/>
                <w:sz w:val="24"/>
                <w:szCs w:val="24"/>
              </w:rPr>
              <w:t>connected</w:t>
            </w:r>
            <w:r>
              <w:rPr>
                <w:rFonts w:ascii="Arial" w:hAnsi="Arial" w:cs="Arial"/>
                <w:sz w:val="24"/>
                <w:szCs w:val="24"/>
              </w:rPr>
              <w:t>. F</w:t>
            </w:r>
            <w:r w:rsidR="00D33333" w:rsidRPr="00FB6D10">
              <w:rPr>
                <w:rFonts w:ascii="Arial" w:hAnsi="Arial" w:cs="Arial"/>
                <w:sz w:val="24"/>
                <w:szCs w:val="24"/>
              </w:rPr>
              <w:t xml:space="preserve">ixed-rate AES governmental remuneration </w:t>
            </w:r>
            <w:r>
              <w:rPr>
                <w:rFonts w:ascii="Arial" w:hAnsi="Arial" w:cs="Arial"/>
                <w:sz w:val="24"/>
                <w:szCs w:val="24"/>
              </w:rPr>
              <w:t xml:space="preserve">cannot </w:t>
            </w:r>
            <w:r w:rsidR="00D33333" w:rsidRPr="00FB6D10">
              <w:rPr>
                <w:rFonts w:ascii="Arial" w:hAnsi="Arial" w:cs="Arial"/>
                <w:sz w:val="24"/>
                <w:szCs w:val="24"/>
              </w:rPr>
              <w:t>incite farmers to develop, display and recognise skilled cultural competences related to achieving environmental goals</w:t>
            </w:r>
            <w:r>
              <w:rPr>
                <w:rFonts w:ascii="Arial" w:hAnsi="Arial" w:cs="Arial"/>
                <w:sz w:val="24"/>
                <w:szCs w:val="24"/>
              </w:rPr>
              <w:t xml:space="preserve">. These require the facilitation and support of demonstration farms, pilots, and </w:t>
            </w:r>
            <w:r w:rsidR="00E10F42">
              <w:rPr>
                <w:rFonts w:ascii="Arial" w:hAnsi="Arial" w:cs="Arial"/>
                <w:sz w:val="24"/>
                <w:szCs w:val="24"/>
              </w:rPr>
              <w:t xml:space="preserve">events that </w:t>
            </w:r>
            <w:r w:rsidR="006B5BED">
              <w:rPr>
                <w:rFonts w:ascii="Arial" w:hAnsi="Arial" w:cs="Arial"/>
                <w:sz w:val="24"/>
                <w:szCs w:val="24"/>
              </w:rPr>
              <w:t xml:space="preserve">will assure </w:t>
            </w:r>
            <w:r>
              <w:rPr>
                <w:rFonts w:ascii="Arial" w:hAnsi="Arial" w:cs="Arial"/>
                <w:sz w:val="24"/>
                <w:szCs w:val="24"/>
              </w:rPr>
              <w:t xml:space="preserve">farmers </w:t>
            </w:r>
            <w:r w:rsidR="00E10F42">
              <w:rPr>
                <w:rFonts w:ascii="Arial" w:hAnsi="Arial" w:cs="Arial"/>
                <w:sz w:val="24"/>
                <w:szCs w:val="24"/>
              </w:rPr>
              <w:t xml:space="preserve">that what </w:t>
            </w:r>
            <w:r>
              <w:rPr>
                <w:rFonts w:ascii="Arial" w:hAnsi="Arial" w:cs="Arial"/>
                <w:sz w:val="24"/>
                <w:szCs w:val="24"/>
              </w:rPr>
              <w:t xml:space="preserve">they are </w:t>
            </w:r>
            <w:r w:rsidR="00E10F42">
              <w:rPr>
                <w:rFonts w:ascii="Arial" w:hAnsi="Arial" w:cs="Arial"/>
                <w:sz w:val="24"/>
                <w:szCs w:val="24"/>
              </w:rPr>
              <w:t xml:space="preserve">doing in terms of public goods production is </w:t>
            </w:r>
            <w:r>
              <w:rPr>
                <w:rFonts w:ascii="Arial" w:hAnsi="Arial" w:cs="Arial"/>
                <w:sz w:val="24"/>
                <w:szCs w:val="24"/>
              </w:rPr>
              <w:t xml:space="preserve">valued by </w:t>
            </w:r>
            <w:r w:rsidR="00E10F42">
              <w:rPr>
                <w:rFonts w:ascii="Arial" w:hAnsi="Arial" w:cs="Arial"/>
                <w:sz w:val="24"/>
                <w:szCs w:val="24"/>
              </w:rPr>
              <w:t xml:space="preserve">their peers and </w:t>
            </w:r>
            <w:r>
              <w:rPr>
                <w:rFonts w:ascii="Arial" w:hAnsi="Arial" w:cs="Arial"/>
                <w:sz w:val="24"/>
                <w:szCs w:val="24"/>
              </w:rPr>
              <w:t>society</w:t>
            </w:r>
            <w:r w:rsidR="00E10F42">
              <w:rPr>
                <w:rFonts w:ascii="Arial" w:hAnsi="Arial" w:cs="Arial"/>
                <w:sz w:val="24"/>
                <w:szCs w:val="24"/>
              </w:rPr>
              <w:t xml:space="preserve"> at large</w:t>
            </w:r>
            <w:r>
              <w:rPr>
                <w:rFonts w:ascii="Arial" w:hAnsi="Arial" w:cs="Arial"/>
                <w:sz w:val="24"/>
                <w:szCs w:val="24"/>
              </w:rPr>
              <w:t xml:space="preserve">. </w:t>
            </w:r>
          </w:p>
        </w:tc>
      </w:tr>
      <w:tr w:rsidR="0006332F" w:rsidRPr="00FB6D10" w14:paraId="6E63A951" w14:textId="77777777" w:rsidTr="00FB6D10">
        <w:tc>
          <w:tcPr>
            <w:tcW w:w="9581" w:type="dxa"/>
          </w:tcPr>
          <w:p w14:paraId="46596425" w14:textId="4B3B4135" w:rsidR="00E10F42" w:rsidRDefault="0006332F" w:rsidP="006B5BED">
            <w:pPr>
              <w:pStyle w:val="NoSpacing"/>
              <w:numPr>
                <w:ilvl w:val="0"/>
                <w:numId w:val="8"/>
              </w:numPr>
              <w:spacing w:line="360" w:lineRule="auto"/>
              <w:rPr>
                <w:rFonts w:ascii="Arial" w:hAnsi="Arial" w:cs="Arial"/>
                <w:sz w:val="24"/>
                <w:szCs w:val="24"/>
              </w:rPr>
            </w:pPr>
            <w:r w:rsidRPr="006B5BED">
              <w:rPr>
                <w:rFonts w:ascii="Arial" w:hAnsi="Arial" w:cs="Arial"/>
                <w:sz w:val="24"/>
                <w:szCs w:val="24"/>
              </w:rPr>
              <w:t xml:space="preserve">Where farmers fear losing cultural and social capital as a result of AES involvement, higher financial incentives will be needed to motivate them to undertake AES activities. </w:t>
            </w:r>
            <w:r w:rsidR="00EF3D75" w:rsidRPr="006B5BED">
              <w:rPr>
                <w:rFonts w:ascii="Arial" w:eastAsia="Scala-Regular" w:hAnsi="Arial" w:cs="Arial"/>
                <w:sz w:val="24"/>
                <w:szCs w:val="24"/>
              </w:rPr>
              <w:t>The loss of social and cultural capital needs to be accounted for in ELM planning and design.</w:t>
            </w:r>
          </w:p>
        </w:tc>
      </w:tr>
    </w:tbl>
    <w:p w14:paraId="1D45EBDE" w14:textId="3B4165FF" w:rsidR="006B5BED" w:rsidRDefault="006B5BED"/>
    <w:p w14:paraId="56F2B603" w14:textId="383D6AC8" w:rsidR="006B5BED" w:rsidRDefault="006B5BED"/>
    <w:p w14:paraId="27363E65" w14:textId="77777777" w:rsidR="006B5BED" w:rsidRDefault="006B5BED"/>
    <w:tbl>
      <w:tblPr>
        <w:tblStyle w:val="TableGrid"/>
        <w:tblW w:w="9581" w:type="dxa"/>
        <w:tblInd w:w="-289" w:type="dxa"/>
        <w:tblLook w:val="04A0" w:firstRow="1" w:lastRow="0" w:firstColumn="1" w:lastColumn="0" w:noHBand="0" w:noVBand="1"/>
      </w:tblPr>
      <w:tblGrid>
        <w:gridCol w:w="9581"/>
      </w:tblGrid>
      <w:tr w:rsidR="005701AB" w:rsidRPr="00FB6D10" w14:paraId="5B063800" w14:textId="77777777" w:rsidTr="006B5BED">
        <w:tc>
          <w:tcPr>
            <w:tcW w:w="9581" w:type="dxa"/>
            <w:shd w:val="clear" w:color="auto" w:fill="F7CAAC" w:themeFill="accent2" w:themeFillTint="66"/>
          </w:tcPr>
          <w:p w14:paraId="05A661E5" w14:textId="30517412" w:rsidR="005701AB" w:rsidRDefault="005701AB" w:rsidP="005701AB">
            <w:pPr>
              <w:pStyle w:val="NoSpacing"/>
              <w:spacing w:line="360" w:lineRule="auto"/>
              <w:ind w:left="720"/>
              <w:jc w:val="center"/>
              <w:rPr>
                <w:rFonts w:ascii="Arial" w:eastAsia="Scala-Regular" w:hAnsi="Arial" w:cs="Arial"/>
                <w:sz w:val="24"/>
                <w:szCs w:val="24"/>
              </w:rPr>
            </w:pPr>
            <w:r w:rsidRPr="00FB6D10">
              <w:rPr>
                <w:rFonts w:ascii="Arial" w:hAnsi="Arial" w:cs="Arial"/>
                <w:b/>
                <w:sz w:val="24"/>
                <w:szCs w:val="24"/>
              </w:rPr>
              <w:t>The importance of social and cultural capital</w:t>
            </w:r>
            <w:r>
              <w:rPr>
                <w:rFonts w:ascii="Arial" w:hAnsi="Arial" w:cs="Arial"/>
                <w:b/>
                <w:sz w:val="24"/>
                <w:szCs w:val="24"/>
              </w:rPr>
              <w:t xml:space="preserve"> (cont.)</w:t>
            </w:r>
          </w:p>
        </w:tc>
      </w:tr>
      <w:tr w:rsidR="005701AB" w:rsidRPr="00FB6D10" w14:paraId="778D9500" w14:textId="77777777" w:rsidTr="00FB6D10">
        <w:tc>
          <w:tcPr>
            <w:tcW w:w="9581" w:type="dxa"/>
          </w:tcPr>
          <w:p w14:paraId="4B1ECC39" w14:textId="18AA160E" w:rsidR="005701AB" w:rsidRPr="00FB6D10" w:rsidRDefault="005701AB" w:rsidP="008E723E">
            <w:pPr>
              <w:pStyle w:val="NoSpacing"/>
              <w:numPr>
                <w:ilvl w:val="0"/>
                <w:numId w:val="8"/>
              </w:numPr>
              <w:spacing w:line="360" w:lineRule="auto"/>
              <w:rPr>
                <w:rFonts w:ascii="Arial" w:hAnsi="Arial" w:cs="Arial"/>
                <w:sz w:val="24"/>
                <w:szCs w:val="24"/>
              </w:rPr>
            </w:pPr>
            <w:r>
              <w:rPr>
                <w:rFonts w:ascii="Arial" w:eastAsia="Scala-Regular" w:hAnsi="Arial" w:cs="Arial"/>
                <w:sz w:val="24"/>
                <w:szCs w:val="24"/>
              </w:rPr>
              <w:t xml:space="preserve">ELM schemes that facilitate ways for </w:t>
            </w:r>
            <w:r w:rsidRPr="00FB6D10">
              <w:rPr>
                <w:rFonts w:ascii="Arial" w:eastAsia="Scala-Regular" w:hAnsi="Arial" w:cs="Arial"/>
                <w:sz w:val="24"/>
                <w:szCs w:val="24"/>
              </w:rPr>
              <w:t xml:space="preserve">farmers to display </w:t>
            </w:r>
            <w:r>
              <w:rPr>
                <w:rFonts w:ascii="Arial" w:eastAsia="Scala-Regular" w:hAnsi="Arial" w:cs="Arial"/>
                <w:sz w:val="24"/>
                <w:szCs w:val="24"/>
              </w:rPr>
              <w:t>their skills in producing public goods and make results visible and accessible to the broader farming community</w:t>
            </w:r>
            <w:r w:rsidR="00E10F42">
              <w:rPr>
                <w:rFonts w:ascii="Arial" w:eastAsia="Scala-Regular" w:hAnsi="Arial" w:cs="Arial"/>
                <w:sz w:val="24"/>
                <w:szCs w:val="24"/>
              </w:rPr>
              <w:t>/</w:t>
            </w:r>
            <w:r>
              <w:rPr>
                <w:rFonts w:ascii="Arial" w:eastAsia="Scala-Regular" w:hAnsi="Arial" w:cs="Arial"/>
                <w:sz w:val="24"/>
                <w:szCs w:val="24"/>
              </w:rPr>
              <w:t xml:space="preserve">public generate </w:t>
            </w:r>
            <w:r w:rsidRPr="00FB6D10">
              <w:rPr>
                <w:rFonts w:ascii="Arial" w:eastAsia="Scala-Regular" w:hAnsi="Arial" w:cs="Arial"/>
                <w:sz w:val="24"/>
                <w:szCs w:val="24"/>
              </w:rPr>
              <w:t>social and cultural capital</w:t>
            </w:r>
            <w:r>
              <w:rPr>
                <w:rFonts w:ascii="Arial" w:eastAsia="Scala-Regular" w:hAnsi="Arial" w:cs="Arial"/>
                <w:sz w:val="24"/>
                <w:szCs w:val="24"/>
              </w:rPr>
              <w:t>. This can foster unsubsidised environmental management (reducing the cost of pro-environmental management overall), improve the quality of engagement, promote long-term behaviour change (linked to intrinsic motivations for environmental activities) and encourage managed and progressive ambition</w:t>
            </w:r>
            <w:r w:rsidRPr="00FB6D10">
              <w:rPr>
                <w:rFonts w:ascii="Arial" w:eastAsia="Scala-Regular" w:hAnsi="Arial" w:cs="Arial"/>
                <w:sz w:val="24"/>
                <w:szCs w:val="24"/>
              </w:rPr>
              <w:t>.</w:t>
            </w:r>
          </w:p>
        </w:tc>
      </w:tr>
    </w:tbl>
    <w:p w14:paraId="0D9A093B" w14:textId="280EA153" w:rsidR="00D33333" w:rsidRDefault="00D33333" w:rsidP="0052446A">
      <w:pPr>
        <w:spacing w:line="360" w:lineRule="auto"/>
        <w:rPr>
          <w:rFonts w:ascii="Arial" w:hAnsi="Arial" w:cs="Arial"/>
          <w:sz w:val="24"/>
          <w:szCs w:val="24"/>
        </w:rPr>
      </w:pPr>
    </w:p>
    <w:p w14:paraId="544FC305" w14:textId="77777777" w:rsidR="006B5BED" w:rsidRPr="00FB6D10" w:rsidRDefault="006B5BED"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40268590" w14:textId="77777777" w:rsidTr="006B5BED">
        <w:tc>
          <w:tcPr>
            <w:tcW w:w="9581" w:type="dxa"/>
            <w:shd w:val="clear" w:color="auto" w:fill="F7CAAC" w:themeFill="accent2" w:themeFillTint="66"/>
          </w:tcPr>
          <w:p w14:paraId="6960C305" w14:textId="11D6FBF3" w:rsidR="00D33333" w:rsidRPr="00FB6D10" w:rsidRDefault="00CB0E45" w:rsidP="0052446A">
            <w:pPr>
              <w:pStyle w:val="NoSpacing"/>
              <w:spacing w:line="360" w:lineRule="auto"/>
              <w:jc w:val="center"/>
              <w:rPr>
                <w:rFonts w:ascii="Arial" w:hAnsi="Arial" w:cs="Arial"/>
                <w:b/>
                <w:sz w:val="24"/>
                <w:szCs w:val="24"/>
              </w:rPr>
            </w:pPr>
            <w:r>
              <w:rPr>
                <w:rFonts w:ascii="Arial" w:hAnsi="Arial" w:cs="Arial"/>
                <w:b/>
                <w:sz w:val="24"/>
                <w:szCs w:val="24"/>
              </w:rPr>
              <w:t>T</w:t>
            </w:r>
            <w:r w:rsidR="00D33333" w:rsidRPr="00FB6D10">
              <w:rPr>
                <w:rFonts w:ascii="Arial" w:hAnsi="Arial" w:cs="Arial"/>
                <w:b/>
                <w:sz w:val="24"/>
                <w:szCs w:val="24"/>
              </w:rPr>
              <w:t xml:space="preserve">he value of </w:t>
            </w:r>
            <w:r>
              <w:rPr>
                <w:rFonts w:ascii="Arial" w:hAnsi="Arial" w:cs="Arial"/>
                <w:b/>
                <w:sz w:val="24"/>
                <w:szCs w:val="24"/>
              </w:rPr>
              <w:t>locally/</w:t>
            </w:r>
            <w:r w:rsidR="00D33333" w:rsidRPr="00FB6D10">
              <w:rPr>
                <w:rFonts w:ascii="Arial" w:hAnsi="Arial" w:cs="Arial"/>
                <w:b/>
                <w:sz w:val="24"/>
                <w:szCs w:val="24"/>
              </w:rPr>
              <w:t>geographically specific scheme design</w:t>
            </w:r>
          </w:p>
        </w:tc>
      </w:tr>
      <w:tr w:rsidR="00D33333" w:rsidRPr="00FB6D10" w14:paraId="19447047" w14:textId="77777777" w:rsidTr="00FB6D10">
        <w:tc>
          <w:tcPr>
            <w:tcW w:w="9581" w:type="dxa"/>
          </w:tcPr>
          <w:p w14:paraId="20DEAAA0" w14:textId="5971FB84" w:rsidR="00D33333" w:rsidRPr="00FB6D10" w:rsidRDefault="008D2DDF" w:rsidP="008E723E">
            <w:pPr>
              <w:pStyle w:val="NoSpacing"/>
              <w:numPr>
                <w:ilvl w:val="0"/>
                <w:numId w:val="9"/>
              </w:numPr>
              <w:spacing w:line="360" w:lineRule="auto"/>
              <w:rPr>
                <w:rFonts w:ascii="Arial" w:hAnsi="Arial" w:cs="Arial"/>
                <w:sz w:val="24"/>
                <w:szCs w:val="24"/>
              </w:rPr>
            </w:pPr>
            <w:r>
              <w:rPr>
                <w:rFonts w:ascii="Arial" w:hAnsi="Arial" w:cs="Arial"/>
                <w:sz w:val="24"/>
                <w:szCs w:val="24"/>
              </w:rPr>
              <w:t>Schemes</w:t>
            </w:r>
            <w:r w:rsidR="00D33333" w:rsidRPr="00FB6D10">
              <w:rPr>
                <w:rFonts w:ascii="Arial" w:hAnsi="Arial" w:cs="Arial"/>
                <w:sz w:val="24"/>
                <w:szCs w:val="24"/>
              </w:rPr>
              <w:t xml:space="preserve"> </w:t>
            </w:r>
            <w:r>
              <w:rPr>
                <w:rFonts w:ascii="Arial" w:hAnsi="Arial" w:cs="Arial"/>
                <w:sz w:val="24"/>
                <w:szCs w:val="24"/>
              </w:rPr>
              <w:t xml:space="preserve">tailored </w:t>
            </w:r>
            <w:r w:rsidR="00D33333" w:rsidRPr="00FB6D10">
              <w:rPr>
                <w:rFonts w:ascii="Arial" w:hAnsi="Arial" w:cs="Arial"/>
                <w:sz w:val="24"/>
                <w:szCs w:val="24"/>
              </w:rPr>
              <w:t>to</w:t>
            </w:r>
            <w:r>
              <w:rPr>
                <w:rFonts w:ascii="Arial" w:hAnsi="Arial" w:cs="Arial"/>
                <w:sz w:val="24"/>
                <w:szCs w:val="24"/>
              </w:rPr>
              <w:t xml:space="preserve"> the values that farmers, stakeholders and the public attach to specific</w:t>
            </w:r>
            <w:r w:rsidR="00D33333" w:rsidRPr="00FB6D10">
              <w:rPr>
                <w:rFonts w:ascii="Arial" w:hAnsi="Arial" w:cs="Arial"/>
                <w:sz w:val="24"/>
                <w:szCs w:val="24"/>
              </w:rPr>
              <w:t xml:space="preserve"> landscape</w:t>
            </w:r>
            <w:r>
              <w:rPr>
                <w:rFonts w:ascii="Arial" w:hAnsi="Arial" w:cs="Arial"/>
                <w:sz w:val="24"/>
                <w:szCs w:val="24"/>
              </w:rPr>
              <w:t xml:space="preserve">s </w:t>
            </w:r>
            <w:r w:rsidR="00D33333" w:rsidRPr="00FB6D10">
              <w:rPr>
                <w:rFonts w:ascii="Arial" w:hAnsi="Arial" w:cs="Arial"/>
                <w:sz w:val="24"/>
                <w:szCs w:val="24"/>
              </w:rPr>
              <w:t xml:space="preserve">and </w:t>
            </w:r>
            <w:r>
              <w:rPr>
                <w:rFonts w:ascii="Arial" w:hAnsi="Arial" w:cs="Arial"/>
                <w:sz w:val="24"/>
                <w:szCs w:val="24"/>
              </w:rPr>
              <w:t xml:space="preserve">that use these values </w:t>
            </w:r>
            <w:r w:rsidR="00D33333" w:rsidRPr="00FB6D10">
              <w:rPr>
                <w:rFonts w:ascii="Arial" w:hAnsi="Arial" w:cs="Arial"/>
                <w:sz w:val="24"/>
                <w:szCs w:val="24"/>
              </w:rPr>
              <w:t xml:space="preserve">as a resource (in communication) </w:t>
            </w:r>
            <w:r>
              <w:rPr>
                <w:rFonts w:ascii="Arial" w:hAnsi="Arial" w:cs="Arial"/>
                <w:sz w:val="24"/>
                <w:szCs w:val="24"/>
              </w:rPr>
              <w:t xml:space="preserve">are likely to experience higher </w:t>
            </w:r>
            <w:r w:rsidR="00D33333" w:rsidRPr="00FB6D10">
              <w:rPr>
                <w:rFonts w:ascii="Arial" w:hAnsi="Arial" w:cs="Arial"/>
                <w:sz w:val="24"/>
                <w:szCs w:val="24"/>
              </w:rPr>
              <w:t>participation</w:t>
            </w:r>
            <w:r>
              <w:rPr>
                <w:rFonts w:ascii="Arial" w:hAnsi="Arial" w:cs="Arial"/>
                <w:sz w:val="24"/>
                <w:szCs w:val="24"/>
              </w:rPr>
              <w:t xml:space="preserve"> rates.</w:t>
            </w:r>
          </w:p>
        </w:tc>
      </w:tr>
    </w:tbl>
    <w:p w14:paraId="1D508B96" w14:textId="12F976CD" w:rsidR="00D33333" w:rsidRDefault="00D33333" w:rsidP="0052446A">
      <w:pPr>
        <w:spacing w:line="360" w:lineRule="auto"/>
        <w:rPr>
          <w:rFonts w:ascii="Arial" w:hAnsi="Arial" w:cs="Arial"/>
          <w:sz w:val="24"/>
          <w:szCs w:val="24"/>
        </w:rPr>
      </w:pPr>
    </w:p>
    <w:p w14:paraId="074F641A" w14:textId="77777777" w:rsidR="006B5BED" w:rsidRPr="00FB6D10" w:rsidRDefault="006B5BED"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607D8C83" w14:textId="77777777" w:rsidTr="006B5BED">
        <w:tc>
          <w:tcPr>
            <w:tcW w:w="9581" w:type="dxa"/>
            <w:shd w:val="clear" w:color="auto" w:fill="F7CAAC" w:themeFill="accent2" w:themeFillTint="66"/>
          </w:tcPr>
          <w:p w14:paraId="3607B37D" w14:textId="77777777" w:rsidR="00D33333" w:rsidRPr="00FB6D10" w:rsidRDefault="00D33333" w:rsidP="0052446A">
            <w:pPr>
              <w:pStyle w:val="NoSpacing"/>
              <w:spacing w:line="360" w:lineRule="auto"/>
              <w:jc w:val="center"/>
              <w:rPr>
                <w:rFonts w:ascii="Arial" w:hAnsi="Arial" w:cs="Arial"/>
                <w:b/>
                <w:sz w:val="24"/>
                <w:szCs w:val="24"/>
              </w:rPr>
            </w:pPr>
            <w:r w:rsidRPr="00FB6D10">
              <w:rPr>
                <w:rFonts w:ascii="Arial" w:hAnsi="Arial" w:cs="Arial"/>
                <w:b/>
                <w:sz w:val="24"/>
                <w:szCs w:val="24"/>
              </w:rPr>
              <w:t>The role of communication, the media and advice</w:t>
            </w:r>
          </w:p>
        </w:tc>
      </w:tr>
      <w:tr w:rsidR="00D33333" w:rsidRPr="00FB6D10" w14:paraId="32CC9E16" w14:textId="77777777" w:rsidTr="00FB6D10">
        <w:tc>
          <w:tcPr>
            <w:tcW w:w="9581" w:type="dxa"/>
          </w:tcPr>
          <w:p w14:paraId="4B847014" w14:textId="2421F981" w:rsidR="00D33333" w:rsidRPr="00FB6D10" w:rsidRDefault="00E10F42" w:rsidP="008E723E">
            <w:pPr>
              <w:pStyle w:val="NoSpacing"/>
              <w:numPr>
                <w:ilvl w:val="0"/>
                <w:numId w:val="10"/>
              </w:numPr>
              <w:spacing w:line="360" w:lineRule="auto"/>
              <w:rPr>
                <w:rFonts w:ascii="Arial" w:hAnsi="Arial" w:cs="Arial"/>
                <w:b/>
                <w:sz w:val="24"/>
                <w:szCs w:val="24"/>
              </w:rPr>
            </w:pPr>
            <w:r>
              <w:rPr>
                <w:rFonts w:ascii="Arial" w:hAnsi="Arial" w:cs="Arial"/>
                <w:sz w:val="24"/>
                <w:szCs w:val="24"/>
              </w:rPr>
              <w:t>A</w:t>
            </w:r>
            <w:r w:rsidR="006B648B">
              <w:rPr>
                <w:rFonts w:ascii="Arial" w:hAnsi="Arial" w:cs="Arial"/>
                <w:sz w:val="24"/>
                <w:szCs w:val="24"/>
              </w:rPr>
              <w:t>dvice</w:t>
            </w:r>
            <w:r w:rsidR="006B648B" w:rsidRPr="00FB6D10">
              <w:rPr>
                <w:rFonts w:ascii="Arial" w:hAnsi="Arial" w:cs="Arial"/>
                <w:sz w:val="24"/>
                <w:szCs w:val="24"/>
              </w:rPr>
              <w:t xml:space="preserve"> </w:t>
            </w:r>
            <w:r w:rsidR="00D33333" w:rsidRPr="00FB6D10">
              <w:rPr>
                <w:rFonts w:ascii="Arial" w:hAnsi="Arial" w:cs="Arial"/>
                <w:sz w:val="24"/>
                <w:szCs w:val="24"/>
              </w:rPr>
              <w:t xml:space="preserve">providers </w:t>
            </w:r>
            <w:r>
              <w:rPr>
                <w:rFonts w:ascii="Arial" w:hAnsi="Arial" w:cs="Arial"/>
                <w:sz w:val="24"/>
                <w:szCs w:val="24"/>
              </w:rPr>
              <w:t xml:space="preserve">that </w:t>
            </w:r>
            <w:r w:rsidR="00D33333" w:rsidRPr="00FB6D10">
              <w:rPr>
                <w:rFonts w:ascii="Arial" w:hAnsi="Arial" w:cs="Arial"/>
                <w:sz w:val="24"/>
                <w:szCs w:val="24"/>
              </w:rPr>
              <w:t>establish familiarity with farming communities</w:t>
            </w:r>
            <w:r>
              <w:rPr>
                <w:rFonts w:ascii="Arial" w:hAnsi="Arial" w:cs="Arial"/>
                <w:sz w:val="24"/>
                <w:szCs w:val="24"/>
              </w:rPr>
              <w:t xml:space="preserve"> and </w:t>
            </w:r>
            <w:r w:rsidR="006B5BED">
              <w:rPr>
                <w:rFonts w:ascii="Arial" w:hAnsi="Arial" w:cs="Arial"/>
                <w:sz w:val="24"/>
                <w:szCs w:val="24"/>
              </w:rPr>
              <w:t>gain</w:t>
            </w:r>
            <w:r>
              <w:rPr>
                <w:rFonts w:ascii="Arial" w:hAnsi="Arial" w:cs="Arial"/>
                <w:sz w:val="24"/>
                <w:szCs w:val="24"/>
              </w:rPr>
              <w:t xml:space="preserve"> their </w:t>
            </w:r>
            <w:r w:rsidR="00D33333" w:rsidRPr="00FB6D10">
              <w:rPr>
                <w:rFonts w:ascii="Arial" w:hAnsi="Arial" w:cs="Arial"/>
                <w:sz w:val="24"/>
                <w:szCs w:val="24"/>
              </w:rPr>
              <w:t>trust</w:t>
            </w:r>
            <w:r>
              <w:rPr>
                <w:rFonts w:ascii="Arial" w:hAnsi="Arial" w:cs="Arial"/>
                <w:sz w:val="24"/>
                <w:szCs w:val="24"/>
              </w:rPr>
              <w:t xml:space="preserve"> are more successful in communicating </w:t>
            </w:r>
            <w:r w:rsidR="00D33333" w:rsidRPr="00FB6D10">
              <w:rPr>
                <w:rFonts w:ascii="Arial" w:hAnsi="Arial" w:cs="Arial"/>
                <w:sz w:val="24"/>
                <w:szCs w:val="24"/>
              </w:rPr>
              <w:t>new information</w:t>
            </w:r>
            <w:r>
              <w:rPr>
                <w:rFonts w:ascii="Arial" w:hAnsi="Arial" w:cs="Arial"/>
                <w:sz w:val="24"/>
                <w:szCs w:val="24"/>
              </w:rPr>
              <w:t xml:space="preserve"> to them.</w:t>
            </w:r>
          </w:p>
        </w:tc>
      </w:tr>
      <w:tr w:rsidR="00D33333" w:rsidRPr="00FB6D10" w14:paraId="28CDF376" w14:textId="77777777" w:rsidTr="00FB6D10">
        <w:tc>
          <w:tcPr>
            <w:tcW w:w="9581" w:type="dxa"/>
          </w:tcPr>
          <w:p w14:paraId="6ED97E44" w14:textId="06E69FB3" w:rsidR="00D33333" w:rsidRPr="00FB6D10" w:rsidRDefault="00D33333" w:rsidP="008E723E">
            <w:pPr>
              <w:pStyle w:val="NoSpacing"/>
              <w:numPr>
                <w:ilvl w:val="0"/>
                <w:numId w:val="10"/>
              </w:numPr>
              <w:spacing w:line="360" w:lineRule="auto"/>
              <w:rPr>
                <w:rFonts w:ascii="Arial" w:hAnsi="Arial" w:cs="Arial"/>
                <w:sz w:val="24"/>
                <w:szCs w:val="24"/>
              </w:rPr>
            </w:pPr>
            <w:r w:rsidRPr="00B143C4">
              <w:rPr>
                <w:rFonts w:ascii="Arial" w:hAnsi="Arial" w:cs="Arial"/>
                <w:sz w:val="24"/>
                <w:szCs w:val="24"/>
              </w:rPr>
              <w:t>High quality messages</w:t>
            </w:r>
            <w:r w:rsidR="00B143C4" w:rsidRPr="00B143C4">
              <w:rPr>
                <w:rFonts w:ascii="Arial" w:hAnsi="Arial" w:cs="Arial"/>
                <w:sz w:val="24"/>
                <w:szCs w:val="24"/>
              </w:rPr>
              <w:t xml:space="preserve">, </w:t>
            </w:r>
            <w:r w:rsidRPr="00B143C4">
              <w:rPr>
                <w:rFonts w:ascii="Arial" w:hAnsi="Arial" w:cs="Arial"/>
                <w:sz w:val="24"/>
                <w:szCs w:val="24"/>
              </w:rPr>
              <w:t xml:space="preserve">high levels of institutional trust, </w:t>
            </w:r>
            <w:r w:rsidR="00B143C4" w:rsidRPr="00B143C4">
              <w:rPr>
                <w:rFonts w:ascii="Arial" w:hAnsi="Arial" w:cs="Arial"/>
                <w:sz w:val="24"/>
                <w:szCs w:val="24"/>
              </w:rPr>
              <w:t xml:space="preserve">and </w:t>
            </w:r>
            <w:r w:rsidRPr="00B143C4">
              <w:rPr>
                <w:rFonts w:ascii="Arial" w:hAnsi="Arial" w:cs="Arial"/>
                <w:sz w:val="24"/>
                <w:szCs w:val="24"/>
              </w:rPr>
              <w:t>trusted individual</w:t>
            </w:r>
            <w:r w:rsidR="00B143C4" w:rsidRPr="00B143C4">
              <w:rPr>
                <w:rFonts w:ascii="Arial" w:hAnsi="Arial" w:cs="Arial"/>
                <w:sz w:val="24"/>
                <w:szCs w:val="24"/>
              </w:rPr>
              <w:t>s</w:t>
            </w:r>
            <w:r w:rsidRPr="00B143C4">
              <w:rPr>
                <w:rFonts w:ascii="Arial" w:hAnsi="Arial" w:cs="Arial"/>
                <w:sz w:val="24"/>
                <w:szCs w:val="24"/>
              </w:rPr>
              <w:t xml:space="preserve"> communicat</w:t>
            </w:r>
            <w:r w:rsidR="00B143C4" w:rsidRPr="00B143C4">
              <w:rPr>
                <w:rFonts w:ascii="Arial" w:hAnsi="Arial" w:cs="Arial"/>
                <w:sz w:val="24"/>
                <w:szCs w:val="24"/>
              </w:rPr>
              <w:t>ing</w:t>
            </w:r>
            <w:r w:rsidRPr="00B143C4">
              <w:rPr>
                <w:rFonts w:ascii="Arial" w:hAnsi="Arial" w:cs="Arial"/>
                <w:sz w:val="24"/>
                <w:szCs w:val="24"/>
              </w:rPr>
              <w:t xml:space="preserve"> message</w:t>
            </w:r>
            <w:r w:rsidR="00B143C4" w:rsidRPr="00B143C4">
              <w:rPr>
                <w:rFonts w:ascii="Arial" w:hAnsi="Arial" w:cs="Arial"/>
                <w:sz w:val="24"/>
                <w:szCs w:val="24"/>
              </w:rPr>
              <w:t>s</w:t>
            </w:r>
            <w:r w:rsidRPr="00B143C4">
              <w:rPr>
                <w:rFonts w:ascii="Arial" w:hAnsi="Arial" w:cs="Arial"/>
                <w:sz w:val="24"/>
                <w:szCs w:val="24"/>
              </w:rPr>
              <w:t xml:space="preserve"> (</w:t>
            </w:r>
            <w:r w:rsidR="00B143C4" w:rsidRPr="00B143C4">
              <w:rPr>
                <w:rFonts w:ascii="Arial" w:hAnsi="Arial" w:cs="Arial"/>
                <w:sz w:val="24"/>
                <w:szCs w:val="24"/>
              </w:rPr>
              <w:t>such as</w:t>
            </w:r>
            <w:r w:rsidRPr="00B143C4">
              <w:rPr>
                <w:rFonts w:ascii="Arial" w:hAnsi="Arial" w:cs="Arial"/>
                <w:sz w:val="24"/>
                <w:szCs w:val="24"/>
              </w:rPr>
              <w:t xml:space="preserve"> farm advisor</w:t>
            </w:r>
            <w:r w:rsidR="00B143C4" w:rsidRPr="00B143C4">
              <w:rPr>
                <w:rFonts w:ascii="Arial" w:hAnsi="Arial" w:cs="Arial"/>
                <w:sz w:val="24"/>
                <w:szCs w:val="24"/>
              </w:rPr>
              <w:t>s</w:t>
            </w:r>
            <w:r w:rsidRPr="00B143C4">
              <w:rPr>
                <w:rFonts w:ascii="Arial" w:hAnsi="Arial" w:cs="Arial"/>
                <w:sz w:val="24"/>
                <w:szCs w:val="24"/>
              </w:rPr>
              <w:t>)</w:t>
            </w:r>
            <w:r w:rsidR="00B143C4" w:rsidRPr="00B143C4">
              <w:rPr>
                <w:rFonts w:ascii="Arial" w:hAnsi="Arial" w:cs="Arial"/>
                <w:sz w:val="24"/>
                <w:szCs w:val="24"/>
              </w:rPr>
              <w:t xml:space="preserve"> are </w:t>
            </w:r>
            <w:r w:rsidR="00433065">
              <w:rPr>
                <w:rFonts w:ascii="Arial" w:hAnsi="Arial" w:cs="Arial"/>
                <w:sz w:val="24"/>
                <w:szCs w:val="24"/>
              </w:rPr>
              <w:t xml:space="preserve">essential to </w:t>
            </w:r>
            <w:r w:rsidRPr="00B143C4">
              <w:rPr>
                <w:rFonts w:ascii="Arial" w:hAnsi="Arial" w:cs="Arial"/>
                <w:sz w:val="24"/>
                <w:szCs w:val="24"/>
              </w:rPr>
              <w:t xml:space="preserve">the uptake of </w:t>
            </w:r>
            <w:r w:rsidR="00433065">
              <w:rPr>
                <w:rFonts w:ascii="Arial" w:hAnsi="Arial" w:cs="Arial"/>
                <w:sz w:val="24"/>
                <w:szCs w:val="24"/>
              </w:rPr>
              <w:t xml:space="preserve">new </w:t>
            </w:r>
            <w:r w:rsidRPr="00B143C4">
              <w:rPr>
                <w:rFonts w:ascii="Arial" w:hAnsi="Arial" w:cs="Arial"/>
                <w:sz w:val="24"/>
                <w:szCs w:val="24"/>
              </w:rPr>
              <w:t>scheme</w:t>
            </w:r>
            <w:r w:rsidR="00433065">
              <w:rPr>
                <w:rFonts w:ascii="Arial" w:hAnsi="Arial" w:cs="Arial"/>
                <w:sz w:val="24"/>
                <w:szCs w:val="24"/>
              </w:rPr>
              <w:t>s</w:t>
            </w:r>
            <w:r w:rsidR="00B143C4" w:rsidRPr="00B143C4">
              <w:rPr>
                <w:rFonts w:ascii="Arial" w:hAnsi="Arial" w:cs="Arial"/>
                <w:sz w:val="24"/>
                <w:szCs w:val="24"/>
              </w:rPr>
              <w:t xml:space="preserve">. Advisors also play a key role in translating policy messages for the individual context. Farmers need evidence </w:t>
            </w:r>
            <w:r w:rsidR="00433065">
              <w:rPr>
                <w:rFonts w:ascii="Arial" w:hAnsi="Arial" w:cs="Arial"/>
                <w:sz w:val="24"/>
                <w:szCs w:val="24"/>
              </w:rPr>
              <w:t>that links</w:t>
            </w:r>
            <w:r w:rsidR="00B143C4" w:rsidRPr="00B143C4">
              <w:rPr>
                <w:rFonts w:ascii="Arial" w:hAnsi="Arial" w:cs="Arial"/>
                <w:sz w:val="24"/>
                <w:szCs w:val="24"/>
              </w:rPr>
              <w:t xml:space="preserve"> specific farming practices to desired environmental improvements and </w:t>
            </w:r>
            <w:r w:rsidR="00433065">
              <w:rPr>
                <w:rFonts w:ascii="Arial" w:hAnsi="Arial" w:cs="Arial"/>
                <w:sz w:val="24"/>
                <w:szCs w:val="24"/>
              </w:rPr>
              <w:t xml:space="preserve">shows </w:t>
            </w:r>
            <w:r w:rsidR="00B143C4" w:rsidRPr="00B143C4">
              <w:rPr>
                <w:rFonts w:ascii="Arial" w:hAnsi="Arial" w:cs="Arial"/>
                <w:sz w:val="24"/>
                <w:szCs w:val="24"/>
              </w:rPr>
              <w:t xml:space="preserve">the cost-effectiveness of on-farm interventions </w:t>
            </w:r>
            <w:r w:rsidR="00433065">
              <w:rPr>
                <w:rFonts w:ascii="Arial" w:hAnsi="Arial" w:cs="Arial"/>
                <w:sz w:val="24"/>
                <w:szCs w:val="24"/>
              </w:rPr>
              <w:t xml:space="preserve">in order </w:t>
            </w:r>
            <w:r w:rsidR="00B143C4" w:rsidRPr="00B143C4">
              <w:rPr>
                <w:rFonts w:ascii="Arial" w:hAnsi="Arial" w:cs="Arial"/>
                <w:sz w:val="24"/>
                <w:szCs w:val="24"/>
              </w:rPr>
              <w:t>to embark on</w:t>
            </w:r>
            <w:r w:rsidR="00433065">
              <w:rPr>
                <w:rFonts w:ascii="Arial" w:hAnsi="Arial" w:cs="Arial"/>
                <w:sz w:val="24"/>
                <w:szCs w:val="24"/>
              </w:rPr>
              <w:t xml:space="preserve"> them</w:t>
            </w:r>
            <w:r w:rsidR="00B143C4" w:rsidRPr="00B143C4">
              <w:rPr>
                <w:rFonts w:ascii="Arial" w:hAnsi="Arial" w:cs="Arial"/>
                <w:sz w:val="24"/>
                <w:szCs w:val="24"/>
              </w:rPr>
              <w:t>. Advisors can make evidence accessible, understandable, and robust</w:t>
            </w:r>
            <w:r w:rsidR="00B143C4">
              <w:t>.</w:t>
            </w:r>
          </w:p>
        </w:tc>
      </w:tr>
    </w:tbl>
    <w:p w14:paraId="0001B9FB" w14:textId="466D95B1" w:rsidR="00D33333" w:rsidRDefault="00D33333" w:rsidP="0052446A">
      <w:pPr>
        <w:spacing w:line="360" w:lineRule="auto"/>
        <w:rPr>
          <w:rFonts w:ascii="Arial" w:hAnsi="Arial" w:cs="Arial"/>
          <w:sz w:val="24"/>
          <w:szCs w:val="24"/>
        </w:rPr>
      </w:pPr>
    </w:p>
    <w:p w14:paraId="75147A3E" w14:textId="2DA29FA6" w:rsidR="006B5BED" w:rsidRDefault="006B5BED" w:rsidP="0052446A">
      <w:pPr>
        <w:spacing w:line="360" w:lineRule="auto"/>
        <w:rPr>
          <w:rFonts w:ascii="Arial" w:hAnsi="Arial" w:cs="Arial"/>
          <w:sz w:val="24"/>
          <w:szCs w:val="24"/>
        </w:rPr>
      </w:pPr>
    </w:p>
    <w:p w14:paraId="52D37859" w14:textId="15BCCE65" w:rsidR="006B5BED" w:rsidRDefault="006B5BED" w:rsidP="0052446A">
      <w:pPr>
        <w:spacing w:line="360" w:lineRule="auto"/>
        <w:rPr>
          <w:rFonts w:ascii="Arial" w:hAnsi="Arial" w:cs="Arial"/>
          <w:sz w:val="24"/>
          <w:szCs w:val="24"/>
        </w:rPr>
      </w:pPr>
    </w:p>
    <w:p w14:paraId="0746A6ED" w14:textId="77777777" w:rsidR="006B5BED" w:rsidRPr="00FB6D10" w:rsidRDefault="006B5BED"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42E04EB2" w14:textId="77777777" w:rsidTr="006B5BED">
        <w:tc>
          <w:tcPr>
            <w:tcW w:w="9581" w:type="dxa"/>
            <w:shd w:val="clear" w:color="auto" w:fill="F7CAAC" w:themeFill="accent2" w:themeFillTint="66"/>
          </w:tcPr>
          <w:p w14:paraId="5D4889EE" w14:textId="1170CB5B" w:rsidR="00D33333" w:rsidRPr="00FB6D10" w:rsidRDefault="00D33333" w:rsidP="0052446A">
            <w:pPr>
              <w:pStyle w:val="NoSpacing"/>
              <w:spacing w:line="360" w:lineRule="auto"/>
              <w:jc w:val="center"/>
              <w:rPr>
                <w:rFonts w:ascii="Arial" w:hAnsi="Arial" w:cs="Arial"/>
                <w:b/>
                <w:sz w:val="24"/>
                <w:szCs w:val="24"/>
              </w:rPr>
            </w:pPr>
            <w:r w:rsidRPr="00FB6D10">
              <w:rPr>
                <w:rFonts w:ascii="Arial" w:hAnsi="Arial" w:cs="Arial"/>
                <w:b/>
                <w:sz w:val="24"/>
                <w:szCs w:val="24"/>
              </w:rPr>
              <w:lastRenderedPageBreak/>
              <w:t xml:space="preserve">Achieving Long-Term Changes in </w:t>
            </w:r>
            <w:r w:rsidR="00437182">
              <w:rPr>
                <w:rFonts w:ascii="Arial" w:hAnsi="Arial" w:cs="Arial"/>
                <w:b/>
                <w:sz w:val="24"/>
                <w:szCs w:val="24"/>
              </w:rPr>
              <w:t>Behaviour</w:t>
            </w:r>
          </w:p>
        </w:tc>
      </w:tr>
      <w:tr w:rsidR="00D33333" w:rsidRPr="00FB6D10" w14:paraId="25608389" w14:textId="77777777" w:rsidTr="00FB6D10">
        <w:tc>
          <w:tcPr>
            <w:tcW w:w="9581" w:type="dxa"/>
          </w:tcPr>
          <w:p w14:paraId="3237E532" w14:textId="5333FE5D" w:rsidR="005701AB" w:rsidRPr="00FB6D10" w:rsidRDefault="00D33333" w:rsidP="006B5BED">
            <w:pPr>
              <w:pStyle w:val="NoSpacing"/>
              <w:numPr>
                <w:ilvl w:val="0"/>
                <w:numId w:val="11"/>
              </w:numPr>
              <w:spacing w:line="360" w:lineRule="auto"/>
              <w:rPr>
                <w:rFonts w:ascii="Arial" w:hAnsi="Arial" w:cs="Arial"/>
                <w:sz w:val="24"/>
                <w:szCs w:val="24"/>
              </w:rPr>
            </w:pPr>
            <w:r w:rsidRPr="006B5BED">
              <w:rPr>
                <w:rFonts w:ascii="Arial" w:hAnsi="Arial" w:cs="Arial"/>
                <w:sz w:val="24"/>
                <w:szCs w:val="24"/>
              </w:rPr>
              <w:t xml:space="preserve">Long-term changes in environmental attitudes can only be achieved if agri-environmental measures </w:t>
            </w:r>
            <w:r w:rsidR="00433065" w:rsidRPr="006B5BED">
              <w:rPr>
                <w:rFonts w:ascii="Arial" w:hAnsi="Arial" w:cs="Arial"/>
                <w:sz w:val="24"/>
                <w:szCs w:val="24"/>
              </w:rPr>
              <w:t xml:space="preserve">become seen by </w:t>
            </w:r>
            <w:r w:rsidRPr="006B5BED">
              <w:rPr>
                <w:rFonts w:ascii="Arial" w:hAnsi="Arial" w:cs="Arial"/>
                <w:sz w:val="24"/>
                <w:szCs w:val="24"/>
              </w:rPr>
              <w:t>farmers</w:t>
            </w:r>
            <w:r w:rsidR="00433065" w:rsidRPr="006B5BED">
              <w:rPr>
                <w:rFonts w:ascii="Arial" w:hAnsi="Arial" w:cs="Arial"/>
                <w:sz w:val="24"/>
                <w:szCs w:val="24"/>
              </w:rPr>
              <w:t xml:space="preserve"> as </w:t>
            </w:r>
            <w:r w:rsidRPr="006B5BED">
              <w:rPr>
                <w:rFonts w:ascii="Arial" w:hAnsi="Arial" w:cs="Arial"/>
                <w:sz w:val="24"/>
                <w:szCs w:val="24"/>
              </w:rPr>
              <w:t xml:space="preserve">‘good </w:t>
            </w:r>
            <w:r w:rsidR="00433065" w:rsidRPr="006B5BED">
              <w:rPr>
                <w:rFonts w:ascii="Arial" w:hAnsi="Arial" w:cs="Arial"/>
                <w:sz w:val="24"/>
                <w:szCs w:val="24"/>
              </w:rPr>
              <w:t>farming’. To achieve this, the knowledge, skills and outcomes associated with public goods production activities need to be made ‘visible’</w:t>
            </w:r>
            <w:r w:rsidR="006B5BED">
              <w:rPr>
                <w:rFonts w:ascii="Arial" w:hAnsi="Arial" w:cs="Arial"/>
                <w:sz w:val="24"/>
                <w:szCs w:val="24"/>
              </w:rPr>
              <w:t>. P</w:t>
            </w:r>
            <w:r w:rsidR="00433065" w:rsidRPr="006B5BED">
              <w:rPr>
                <w:rFonts w:ascii="Arial" w:hAnsi="Arial" w:cs="Arial"/>
                <w:sz w:val="24"/>
                <w:szCs w:val="24"/>
              </w:rPr>
              <w:t xml:space="preserve">olicy can foster </w:t>
            </w:r>
            <w:r w:rsidR="006B5BED">
              <w:rPr>
                <w:rFonts w:ascii="Arial" w:hAnsi="Arial" w:cs="Arial"/>
                <w:sz w:val="24"/>
                <w:szCs w:val="24"/>
              </w:rPr>
              <w:t xml:space="preserve">this </w:t>
            </w:r>
            <w:r w:rsidR="00433065" w:rsidRPr="006B5BED">
              <w:rPr>
                <w:rFonts w:ascii="Arial" w:hAnsi="Arial" w:cs="Arial"/>
                <w:sz w:val="24"/>
                <w:szCs w:val="24"/>
              </w:rPr>
              <w:t>through the support of knowledge-exchange activities, farm visits, demonstrations farms, and farmer discussion groups, among others.</w:t>
            </w:r>
          </w:p>
        </w:tc>
      </w:tr>
      <w:tr w:rsidR="00D33333" w:rsidRPr="00FB6D10" w14:paraId="3E70A9A4" w14:textId="77777777" w:rsidTr="00FB6D10">
        <w:tc>
          <w:tcPr>
            <w:tcW w:w="9581" w:type="dxa"/>
          </w:tcPr>
          <w:p w14:paraId="02A2E67B" w14:textId="16FEE7B3" w:rsidR="00D33333" w:rsidRPr="00FB6D10" w:rsidRDefault="00D33333" w:rsidP="008E723E">
            <w:pPr>
              <w:pStyle w:val="NoSpacing"/>
              <w:numPr>
                <w:ilvl w:val="0"/>
                <w:numId w:val="11"/>
              </w:numPr>
              <w:spacing w:line="360" w:lineRule="auto"/>
              <w:rPr>
                <w:rFonts w:ascii="Arial" w:hAnsi="Arial" w:cs="Arial"/>
                <w:sz w:val="24"/>
                <w:szCs w:val="24"/>
              </w:rPr>
            </w:pPr>
            <w:r w:rsidRPr="00FB6D10">
              <w:rPr>
                <w:rFonts w:ascii="Arial" w:hAnsi="Arial" w:cs="Arial"/>
                <w:sz w:val="24"/>
                <w:szCs w:val="24"/>
              </w:rPr>
              <w:t xml:space="preserve">To achieve long-term sustainable environmental management behaviour, a coherent policy and advice framework is needed in which regulations and incentives are important elements for signalling societal norms and expectations. </w:t>
            </w:r>
          </w:p>
        </w:tc>
      </w:tr>
      <w:tr w:rsidR="00433065" w:rsidRPr="00FB6D10" w14:paraId="6A33A19E" w14:textId="77777777" w:rsidTr="00FB6D10">
        <w:tc>
          <w:tcPr>
            <w:tcW w:w="9581" w:type="dxa"/>
          </w:tcPr>
          <w:p w14:paraId="35ED4317" w14:textId="3DBAF874" w:rsidR="00433065" w:rsidRPr="00FB6D10" w:rsidRDefault="00433065" w:rsidP="008E723E">
            <w:pPr>
              <w:pStyle w:val="NoSpacing"/>
              <w:numPr>
                <w:ilvl w:val="0"/>
                <w:numId w:val="11"/>
              </w:numPr>
              <w:spacing w:line="360" w:lineRule="auto"/>
              <w:rPr>
                <w:rFonts w:ascii="Arial" w:hAnsi="Arial" w:cs="Arial"/>
                <w:sz w:val="24"/>
                <w:szCs w:val="24"/>
              </w:rPr>
            </w:pPr>
            <w:r w:rsidRPr="00FB6D10">
              <w:rPr>
                <w:rFonts w:ascii="Arial" w:hAnsi="Arial" w:cs="Arial"/>
                <w:sz w:val="24"/>
                <w:szCs w:val="24"/>
              </w:rPr>
              <w:t xml:space="preserve">Advice and engagement are </w:t>
            </w:r>
            <w:r>
              <w:rPr>
                <w:rFonts w:ascii="Arial" w:hAnsi="Arial" w:cs="Arial"/>
                <w:sz w:val="24"/>
                <w:szCs w:val="24"/>
              </w:rPr>
              <w:t xml:space="preserve">vital for </w:t>
            </w:r>
            <w:r w:rsidRPr="00FB6D10">
              <w:rPr>
                <w:rFonts w:ascii="Arial" w:hAnsi="Arial" w:cs="Arial"/>
                <w:sz w:val="24"/>
                <w:szCs w:val="24"/>
              </w:rPr>
              <w:t>understand</w:t>
            </w:r>
            <w:r>
              <w:rPr>
                <w:rFonts w:ascii="Arial" w:hAnsi="Arial" w:cs="Arial"/>
                <w:sz w:val="24"/>
                <w:szCs w:val="24"/>
              </w:rPr>
              <w:t>ing</w:t>
            </w:r>
            <w:r w:rsidRPr="00FB6D10">
              <w:rPr>
                <w:rFonts w:ascii="Arial" w:hAnsi="Arial" w:cs="Arial"/>
                <w:sz w:val="24"/>
                <w:szCs w:val="24"/>
              </w:rPr>
              <w:t xml:space="preserve"> existing intrinsic and extrinsic motivations </w:t>
            </w:r>
            <w:r>
              <w:rPr>
                <w:rFonts w:ascii="Arial" w:hAnsi="Arial" w:cs="Arial"/>
                <w:sz w:val="24"/>
                <w:szCs w:val="24"/>
              </w:rPr>
              <w:t xml:space="preserve">of farmers </w:t>
            </w:r>
            <w:r w:rsidRPr="00FB6D10">
              <w:rPr>
                <w:rFonts w:ascii="Arial" w:hAnsi="Arial" w:cs="Arial"/>
                <w:sz w:val="24"/>
                <w:szCs w:val="24"/>
              </w:rPr>
              <w:t>and encourage sustained behavioural change</w:t>
            </w:r>
            <w:r>
              <w:rPr>
                <w:rFonts w:ascii="Arial" w:hAnsi="Arial" w:cs="Arial"/>
                <w:sz w:val="24"/>
                <w:szCs w:val="24"/>
              </w:rPr>
              <w:t>.</w:t>
            </w:r>
          </w:p>
        </w:tc>
      </w:tr>
    </w:tbl>
    <w:p w14:paraId="0328D1D3" w14:textId="1793BB36" w:rsidR="00D33333" w:rsidRDefault="00D33333" w:rsidP="0052446A">
      <w:pPr>
        <w:spacing w:line="360" w:lineRule="auto"/>
        <w:rPr>
          <w:rFonts w:ascii="Arial" w:hAnsi="Arial" w:cs="Arial"/>
          <w:sz w:val="24"/>
          <w:szCs w:val="24"/>
        </w:rPr>
      </w:pPr>
    </w:p>
    <w:p w14:paraId="1981B3A7" w14:textId="77777777" w:rsidR="006B5BED" w:rsidRPr="00FB6D10" w:rsidRDefault="006B5BED"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41FFC380" w14:textId="77777777" w:rsidTr="00BC3487">
        <w:tc>
          <w:tcPr>
            <w:tcW w:w="9581" w:type="dxa"/>
            <w:shd w:val="clear" w:color="auto" w:fill="F7CAAC" w:themeFill="accent2" w:themeFillTint="66"/>
          </w:tcPr>
          <w:p w14:paraId="29DDEDFD" w14:textId="02CA2AD9" w:rsidR="00D33333" w:rsidRPr="00FB6D10" w:rsidRDefault="008D2DDF" w:rsidP="0052446A">
            <w:pPr>
              <w:pStyle w:val="NoSpacing"/>
              <w:spacing w:line="360" w:lineRule="auto"/>
              <w:jc w:val="center"/>
              <w:rPr>
                <w:rFonts w:ascii="Arial" w:hAnsi="Arial" w:cs="Arial"/>
                <w:b/>
                <w:sz w:val="24"/>
                <w:szCs w:val="24"/>
              </w:rPr>
            </w:pPr>
            <w:r>
              <w:rPr>
                <w:rFonts w:ascii="Arial" w:hAnsi="Arial" w:cs="Arial"/>
                <w:b/>
                <w:sz w:val="24"/>
                <w:szCs w:val="24"/>
              </w:rPr>
              <w:t>Q</w:t>
            </w:r>
            <w:r w:rsidR="006B648B">
              <w:rPr>
                <w:rFonts w:ascii="Arial" w:hAnsi="Arial" w:cs="Arial"/>
                <w:b/>
                <w:sz w:val="24"/>
                <w:szCs w:val="24"/>
              </w:rPr>
              <w:t>uestions</w:t>
            </w:r>
            <w:r w:rsidR="00437182">
              <w:rPr>
                <w:rFonts w:ascii="Arial" w:hAnsi="Arial" w:cs="Arial"/>
                <w:b/>
                <w:sz w:val="24"/>
                <w:szCs w:val="24"/>
              </w:rPr>
              <w:t xml:space="preserve"> for </w:t>
            </w:r>
            <w:r w:rsidR="00194192">
              <w:rPr>
                <w:rFonts w:ascii="Arial" w:hAnsi="Arial" w:cs="Arial"/>
                <w:b/>
                <w:sz w:val="24"/>
                <w:szCs w:val="24"/>
              </w:rPr>
              <w:t>s</w:t>
            </w:r>
            <w:r w:rsidR="00437182">
              <w:rPr>
                <w:rFonts w:ascii="Arial" w:hAnsi="Arial" w:cs="Arial"/>
                <w:b/>
                <w:sz w:val="24"/>
                <w:szCs w:val="24"/>
              </w:rPr>
              <w:t xml:space="preserve">cheme </w:t>
            </w:r>
            <w:r w:rsidR="00194192">
              <w:rPr>
                <w:rFonts w:ascii="Arial" w:hAnsi="Arial" w:cs="Arial"/>
                <w:b/>
                <w:sz w:val="24"/>
                <w:szCs w:val="24"/>
              </w:rPr>
              <w:t>d</w:t>
            </w:r>
            <w:r w:rsidR="00437182">
              <w:rPr>
                <w:rFonts w:ascii="Arial" w:hAnsi="Arial" w:cs="Arial"/>
                <w:b/>
                <w:sz w:val="24"/>
                <w:szCs w:val="24"/>
              </w:rPr>
              <w:t>esign</w:t>
            </w:r>
            <w:r>
              <w:rPr>
                <w:rFonts w:ascii="Arial" w:hAnsi="Arial" w:cs="Arial"/>
                <w:b/>
                <w:sz w:val="24"/>
                <w:szCs w:val="24"/>
              </w:rPr>
              <w:t>ers</w:t>
            </w:r>
            <w:r w:rsidR="00E85044">
              <w:rPr>
                <w:rFonts w:ascii="Arial" w:hAnsi="Arial" w:cs="Arial"/>
                <w:b/>
                <w:sz w:val="24"/>
                <w:szCs w:val="24"/>
              </w:rPr>
              <w:t xml:space="preserve"> concerning farmers</w:t>
            </w:r>
          </w:p>
        </w:tc>
      </w:tr>
      <w:tr w:rsidR="00D33333" w:rsidRPr="00FB6D10" w14:paraId="56413A78" w14:textId="77777777" w:rsidTr="00BC3487">
        <w:tc>
          <w:tcPr>
            <w:tcW w:w="9581" w:type="dxa"/>
          </w:tcPr>
          <w:p w14:paraId="0BFBCF02" w14:textId="4C0BEF11" w:rsidR="00D33333" w:rsidRPr="00FB6D10" w:rsidRDefault="00B143C4" w:rsidP="008E723E">
            <w:pPr>
              <w:pStyle w:val="NoSpacing"/>
              <w:numPr>
                <w:ilvl w:val="0"/>
                <w:numId w:val="12"/>
              </w:numPr>
              <w:spacing w:line="360" w:lineRule="auto"/>
              <w:rPr>
                <w:rFonts w:ascii="Arial" w:hAnsi="Arial" w:cs="Arial"/>
                <w:sz w:val="24"/>
                <w:szCs w:val="24"/>
              </w:rPr>
            </w:pPr>
            <w:r>
              <w:rPr>
                <w:rFonts w:ascii="Arial" w:hAnsi="Arial" w:cs="Arial"/>
                <w:sz w:val="24"/>
                <w:szCs w:val="24"/>
              </w:rPr>
              <w:t xml:space="preserve">Is it economical </w:t>
            </w:r>
            <w:r w:rsidR="008D2DDF">
              <w:rPr>
                <w:rFonts w:ascii="Arial" w:hAnsi="Arial" w:cs="Arial"/>
                <w:sz w:val="24"/>
                <w:szCs w:val="24"/>
              </w:rPr>
              <w:t>for farmers to join the scheme</w:t>
            </w:r>
            <w:r w:rsidR="00D33333" w:rsidRPr="00FB6D10">
              <w:rPr>
                <w:rFonts w:ascii="Arial" w:hAnsi="Arial" w:cs="Arial"/>
                <w:sz w:val="24"/>
                <w:szCs w:val="24"/>
              </w:rPr>
              <w:t xml:space="preserve">? </w:t>
            </w:r>
            <w:r w:rsidR="008D2DDF">
              <w:rPr>
                <w:rFonts w:ascii="Arial" w:hAnsi="Arial" w:cs="Arial"/>
                <w:sz w:val="24"/>
                <w:szCs w:val="24"/>
              </w:rPr>
              <w:t>(</w:t>
            </w:r>
            <w:r>
              <w:rPr>
                <w:rFonts w:ascii="Arial" w:hAnsi="Arial" w:cs="Arial"/>
                <w:sz w:val="24"/>
                <w:szCs w:val="24"/>
              </w:rPr>
              <w:t>e.g.</w:t>
            </w:r>
            <w:r w:rsidR="00D33333" w:rsidRPr="00FB6D10">
              <w:rPr>
                <w:rFonts w:ascii="Arial" w:hAnsi="Arial" w:cs="Arial"/>
                <w:sz w:val="24"/>
                <w:szCs w:val="24"/>
              </w:rPr>
              <w:t xml:space="preserve"> entry requirements, </w:t>
            </w:r>
            <w:r w:rsidR="008D2DDF">
              <w:rPr>
                <w:rFonts w:ascii="Arial" w:hAnsi="Arial" w:cs="Arial"/>
                <w:sz w:val="24"/>
                <w:szCs w:val="24"/>
              </w:rPr>
              <w:t xml:space="preserve">financial rewards </w:t>
            </w:r>
            <w:r w:rsidR="00D33333" w:rsidRPr="00FB6D10">
              <w:rPr>
                <w:rFonts w:ascii="Arial" w:hAnsi="Arial" w:cs="Arial"/>
                <w:sz w:val="24"/>
                <w:szCs w:val="24"/>
              </w:rPr>
              <w:t>offered</w:t>
            </w:r>
            <w:r>
              <w:rPr>
                <w:rFonts w:ascii="Arial" w:hAnsi="Arial" w:cs="Arial"/>
                <w:sz w:val="24"/>
                <w:szCs w:val="24"/>
              </w:rPr>
              <w:t xml:space="preserve"> compared to cost of undertaking an activity</w:t>
            </w:r>
            <w:r w:rsidR="00D33333" w:rsidRPr="00FB6D10">
              <w:rPr>
                <w:rFonts w:ascii="Arial" w:hAnsi="Arial" w:cs="Arial"/>
                <w:sz w:val="24"/>
                <w:szCs w:val="24"/>
              </w:rPr>
              <w:t xml:space="preserve">, </w:t>
            </w:r>
            <w:r>
              <w:rPr>
                <w:rFonts w:ascii="Arial" w:hAnsi="Arial" w:cs="Arial"/>
                <w:sz w:val="24"/>
                <w:szCs w:val="24"/>
              </w:rPr>
              <w:t>investment of time required by the activity)</w:t>
            </w:r>
            <w:r w:rsidR="00D33333" w:rsidRPr="00FB6D10">
              <w:rPr>
                <w:rFonts w:ascii="Arial" w:hAnsi="Arial" w:cs="Arial"/>
                <w:sz w:val="24"/>
                <w:szCs w:val="24"/>
              </w:rPr>
              <w:t>?</w:t>
            </w:r>
          </w:p>
        </w:tc>
      </w:tr>
      <w:tr w:rsidR="00D33333" w:rsidRPr="00FB6D10" w14:paraId="324D4419" w14:textId="77777777" w:rsidTr="00BC3487">
        <w:tc>
          <w:tcPr>
            <w:tcW w:w="9581" w:type="dxa"/>
          </w:tcPr>
          <w:p w14:paraId="1F6CF705" w14:textId="5A6FFBC1" w:rsidR="00D33333" w:rsidRPr="00FB6D10" w:rsidRDefault="00D33333" w:rsidP="008E723E">
            <w:pPr>
              <w:pStyle w:val="NoSpacing"/>
              <w:numPr>
                <w:ilvl w:val="0"/>
                <w:numId w:val="12"/>
              </w:numPr>
              <w:spacing w:line="360" w:lineRule="auto"/>
              <w:rPr>
                <w:rFonts w:ascii="Arial" w:hAnsi="Arial" w:cs="Arial"/>
                <w:sz w:val="24"/>
                <w:szCs w:val="24"/>
              </w:rPr>
            </w:pPr>
            <w:r w:rsidRPr="00FB6D10">
              <w:rPr>
                <w:rFonts w:ascii="Arial" w:hAnsi="Arial" w:cs="Arial"/>
                <w:sz w:val="24"/>
                <w:szCs w:val="24"/>
              </w:rPr>
              <w:t xml:space="preserve">How does </w:t>
            </w:r>
            <w:r w:rsidR="008D2DDF">
              <w:rPr>
                <w:rFonts w:ascii="Arial" w:hAnsi="Arial" w:cs="Arial"/>
                <w:sz w:val="24"/>
                <w:szCs w:val="24"/>
              </w:rPr>
              <w:t>the scheme</w:t>
            </w:r>
            <w:r w:rsidRPr="00FB6D10">
              <w:rPr>
                <w:rFonts w:ascii="Arial" w:hAnsi="Arial" w:cs="Arial"/>
                <w:sz w:val="24"/>
                <w:szCs w:val="24"/>
              </w:rPr>
              <w:t xml:space="preserve"> affect the current and future organisation and management of holdings?</w:t>
            </w:r>
          </w:p>
        </w:tc>
      </w:tr>
      <w:tr w:rsidR="00D33333" w:rsidRPr="00FB6D10" w14:paraId="2A9AA2F2" w14:textId="77777777" w:rsidTr="00BC3487">
        <w:tc>
          <w:tcPr>
            <w:tcW w:w="9581" w:type="dxa"/>
          </w:tcPr>
          <w:p w14:paraId="593A3F48" w14:textId="2D012C35" w:rsidR="00D33333" w:rsidRPr="00FB6D10" w:rsidRDefault="00D33333" w:rsidP="008E723E">
            <w:pPr>
              <w:pStyle w:val="NoSpacing"/>
              <w:numPr>
                <w:ilvl w:val="0"/>
                <w:numId w:val="12"/>
              </w:numPr>
              <w:spacing w:line="360" w:lineRule="auto"/>
              <w:rPr>
                <w:rFonts w:ascii="Arial" w:hAnsi="Arial" w:cs="Arial"/>
                <w:sz w:val="24"/>
                <w:szCs w:val="24"/>
              </w:rPr>
            </w:pPr>
            <w:r w:rsidRPr="00FB6D10">
              <w:rPr>
                <w:rFonts w:ascii="Arial" w:hAnsi="Arial" w:cs="Arial"/>
                <w:sz w:val="24"/>
                <w:szCs w:val="24"/>
              </w:rPr>
              <w:t>Do</w:t>
            </w:r>
            <w:r w:rsidR="00433065">
              <w:rPr>
                <w:rFonts w:ascii="Arial" w:hAnsi="Arial" w:cs="Arial"/>
                <w:sz w:val="24"/>
                <w:szCs w:val="24"/>
              </w:rPr>
              <w:t>es</w:t>
            </w:r>
            <w:r w:rsidRPr="00FB6D10">
              <w:rPr>
                <w:rFonts w:ascii="Arial" w:hAnsi="Arial" w:cs="Arial"/>
                <w:sz w:val="24"/>
                <w:szCs w:val="24"/>
              </w:rPr>
              <w:t xml:space="preserve"> the language </w:t>
            </w:r>
            <w:r w:rsidR="00433065">
              <w:rPr>
                <w:rFonts w:ascii="Arial" w:hAnsi="Arial" w:cs="Arial"/>
                <w:sz w:val="24"/>
                <w:szCs w:val="24"/>
              </w:rPr>
              <w:t xml:space="preserve">of the scheme and </w:t>
            </w:r>
            <w:r w:rsidRPr="00FB6D10">
              <w:rPr>
                <w:rFonts w:ascii="Arial" w:hAnsi="Arial" w:cs="Arial"/>
                <w:sz w:val="24"/>
                <w:szCs w:val="24"/>
              </w:rPr>
              <w:t xml:space="preserve">its underpinning assumptions (e.g. scientific prescriptions for conservation practices; </w:t>
            </w:r>
            <w:r w:rsidR="00837D44">
              <w:rPr>
                <w:rFonts w:ascii="Arial" w:hAnsi="Arial" w:cs="Arial"/>
                <w:sz w:val="24"/>
                <w:szCs w:val="24"/>
              </w:rPr>
              <w:t>natural capital principles; notion of ‘public goods’</w:t>
            </w:r>
            <w:r w:rsidRPr="00FB6D10">
              <w:rPr>
                <w:rFonts w:ascii="Arial" w:hAnsi="Arial" w:cs="Arial"/>
                <w:sz w:val="24"/>
                <w:szCs w:val="24"/>
              </w:rPr>
              <w:t xml:space="preserve">) conflict with </w:t>
            </w:r>
            <w:r w:rsidR="00837D44">
              <w:rPr>
                <w:rFonts w:ascii="Arial" w:hAnsi="Arial" w:cs="Arial"/>
                <w:sz w:val="24"/>
                <w:szCs w:val="24"/>
              </w:rPr>
              <w:t xml:space="preserve">the </w:t>
            </w:r>
            <w:r w:rsidRPr="00FB6D10">
              <w:rPr>
                <w:rFonts w:ascii="Arial" w:hAnsi="Arial" w:cs="Arial"/>
                <w:sz w:val="24"/>
                <w:szCs w:val="24"/>
              </w:rPr>
              <w:t>knowledge and understandin</w:t>
            </w:r>
            <w:r w:rsidR="008024AC">
              <w:rPr>
                <w:rFonts w:ascii="Arial" w:hAnsi="Arial" w:cs="Arial"/>
                <w:sz w:val="24"/>
                <w:szCs w:val="24"/>
              </w:rPr>
              <w:t>g</w:t>
            </w:r>
            <w:r w:rsidR="00837D44">
              <w:rPr>
                <w:rFonts w:ascii="Arial" w:hAnsi="Arial" w:cs="Arial"/>
                <w:sz w:val="24"/>
                <w:szCs w:val="24"/>
              </w:rPr>
              <w:t xml:space="preserve"> of farmers</w:t>
            </w:r>
            <w:r w:rsidRPr="00FB6D10">
              <w:rPr>
                <w:rFonts w:ascii="Arial" w:hAnsi="Arial" w:cs="Arial"/>
                <w:sz w:val="24"/>
                <w:szCs w:val="24"/>
              </w:rPr>
              <w:t xml:space="preserve">? Does it incorporate and leave room for </w:t>
            </w:r>
            <w:r w:rsidR="00837D44">
              <w:rPr>
                <w:rFonts w:ascii="Arial" w:hAnsi="Arial" w:cs="Arial"/>
                <w:sz w:val="24"/>
                <w:szCs w:val="24"/>
              </w:rPr>
              <w:t>their</w:t>
            </w:r>
            <w:r w:rsidRPr="00FB6D10">
              <w:rPr>
                <w:rFonts w:ascii="Arial" w:hAnsi="Arial" w:cs="Arial"/>
                <w:sz w:val="24"/>
                <w:szCs w:val="24"/>
              </w:rPr>
              <w:t xml:space="preserve"> experiences and understandings</w:t>
            </w:r>
            <w:r w:rsidR="00837D44">
              <w:rPr>
                <w:rFonts w:ascii="Arial" w:hAnsi="Arial" w:cs="Arial"/>
                <w:sz w:val="24"/>
                <w:szCs w:val="24"/>
              </w:rPr>
              <w:t xml:space="preserve">, both </w:t>
            </w:r>
            <w:r w:rsidRPr="00FB6D10">
              <w:rPr>
                <w:rFonts w:ascii="Arial" w:hAnsi="Arial" w:cs="Arial"/>
                <w:sz w:val="24"/>
                <w:szCs w:val="24"/>
              </w:rPr>
              <w:t xml:space="preserve">in </w:t>
            </w:r>
            <w:r w:rsidR="00837D44">
              <w:rPr>
                <w:rFonts w:ascii="Arial" w:hAnsi="Arial" w:cs="Arial"/>
                <w:sz w:val="24"/>
                <w:szCs w:val="24"/>
              </w:rPr>
              <w:t>regard to the schemes</w:t>
            </w:r>
            <w:r w:rsidR="00BC3487">
              <w:rPr>
                <w:rFonts w:ascii="Arial" w:hAnsi="Arial" w:cs="Arial"/>
                <w:sz w:val="24"/>
                <w:szCs w:val="24"/>
              </w:rPr>
              <w:t>’</w:t>
            </w:r>
            <w:r w:rsidR="00837D44">
              <w:rPr>
                <w:rFonts w:ascii="Arial" w:hAnsi="Arial" w:cs="Arial"/>
                <w:sz w:val="24"/>
                <w:szCs w:val="24"/>
              </w:rPr>
              <w:t xml:space="preserve"> </w:t>
            </w:r>
            <w:r w:rsidRPr="00FB6D10">
              <w:rPr>
                <w:rFonts w:ascii="Arial" w:hAnsi="Arial" w:cs="Arial"/>
                <w:sz w:val="24"/>
                <w:szCs w:val="24"/>
              </w:rPr>
              <w:t>interpretation</w:t>
            </w:r>
            <w:r w:rsidR="00837D44">
              <w:rPr>
                <w:rFonts w:ascii="Arial" w:hAnsi="Arial" w:cs="Arial"/>
                <w:sz w:val="24"/>
                <w:szCs w:val="24"/>
              </w:rPr>
              <w:t xml:space="preserve"> and its implementation?</w:t>
            </w:r>
          </w:p>
        </w:tc>
      </w:tr>
      <w:tr w:rsidR="00D33333" w:rsidRPr="00FB6D10" w14:paraId="3EAC174E" w14:textId="77777777" w:rsidTr="00BC3487">
        <w:tc>
          <w:tcPr>
            <w:tcW w:w="9581" w:type="dxa"/>
          </w:tcPr>
          <w:p w14:paraId="0969E613" w14:textId="18FD3454" w:rsidR="00D33333" w:rsidRPr="00FB6D10" w:rsidRDefault="00D33333" w:rsidP="008E723E">
            <w:pPr>
              <w:pStyle w:val="NoSpacing"/>
              <w:numPr>
                <w:ilvl w:val="0"/>
                <w:numId w:val="12"/>
              </w:numPr>
              <w:spacing w:line="360" w:lineRule="auto"/>
              <w:rPr>
                <w:rFonts w:ascii="Arial" w:hAnsi="Arial" w:cs="Arial"/>
                <w:sz w:val="24"/>
                <w:szCs w:val="24"/>
              </w:rPr>
            </w:pPr>
            <w:r w:rsidRPr="00FB6D10">
              <w:rPr>
                <w:rFonts w:ascii="Arial" w:hAnsi="Arial" w:cs="Arial"/>
                <w:sz w:val="24"/>
                <w:szCs w:val="24"/>
              </w:rPr>
              <w:t xml:space="preserve">Are the </w:t>
            </w:r>
            <w:r w:rsidR="00BC3487">
              <w:rPr>
                <w:rFonts w:ascii="Arial" w:hAnsi="Arial" w:cs="Arial"/>
                <w:sz w:val="24"/>
                <w:szCs w:val="24"/>
              </w:rPr>
              <w:t xml:space="preserve">objectives of the </w:t>
            </w:r>
            <w:r w:rsidRPr="00FB6D10">
              <w:rPr>
                <w:rFonts w:ascii="Arial" w:hAnsi="Arial" w:cs="Arial"/>
                <w:sz w:val="24"/>
                <w:szCs w:val="24"/>
              </w:rPr>
              <w:t>scheme clear?</w:t>
            </w:r>
          </w:p>
        </w:tc>
      </w:tr>
      <w:tr w:rsidR="00D33333" w:rsidRPr="00FB6D10" w14:paraId="0486EA85" w14:textId="77777777" w:rsidTr="00BC3487">
        <w:tc>
          <w:tcPr>
            <w:tcW w:w="9581" w:type="dxa"/>
          </w:tcPr>
          <w:p w14:paraId="6B06F236" w14:textId="2367437D" w:rsidR="00D33333" w:rsidRPr="00FB6D10" w:rsidRDefault="00D33333" w:rsidP="008E723E">
            <w:pPr>
              <w:pStyle w:val="NoSpacing"/>
              <w:numPr>
                <w:ilvl w:val="0"/>
                <w:numId w:val="12"/>
              </w:numPr>
              <w:spacing w:line="360" w:lineRule="auto"/>
              <w:rPr>
                <w:rFonts w:ascii="Arial" w:hAnsi="Arial" w:cs="Arial"/>
                <w:sz w:val="24"/>
                <w:szCs w:val="24"/>
              </w:rPr>
            </w:pPr>
            <w:r w:rsidRPr="00FB6D10">
              <w:rPr>
                <w:rFonts w:ascii="Arial" w:eastAsia="Scala-Regular" w:hAnsi="Arial" w:cs="Arial"/>
                <w:sz w:val="24"/>
                <w:szCs w:val="24"/>
              </w:rPr>
              <w:t>What are the social and cultural cost/g</w:t>
            </w:r>
            <w:r w:rsidR="003F0208">
              <w:rPr>
                <w:rFonts w:ascii="Arial" w:eastAsia="Scala-Regular" w:hAnsi="Arial" w:cs="Arial"/>
                <w:sz w:val="24"/>
                <w:szCs w:val="24"/>
              </w:rPr>
              <w:t>a</w:t>
            </w:r>
            <w:r w:rsidRPr="00FB6D10">
              <w:rPr>
                <w:rFonts w:ascii="Arial" w:eastAsia="Scala-Regular" w:hAnsi="Arial" w:cs="Arial"/>
                <w:sz w:val="24"/>
                <w:szCs w:val="24"/>
              </w:rPr>
              <w:t>ins of the changes proposed?</w:t>
            </w:r>
          </w:p>
        </w:tc>
      </w:tr>
      <w:tr w:rsidR="00D33333" w:rsidRPr="00FB6D10" w14:paraId="0E5060C4" w14:textId="77777777" w:rsidTr="00BC3487">
        <w:tc>
          <w:tcPr>
            <w:tcW w:w="9581" w:type="dxa"/>
          </w:tcPr>
          <w:p w14:paraId="46DFAF2E" w14:textId="11867720" w:rsidR="00D33333" w:rsidRPr="00FB6D10" w:rsidRDefault="004A3DC3" w:rsidP="008E723E">
            <w:pPr>
              <w:pStyle w:val="NoSpacing"/>
              <w:numPr>
                <w:ilvl w:val="0"/>
                <w:numId w:val="12"/>
              </w:numPr>
              <w:spacing w:line="360" w:lineRule="auto"/>
              <w:rPr>
                <w:rFonts w:ascii="Arial" w:hAnsi="Arial" w:cs="Arial"/>
                <w:sz w:val="24"/>
                <w:szCs w:val="24"/>
              </w:rPr>
            </w:pPr>
            <w:r>
              <w:rPr>
                <w:rFonts w:ascii="Arial" w:hAnsi="Arial" w:cs="Arial"/>
                <w:sz w:val="24"/>
                <w:szCs w:val="24"/>
              </w:rPr>
              <w:t xml:space="preserve">What other policies </w:t>
            </w:r>
            <w:r w:rsidR="00837D44">
              <w:rPr>
                <w:rFonts w:ascii="Arial" w:hAnsi="Arial" w:cs="Arial"/>
                <w:sz w:val="24"/>
                <w:szCs w:val="24"/>
              </w:rPr>
              <w:t xml:space="preserve">might </w:t>
            </w:r>
            <w:r w:rsidR="00B22462">
              <w:rPr>
                <w:rFonts w:ascii="Arial" w:hAnsi="Arial" w:cs="Arial"/>
                <w:sz w:val="24"/>
                <w:szCs w:val="24"/>
              </w:rPr>
              <w:t xml:space="preserve">affect the </w:t>
            </w:r>
            <w:r w:rsidR="00D33333" w:rsidRPr="00FB6D10">
              <w:rPr>
                <w:rFonts w:ascii="Arial" w:hAnsi="Arial" w:cs="Arial"/>
                <w:sz w:val="24"/>
                <w:szCs w:val="24"/>
              </w:rPr>
              <w:t>farm household</w:t>
            </w:r>
            <w:r w:rsidR="00B22462">
              <w:rPr>
                <w:rFonts w:ascii="Arial" w:hAnsi="Arial" w:cs="Arial"/>
                <w:sz w:val="24"/>
                <w:szCs w:val="24"/>
              </w:rPr>
              <w:t xml:space="preserve"> /</w:t>
            </w:r>
            <w:r w:rsidR="00D33333" w:rsidRPr="00FB6D10">
              <w:rPr>
                <w:rFonts w:ascii="Arial" w:hAnsi="Arial" w:cs="Arial"/>
                <w:sz w:val="24"/>
                <w:szCs w:val="24"/>
              </w:rPr>
              <w:t xml:space="preserve"> rural community</w:t>
            </w:r>
            <w:r w:rsidR="00B22462">
              <w:rPr>
                <w:rFonts w:ascii="Arial" w:hAnsi="Arial" w:cs="Arial"/>
                <w:sz w:val="24"/>
                <w:szCs w:val="24"/>
              </w:rPr>
              <w:t xml:space="preserve"> and influence the decision to participate in ELMs</w:t>
            </w:r>
            <w:r w:rsidR="00D33333" w:rsidRPr="00FB6D10">
              <w:rPr>
                <w:rFonts w:ascii="Arial" w:hAnsi="Arial" w:cs="Arial"/>
                <w:sz w:val="24"/>
                <w:szCs w:val="24"/>
              </w:rPr>
              <w:t>?</w:t>
            </w:r>
          </w:p>
        </w:tc>
      </w:tr>
      <w:tr w:rsidR="00D33333" w:rsidRPr="00FB6D10" w14:paraId="6A22A562" w14:textId="77777777" w:rsidTr="00BC3487">
        <w:tc>
          <w:tcPr>
            <w:tcW w:w="9581" w:type="dxa"/>
          </w:tcPr>
          <w:p w14:paraId="3C9CE5A4" w14:textId="731C7D80" w:rsidR="00D33333" w:rsidRPr="00FB6D10" w:rsidRDefault="00B22462" w:rsidP="008E723E">
            <w:pPr>
              <w:pStyle w:val="NoSpacing"/>
              <w:numPr>
                <w:ilvl w:val="0"/>
                <w:numId w:val="12"/>
              </w:numPr>
              <w:spacing w:line="360" w:lineRule="auto"/>
              <w:rPr>
                <w:rFonts w:ascii="Arial" w:hAnsi="Arial" w:cs="Arial"/>
                <w:sz w:val="24"/>
                <w:szCs w:val="24"/>
              </w:rPr>
            </w:pPr>
            <w:r>
              <w:rPr>
                <w:rFonts w:ascii="Arial" w:hAnsi="Arial" w:cs="Arial"/>
                <w:sz w:val="24"/>
                <w:szCs w:val="24"/>
              </w:rPr>
              <w:t>Advice services and agricultural related organization (</w:t>
            </w:r>
            <w:r w:rsidR="00D33333" w:rsidRPr="00FB6D10">
              <w:rPr>
                <w:rFonts w:ascii="Arial" w:hAnsi="Arial" w:cs="Arial"/>
                <w:sz w:val="24"/>
                <w:szCs w:val="24"/>
              </w:rPr>
              <w:t>public and private</w:t>
            </w:r>
            <w:r>
              <w:rPr>
                <w:rFonts w:ascii="Arial" w:hAnsi="Arial" w:cs="Arial"/>
                <w:sz w:val="24"/>
                <w:szCs w:val="24"/>
              </w:rPr>
              <w:t xml:space="preserve">) </w:t>
            </w:r>
            <w:r w:rsidR="00D33333" w:rsidRPr="00FB6D10">
              <w:rPr>
                <w:rFonts w:ascii="Arial" w:hAnsi="Arial" w:cs="Arial"/>
                <w:sz w:val="24"/>
                <w:szCs w:val="24"/>
              </w:rPr>
              <w:t>play a</w:t>
            </w:r>
            <w:r>
              <w:rPr>
                <w:rFonts w:ascii="Arial" w:hAnsi="Arial" w:cs="Arial"/>
                <w:sz w:val="24"/>
                <w:szCs w:val="24"/>
              </w:rPr>
              <w:t xml:space="preserve">n important </w:t>
            </w:r>
            <w:r w:rsidR="00D33333" w:rsidRPr="00FB6D10">
              <w:rPr>
                <w:rFonts w:ascii="Arial" w:hAnsi="Arial" w:cs="Arial"/>
                <w:sz w:val="24"/>
                <w:szCs w:val="24"/>
              </w:rPr>
              <w:t>role in promoting the adoption of</w:t>
            </w:r>
            <w:r w:rsidR="00837D44">
              <w:rPr>
                <w:rFonts w:ascii="Arial" w:hAnsi="Arial" w:cs="Arial"/>
                <w:sz w:val="24"/>
                <w:szCs w:val="24"/>
              </w:rPr>
              <w:t xml:space="preserve"> </w:t>
            </w:r>
            <w:r w:rsidR="003744AF">
              <w:rPr>
                <w:rFonts w:ascii="Arial" w:hAnsi="Arial" w:cs="Arial"/>
                <w:sz w:val="24"/>
                <w:szCs w:val="24"/>
              </w:rPr>
              <w:t>new schemes</w:t>
            </w:r>
            <w:r>
              <w:rPr>
                <w:rFonts w:ascii="Arial" w:hAnsi="Arial" w:cs="Arial"/>
                <w:sz w:val="24"/>
                <w:szCs w:val="24"/>
              </w:rPr>
              <w:t>. Does ELM policy provide for w</w:t>
            </w:r>
            <w:r w:rsidR="00D33333" w:rsidRPr="00FB6D10">
              <w:rPr>
                <w:rFonts w:ascii="Arial" w:hAnsi="Arial" w:cs="Arial"/>
                <w:sz w:val="24"/>
                <w:szCs w:val="24"/>
              </w:rPr>
              <w:t xml:space="preserve">orkshops and other activities </w:t>
            </w:r>
            <w:r>
              <w:rPr>
                <w:rFonts w:ascii="Arial" w:hAnsi="Arial" w:cs="Arial"/>
                <w:sz w:val="24"/>
                <w:szCs w:val="24"/>
              </w:rPr>
              <w:t xml:space="preserve">linked to </w:t>
            </w:r>
            <w:r w:rsidR="00D33333" w:rsidRPr="00FB6D10">
              <w:rPr>
                <w:rFonts w:ascii="Arial" w:hAnsi="Arial" w:cs="Arial"/>
                <w:sz w:val="24"/>
                <w:szCs w:val="24"/>
              </w:rPr>
              <w:t xml:space="preserve">the package of measures used to promote the benefits of </w:t>
            </w:r>
            <w:r>
              <w:rPr>
                <w:rFonts w:ascii="Arial" w:hAnsi="Arial" w:cs="Arial"/>
                <w:sz w:val="24"/>
                <w:szCs w:val="24"/>
              </w:rPr>
              <w:t xml:space="preserve">the </w:t>
            </w:r>
            <w:r w:rsidR="00837D44">
              <w:rPr>
                <w:rFonts w:ascii="Arial" w:hAnsi="Arial" w:cs="Arial"/>
                <w:sz w:val="24"/>
                <w:szCs w:val="24"/>
              </w:rPr>
              <w:t xml:space="preserve">new </w:t>
            </w:r>
            <w:r>
              <w:rPr>
                <w:rFonts w:ascii="Arial" w:hAnsi="Arial" w:cs="Arial"/>
                <w:sz w:val="24"/>
                <w:szCs w:val="24"/>
              </w:rPr>
              <w:t xml:space="preserve">schemes </w:t>
            </w:r>
            <w:r w:rsidR="00D33333" w:rsidRPr="00FB6D10">
              <w:rPr>
                <w:rFonts w:ascii="Arial" w:hAnsi="Arial" w:cs="Arial"/>
                <w:sz w:val="24"/>
                <w:szCs w:val="24"/>
              </w:rPr>
              <w:t>to influential groups?</w:t>
            </w:r>
          </w:p>
        </w:tc>
      </w:tr>
      <w:tr w:rsidR="00BC3487" w:rsidRPr="00FB6D10" w14:paraId="38D7104D" w14:textId="77777777" w:rsidTr="00BC3487">
        <w:tc>
          <w:tcPr>
            <w:tcW w:w="9581" w:type="dxa"/>
            <w:shd w:val="clear" w:color="auto" w:fill="F7CAAC" w:themeFill="accent2" w:themeFillTint="66"/>
          </w:tcPr>
          <w:p w14:paraId="6015A13A" w14:textId="4EF17631" w:rsidR="00BC3487" w:rsidRPr="00FB6D10" w:rsidRDefault="00194192" w:rsidP="007D7CB0">
            <w:pPr>
              <w:pStyle w:val="NoSpacing"/>
              <w:spacing w:line="360" w:lineRule="auto"/>
              <w:jc w:val="center"/>
              <w:rPr>
                <w:rFonts w:ascii="Arial" w:hAnsi="Arial" w:cs="Arial"/>
                <w:b/>
                <w:sz w:val="24"/>
                <w:szCs w:val="24"/>
              </w:rPr>
            </w:pPr>
            <w:r>
              <w:rPr>
                <w:rFonts w:ascii="Arial" w:hAnsi="Arial" w:cs="Arial"/>
                <w:b/>
                <w:sz w:val="24"/>
                <w:szCs w:val="24"/>
              </w:rPr>
              <w:lastRenderedPageBreak/>
              <w:t xml:space="preserve">Questions for scheme designers </w:t>
            </w:r>
            <w:r w:rsidR="00E85044">
              <w:rPr>
                <w:rFonts w:ascii="Arial" w:hAnsi="Arial" w:cs="Arial"/>
                <w:b/>
                <w:sz w:val="24"/>
                <w:szCs w:val="24"/>
              </w:rPr>
              <w:t xml:space="preserve">concerning farmers </w:t>
            </w:r>
            <w:r w:rsidR="00BC3487">
              <w:rPr>
                <w:rFonts w:ascii="Arial" w:hAnsi="Arial" w:cs="Arial"/>
                <w:b/>
                <w:sz w:val="24"/>
                <w:szCs w:val="24"/>
              </w:rPr>
              <w:t>(cont.)</w:t>
            </w:r>
          </w:p>
        </w:tc>
      </w:tr>
      <w:tr w:rsidR="00D33333" w:rsidRPr="00FB6D10" w14:paraId="126165B8" w14:textId="77777777" w:rsidTr="00BC3487">
        <w:tc>
          <w:tcPr>
            <w:tcW w:w="9581" w:type="dxa"/>
          </w:tcPr>
          <w:p w14:paraId="4E2F9484" w14:textId="190EBB6A" w:rsidR="005701AB" w:rsidRPr="00FB6D10" w:rsidRDefault="00B22462" w:rsidP="00BC3487">
            <w:pPr>
              <w:pStyle w:val="NoSpacing"/>
              <w:numPr>
                <w:ilvl w:val="0"/>
                <w:numId w:val="12"/>
              </w:numPr>
              <w:spacing w:line="360" w:lineRule="auto"/>
              <w:rPr>
                <w:rFonts w:ascii="Arial" w:hAnsi="Arial" w:cs="Arial"/>
                <w:sz w:val="24"/>
                <w:szCs w:val="24"/>
              </w:rPr>
            </w:pPr>
            <w:r w:rsidRPr="00BC3487">
              <w:rPr>
                <w:rFonts w:ascii="Arial" w:hAnsi="Arial" w:cs="Arial"/>
                <w:sz w:val="24"/>
                <w:szCs w:val="24"/>
              </w:rPr>
              <w:t>Providing t</w:t>
            </w:r>
            <w:r w:rsidR="00D33333" w:rsidRPr="00BC3487">
              <w:rPr>
                <w:rFonts w:ascii="Arial" w:hAnsi="Arial" w:cs="Arial"/>
                <w:sz w:val="24"/>
                <w:szCs w:val="24"/>
              </w:rPr>
              <w:t xml:space="preserve">raining </w:t>
            </w:r>
            <w:r w:rsidRPr="00BC3487">
              <w:rPr>
                <w:rFonts w:ascii="Arial" w:hAnsi="Arial" w:cs="Arial"/>
                <w:sz w:val="24"/>
                <w:szCs w:val="24"/>
              </w:rPr>
              <w:t xml:space="preserve">for </w:t>
            </w:r>
            <w:r w:rsidR="00D33333" w:rsidRPr="00BC3487">
              <w:rPr>
                <w:rFonts w:ascii="Arial" w:hAnsi="Arial" w:cs="Arial"/>
                <w:sz w:val="24"/>
                <w:szCs w:val="24"/>
              </w:rPr>
              <w:t xml:space="preserve">farmers in agri-environment management can expedite learning, </w:t>
            </w:r>
            <w:r w:rsidRPr="00BC3487">
              <w:rPr>
                <w:rFonts w:ascii="Arial" w:hAnsi="Arial" w:cs="Arial"/>
                <w:sz w:val="24"/>
                <w:szCs w:val="24"/>
              </w:rPr>
              <w:t xml:space="preserve">lead to sustained </w:t>
            </w:r>
            <w:r w:rsidR="00D33333" w:rsidRPr="00BC3487">
              <w:rPr>
                <w:rFonts w:ascii="Arial" w:hAnsi="Arial" w:cs="Arial"/>
                <w:sz w:val="24"/>
                <w:szCs w:val="24"/>
              </w:rPr>
              <w:t xml:space="preserve">scheme engagement, and </w:t>
            </w:r>
            <w:r w:rsidRPr="00BC3487">
              <w:rPr>
                <w:rFonts w:ascii="Arial" w:hAnsi="Arial" w:cs="Arial"/>
                <w:sz w:val="24"/>
                <w:szCs w:val="24"/>
              </w:rPr>
              <w:t xml:space="preserve">encourage the uptake of </w:t>
            </w:r>
            <w:r w:rsidR="00D33333" w:rsidRPr="00BC3487">
              <w:rPr>
                <w:rFonts w:ascii="Arial" w:hAnsi="Arial" w:cs="Arial"/>
                <w:sz w:val="24"/>
                <w:szCs w:val="24"/>
              </w:rPr>
              <w:t xml:space="preserve">more complex conservation tasks. Does the scheme </w:t>
            </w:r>
            <w:r w:rsidRPr="00BC3487">
              <w:rPr>
                <w:rFonts w:ascii="Arial" w:hAnsi="Arial" w:cs="Arial"/>
                <w:sz w:val="24"/>
                <w:szCs w:val="24"/>
              </w:rPr>
              <w:t>facilitate and support</w:t>
            </w:r>
            <w:r w:rsidR="003F0208" w:rsidRPr="00BC3487">
              <w:rPr>
                <w:rFonts w:ascii="Arial" w:hAnsi="Arial" w:cs="Arial"/>
                <w:sz w:val="24"/>
                <w:szCs w:val="24"/>
              </w:rPr>
              <w:t xml:space="preserve"> </w:t>
            </w:r>
            <w:r w:rsidR="00D33333" w:rsidRPr="00BC3487">
              <w:rPr>
                <w:rFonts w:ascii="Arial" w:hAnsi="Arial" w:cs="Arial"/>
                <w:sz w:val="24"/>
                <w:szCs w:val="24"/>
              </w:rPr>
              <w:t>training?</w:t>
            </w:r>
          </w:p>
        </w:tc>
      </w:tr>
      <w:tr w:rsidR="00D33333" w:rsidRPr="00FB6D10" w14:paraId="27A2EE5F" w14:textId="77777777" w:rsidTr="00BC3487">
        <w:tc>
          <w:tcPr>
            <w:tcW w:w="9581" w:type="dxa"/>
          </w:tcPr>
          <w:p w14:paraId="3D880E8C" w14:textId="1C54EA5F" w:rsidR="00D33333" w:rsidRPr="00FB6D10" w:rsidRDefault="008C1BF1" w:rsidP="008E723E">
            <w:pPr>
              <w:pStyle w:val="NoSpacing"/>
              <w:numPr>
                <w:ilvl w:val="0"/>
                <w:numId w:val="12"/>
              </w:numPr>
              <w:spacing w:line="360" w:lineRule="auto"/>
              <w:rPr>
                <w:rFonts w:ascii="Arial" w:hAnsi="Arial" w:cs="Arial"/>
                <w:sz w:val="24"/>
                <w:szCs w:val="24"/>
              </w:rPr>
            </w:pPr>
            <w:r>
              <w:rPr>
                <w:rFonts w:ascii="Arial" w:hAnsi="Arial" w:cs="Arial"/>
                <w:color w:val="231F20"/>
                <w:sz w:val="24"/>
                <w:szCs w:val="24"/>
              </w:rPr>
              <w:t xml:space="preserve">How can </w:t>
            </w:r>
            <w:r w:rsidR="006570F5">
              <w:rPr>
                <w:rFonts w:ascii="Arial" w:hAnsi="Arial" w:cs="Arial"/>
                <w:color w:val="231F20"/>
                <w:sz w:val="24"/>
                <w:szCs w:val="24"/>
              </w:rPr>
              <w:t>ELM</w:t>
            </w:r>
            <w:r w:rsidR="00D33333" w:rsidRPr="00FB6D10">
              <w:rPr>
                <w:rFonts w:ascii="Arial" w:hAnsi="Arial" w:cs="Arial"/>
                <w:color w:val="231F20"/>
                <w:sz w:val="24"/>
                <w:szCs w:val="24"/>
              </w:rPr>
              <w:t xml:space="preserve"> pilot projects </w:t>
            </w:r>
            <w:r>
              <w:rPr>
                <w:rFonts w:ascii="Arial" w:hAnsi="Arial" w:cs="Arial"/>
                <w:color w:val="231F20"/>
                <w:sz w:val="24"/>
                <w:szCs w:val="24"/>
              </w:rPr>
              <w:t xml:space="preserve">be made responsive to </w:t>
            </w:r>
            <w:r w:rsidR="00D33333" w:rsidRPr="00FB6D10">
              <w:rPr>
                <w:rFonts w:ascii="Arial" w:hAnsi="Arial" w:cs="Arial"/>
                <w:color w:val="231F20"/>
                <w:sz w:val="24"/>
                <w:szCs w:val="24"/>
              </w:rPr>
              <w:t>farmer identit</w:t>
            </w:r>
            <w:r>
              <w:rPr>
                <w:rFonts w:ascii="Arial" w:hAnsi="Arial" w:cs="Arial"/>
                <w:color w:val="231F20"/>
                <w:sz w:val="24"/>
                <w:szCs w:val="24"/>
              </w:rPr>
              <w:t>ies</w:t>
            </w:r>
            <w:r w:rsidR="00D33333" w:rsidRPr="00FB6D10">
              <w:rPr>
                <w:rFonts w:ascii="Arial" w:hAnsi="Arial" w:cs="Arial"/>
                <w:color w:val="231F20"/>
                <w:sz w:val="24"/>
                <w:szCs w:val="24"/>
              </w:rPr>
              <w:t>, family priorities</w:t>
            </w:r>
            <w:r>
              <w:rPr>
                <w:rFonts w:ascii="Arial" w:hAnsi="Arial" w:cs="Arial"/>
                <w:color w:val="231F20"/>
                <w:sz w:val="24"/>
                <w:szCs w:val="24"/>
              </w:rPr>
              <w:t xml:space="preserve">, </w:t>
            </w:r>
            <w:r w:rsidR="00D33333" w:rsidRPr="00FB6D10">
              <w:rPr>
                <w:rFonts w:ascii="Arial" w:hAnsi="Arial" w:cs="Arial"/>
                <w:color w:val="231F20"/>
                <w:sz w:val="24"/>
                <w:szCs w:val="24"/>
              </w:rPr>
              <w:t>temporal frameworks</w:t>
            </w:r>
            <w:r w:rsidR="006570F5">
              <w:rPr>
                <w:rFonts w:ascii="Arial" w:hAnsi="Arial" w:cs="Arial"/>
                <w:color w:val="231F20"/>
                <w:sz w:val="24"/>
                <w:szCs w:val="24"/>
              </w:rPr>
              <w:t xml:space="preserve"> and other key factors identified in this review </w:t>
            </w:r>
            <w:r>
              <w:rPr>
                <w:rFonts w:ascii="Arial" w:hAnsi="Arial" w:cs="Arial"/>
                <w:color w:val="231F20"/>
                <w:sz w:val="24"/>
                <w:szCs w:val="24"/>
              </w:rPr>
              <w:t xml:space="preserve">as </w:t>
            </w:r>
            <w:r w:rsidR="00837D44">
              <w:rPr>
                <w:rFonts w:ascii="Arial" w:hAnsi="Arial" w:cs="Arial"/>
                <w:color w:val="231F20"/>
                <w:sz w:val="24"/>
                <w:szCs w:val="24"/>
              </w:rPr>
              <w:t>impacting on scheme</w:t>
            </w:r>
            <w:r>
              <w:rPr>
                <w:rFonts w:ascii="Arial" w:hAnsi="Arial" w:cs="Arial"/>
                <w:color w:val="231F20"/>
                <w:sz w:val="24"/>
                <w:szCs w:val="24"/>
              </w:rPr>
              <w:t xml:space="preserve"> </w:t>
            </w:r>
            <w:r w:rsidR="006570F5">
              <w:rPr>
                <w:rFonts w:ascii="Arial" w:hAnsi="Arial" w:cs="Arial"/>
                <w:color w:val="231F20"/>
                <w:sz w:val="24"/>
                <w:szCs w:val="24"/>
              </w:rPr>
              <w:t>suc</w:t>
            </w:r>
            <w:r>
              <w:rPr>
                <w:rFonts w:ascii="Arial" w:hAnsi="Arial" w:cs="Arial"/>
                <w:color w:val="231F20"/>
                <w:sz w:val="24"/>
                <w:szCs w:val="24"/>
              </w:rPr>
              <w:t>c</w:t>
            </w:r>
            <w:r w:rsidR="006570F5">
              <w:rPr>
                <w:rFonts w:ascii="Arial" w:hAnsi="Arial" w:cs="Arial"/>
                <w:color w:val="231F20"/>
                <w:sz w:val="24"/>
                <w:szCs w:val="24"/>
              </w:rPr>
              <w:t>ess</w:t>
            </w:r>
            <w:r>
              <w:rPr>
                <w:rFonts w:ascii="Arial" w:hAnsi="Arial" w:cs="Arial"/>
                <w:color w:val="231F20"/>
                <w:sz w:val="24"/>
                <w:szCs w:val="24"/>
              </w:rPr>
              <w:t>?</w:t>
            </w:r>
          </w:p>
        </w:tc>
      </w:tr>
      <w:tr w:rsidR="0034703B" w:rsidRPr="00FB6D10" w14:paraId="1FD10E69" w14:textId="77777777" w:rsidTr="00BC3487">
        <w:tc>
          <w:tcPr>
            <w:tcW w:w="9581" w:type="dxa"/>
          </w:tcPr>
          <w:p w14:paraId="60B87799" w14:textId="6721E0D5" w:rsidR="0034703B" w:rsidRPr="00FB6D10" w:rsidDel="006570F5" w:rsidRDefault="008C1BF1" w:rsidP="008E723E">
            <w:pPr>
              <w:pStyle w:val="ListParagraph"/>
              <w:numPr>
                <w:ilvl w:val="0"/>
                <w:numId w:val="12"/>
              </w:numPr>
              <w:autoSpaceDE w:val="0"/>
              <w:autoSpaceDN w:val="0"/>
              <w:adjustRightInd w:val="0"/>
              <w:spacing w:line="360" w:lineRule="auto"/>
              <w:rPr>
                <w:rFonts w:ascii="Arial" w:hAnsi="Arial" w:cs="Arial"/>
                <w:color w:val="231F20"/>
                <w:sz w:val="24"/>
                <w:szCs w:val="24"/>
              </w:rPr>
            </w:pPr>
            <w:r>
              <w:rPr>
                <w:rFonts w:ascii="Arial" w:hAnsi="Arial" w:cs="Arial"/>
                <w:color w:val="231F20"/>
                <w:sz w:val="24"/>
                <w:szCs w:val="24"/>
              </w:rPr>
              <w:t>Does ELM policy facilitate the exchange of k</w:t>
            </w:r>
            <w:r w:rsidR="0034703B">
              <w:rPr>
                <w:rFonts w:ascii="Arial" w:hAnsi="Arial" w:cs="Arial"/>
                <w:color w:val="231F20"/>
                <w:sz w:val="24"/>
                <w:szCs w:val="24"/>
              </w:rPr>
              <w:t xml:space="preserve">nowledge and experience gained </w:t>
            </w:r>
            <w:r w:rsidR="0034703B" w:rsidRPr="00D403DA">
              <w:rPr>
                <w:rFonts w:ascii="Arial" w:hAnsi="Arial" w:cs="Arial"/>
                <w:color w:val="231F20"/>
                <w:sz w:val="24"/>
                <w:szCs w:val="24"/>
              </w:rPr>
              <w:t xml:space="preserve">from </w:t>
            </w:r>
            <w:r>
              <w:rPr>
                <w:rFonts w:ascii="Arial" w:hAnsi="Arial" w:cs="Arial"/>
                <w:color w:val="231F20"/>
                <w:sz w:val="24"/>
                <w:szCs w:val="24"/>
              </w:rPr>
              <w:t xml:space="preserve">pilots </w:t>
            </w:r>
            <w:r w:rsidR="0034703B" w:rsidRPr="00D403DA">
              <w:rPr>
                <w:rFonts w:ascii="Arial" w:hAnsi="Arial" w:cs="Arial"/>
                <w:color w:val="231F20"/>
                <w:sz w:val="24"/>
                <w:szCs w:val="24"/>
              </w:rPr>
              <w:t>widely across the farm-extension community</w:t>
            </w:r>
            <w:r w:rsidR="00837D44">
              <w:rPr>
                <w:rFonts w:ascii="Arial" w:hAnsi="Arial" w:cs="Arial"/>
                <w:color w:val="231F20"/>
                <w:sz w:val="24"/>
                <w:szCs w:val="24"/>
              </w:rPr>
              <w:t xml:space="preserve"> involved in delivering information inputs to farmers</w:t>
            </w:r>
            <w:r>
              <w:rPr>
                <w:rFonts w:ascii="Arial" w:hAnsi="Arial" w:cs="Arial"/>
                <w:color w:val="231F20"/>
                <w:sz w:val="24"/>
                <w:szCs w:val="24"/>
              </w:rPr>
              <w:t>?</w:t>
            </w:r>
            <w:r w:rsidR="0034703B">
              <w:rPr>
                <w:rStyle w:val="FootnoteReference"/>
                <w:rFonts w:ascii="Arial" w:hAnsi="Arial" w:cs="Arial"/>
                <w:color w:val="231F20"/>
                <w:sz w:val="24"/>
                <w:szCs w:val="24"/>
              </w:rPr>
              <w:footnoteReference w:id="44"/>
            </w:r>
            <w:r w:rsidR="0034703B">
              <w:rPr>
                <w:rFonts w:ascii="Arial" w:hAnsi="Arial" w:cs="Arial"/>
                <w:color w:val="231F20"/>
                <w:sz w:val="24"/>
                <w:szCs w:val="24"/>
              </w:rPr>
              <w:t xml:space="preserve"> </w:t>
            </w:r>
          </w:p>
        </w:tc>
      </w:tr>
      <w:tr w:rsidR="00D33333" w:rsidRPr="00FB6D10" w14:paraId="720C3F0E" w14:textId="77777777" w:rsidTr="00BC3487">
        <w:tc>
          <w:tcPr>
            <w:tcW w:w="9581" w:type="dxa"/>
          </w:tcPr>
          <w:p w14:paraId="309F805D" w14:textId="3541334C" w:rsidR="00D33333" w:rsidRPr="00FB6D10" w:rsidRDefault="006570F5" w:rsidP="008E723E">
            <w:pPr>
              <w:pStyle w:val="NoSpacing"/>
              <w:numPr>
                <w:ilvl w:val="0"/>
                <w:numId w:val="12"/>
              </w:numPr>
              <w:spacing w:line="360" w:lineRule="auto"/>
              <w:rPr>
                <w:rFonts w:ascii="Arial" w:hAnsi="Arial" w:cs="Arial"/>
                <w:sz w:val="24"/>
                <w:szCs w:val="24"/>
              </w:rPr>
            </w:pPr>
            <w:r>
              <w:rPr>
                <w:rFonts w:ascii="Arial" w:hAnsi="Arial" w:cs="Arial"/>
                <w:color w:val="231F20"/>
                <w:sz w:val="24"/>
                <w:szCs w:val="24"/>
              </w:rPr>
              <w:t xml:space="preserve">ELM </w:t>
            </w:r>
            <w:r w:rsidR="00D33333" w:rsidRPr="00FB6D10">
              <w:rPr>
                <w:rFonts w:ascii="Arial" w:hAnsi="Arial" w:cs="Arial"/>
                <w:color w:val="231F20"/>
                <w:sz w:val="24"/>
                <w:szCs w:val="24"/>
              </w:rPr>
              <w:t xml:space="preserve">pilot projects </w:t>
            </w:r>
            <w:r w:rsidR="00BC3487">
              <w:rPr>
                <w:rFonts w:ascii="Arial" w:hAnsi="Arial" w:cs="Arial"/>
                <w:color w:val="231F20"/>
                <w:sz w:val="24"/>
                <w:szCs w:val="24"/>
              </w:rPr>
              <w:t xml:space="preserve">need </w:t>
            </w:r>
            <w:r w:rsidR="00837D44">
              <w:rPr>
                <w:rFonts w:ascii="Arial" w:hAnsi="Arial" w:cs="Arial"/>
                <w:color w:val="231F20"/>
                <w:sz w:val="24"/>
                <w:szCs w:val="24"/>
              </w:rPr>
              <w:t xml:space="preserve">to consider </w:t>
            </w:r>
            <w:r>
              <w:rPr>
                <w:rFonts w:ascii="Arial" w:hAnsi="Arial" w:cs="Arial"/>
                <w:color w:val="231F20"/>
                <w:sz w:val="24"/>
                <w:szCs w:val="24"/>
              </w:rPr>
              <w:t xml:space="preserve">how the concepts of natural capital and ecosystem services </w:t>
            </w:r>
            <w:r w:rsidR="008C1BF1">
              <w:rPr>
                <w:rFonts w:ascii="Arial" w:hAnsi="Arial" w:cs="Arial"/>
                <w:color w:val="231F20"/>
                <w:sz w:val="24"/>
                <w:szCs w:val="24"/>
              </w:rPr>
              <w:t xml:space="preserve">can be explained </w:t>
            </w:r>
            <w:r>
              <w:rPr>
                <w:rFonts w:ascii="Arial" w:hAnsi="Arial" w:cs="Arial"/>
                <w:color w:val="231F20"/>
                <w:sz w:val="24"/>
                <w:szCs w:val="24"/>
              </w:rPr>
              <w:t>and communicated to potential participants</w:t>
            </w:r>
            <w:r w:rsidR="008C1BF1">
              <w:rPr>
                <w:rFonts w:ascii="Arial" w:hAnsi="Arial" w:cs="Arial"/>
                <w:color w:val="231F20"/>
                <w:sz w:val="24"/>
                <w:szCs w:val="24"/>
              </w:rPr>
              <w:t xml:space="preserve"> in simple terms</w:t>
            </w:r>
            <w:r w:rsidR="00837D44">
              <w:rPr>
                <w:rFonts w:ascii="Arial" w:hAnsi="Arial" w:cs="Arial"/>
                <w:color w:val="231F20"/>
                <w:sz w:val="24"/>
                <w:szCs w:val="24"/>
              </w:rPr>
              <w:t xml:space="preserve"> based on their experience.</w:t>
            </w:r>
          </w:p>
        </w:tc>
      </w:tr>
      <w:tr w:rsidR="00D33333" w:rsidRPr="00FB6D10" w14:paraId="456D28FE" w14:textId="77777777" w:rsidTr="00BC3487">
        <w:tc>
          <w:tcPr>
            <w:tcW w:w="9581" w:type="dxa"/>
          </w:tcPr>
          <w:p w14:paraId="5ADC0308" w14:textId="28BBC5E5" w:rsidR="00D33333" w:rsidRPr="00FB6D10" w:rsidRDefault="00E46408"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How does the new ELM policy communicate to farmers that ‘good farming’ and ‘good farmers’ are those </w:t>
            </w:r>
            <w:r w:rsidR="00BC3487">
              <w:rPr>
                <w:rFonts w:ascii="Arial" w:hAnsi="Arial" w:cs="Arial"/>
                <w:sz w:val="24"/>
                <w:szCs w:val="24"/>
              </w:rPr>
              <w:t>who</w:t>
            </w:r>
            <w:r>
              <w:rPr>
                <w:rFonts w:ascii="Arial" w:hAnsi="Arial" w:cs="Arial"/>
                <w:sz w:val="24"/>
                <w:szCs w:val="24"/>
              </w:rPr>
              <w:t xml:space="preserve"> both produce food and agricultural products </w:t>
            </w:r>
            <w:r w:rsidRPr="00D800E2">
              <w:rPr>
                <w:rFonts w:ascii="Arial" w:hAnsi="Arial" w:cs="Arial"/>
                <w:i/>
                <w:iCs/>
                <w:sz w:val="24"/>
                <w:szCs w:val="24"/>
              </w:rPr>
              <w:t>and</w:t>
            </w:r>
            <w:r>
              <w:rPr>
                <w:rFonts w:ascii="Arial" w:hAnsi="Arial" w:cs="Arial"/>
                <w:sz w:val="24"/>
                <w:szCs w:val="24"/>
              </w:rPr>
              <w:t xml:space="preserve"> protect the environment and produce public goods? What steps </w:t>
            </w:r>
            <w:r w:rsidR="00BC3487">
              <w:rPr>
                <w:rFonts w:ascii="Arial" w:hAnsi="Arial" w:cs="Arial"/>
                <w:sz w:val="24"/>
                <w:szCs w:val="24"/>
              </w:rPr>
              <w:t xml:space="preserve">does ELMs take to </w:t>
            </w:r>
            <w:r w:rsidR="00D33333" w:rsidRPr="00FB6D10">
              <w:rPr>
                <w:rFonts w:ascii="Arial" w:hAnsi="Arial" w:cs="Arial"/>
                <w:sz w:val="24"/>
                <w:szCs w:val="24"/>
              </w:rPr>
              <w:t>conjoin good farming with environmental stewardship</w:t>
            </w:r>
            <w:r>
              <w:rPr>
                <w:rFonts w:ascii="Arial" w:hAnsi="Arial" w:cs="Arial"/>
                <w:sz w:val="24"/>
                <w:szCs w:val="24"/>
              </w:rPr>
              <w:t>?</w:t>
            </w:r>
          </w:p>
        </w:tc>
      </w:tr>
    </w:tbl>
    <w:p w14:paraId="3D1730D2" w14:textId="77777777" w:rsidR="00761134" w:rsidRDefault="00761134" w:rsidP="0052446A">
      <w:pPr>
        <w:spacing w:line="360" w:lineRule="auto"/>
      </w:pPr>
    </w:p>
    <w:tbl>
      <w:tblPr>
        <w:tblStyle w:val="TableGrid"/>
        <w:tblW w:w="9581" w:type="dxa"/>
        <w:tblInd w:w="-289" w:type="dxa"/>
        <w:tblLook w:val="04A0" w:firstRow="1" w:lastRow="0" w:firstColumn="1" w:lastColumn="0" w:noHBand="0" w:noVBand="1"/>
      </w:tblPr>
      <w:tblGrid>
        <w:gridCol w:w="9581"/>
      </w:tblGrid>
      <w:tr w:rsidR="00761134" w:rsidRPr="00FB6D10" w14:paraId="1F60FB10" w14:textId="77777777" w:rsidTr="00BC3487">
        <w:tc>
          <w:tcPr>
            <w:tcW w:w="9581" w:type="dxa"/>
            <w:shd w:val="clear" w:color="auto" w:fill="F7CAAC" w:themeFill="accent2" w:themeFillTint="66"/>
          </w:tcPr>
          <w:p w14:paraId="72361217" w14:textId="483A6205" w:rsidR="00761134" w:rsidRPr="00761134" w:rsidRDefault="00194192" w:rsidP="0052446A">
            <w:pPr>
              <w:spacing w:line="360" w:lineRule="auto"/>
              <w:ind w:left="360"/>
              <w:jc w:val="center"/>
              <w:rPr>
                <w:rFonts w:ascii="Arial" w:hAnsi="Arial" w:cs="Arial"/>
                <w:sz w:val="24"/>
                <w:szCs w:val="24"/>
              </w:rPr>
            </w:pPr>
            <w:r>
              <w:rPr>
                <w:rFonts w:ascii="Arial" w:hAnsi="Arial" w:cs="Arial"/>
                <w:b/>
                <w:sz w:val="24"/>
                <w:szCs w:val="24"/>
              </w:rPr>
              <w:t>Questions regarding</w:t>
            </w:r>
            <w:r w:rsidR="00437182">
              <w:rPr>
                <w:rFonts w:ascii="Arial" w:hAnsi="Arial" w:cs="Arial"/>
                <w:b/>
                <w:sz w:val="24"/>
                <w:szCs w:val="24"/>
              </w:rPr>
              <w:t xml:space="preserve"> </w:t>
            </w:r>
            <w:r>
              <w:rPr>
                <w:rFonts w:ascii="Arial" w:hAnsi="Arial" w:cs="Arial"/>
                <w:b/>
                <w:sz w:val="24"/>
                <w:szCs w:val="24"/>
              </w:rPr>
              <w:t>s</w:t>
            </w:r>
            <w:r w:rsidR="00437182">
              <w:rPr>
                <w:rFonts w:ascii="Arial" w:hAnsi="Arial" w:cs="Arial"/>
                <w:b/>
                <w:sz w:val="24"/>
                <w:szCs w:val="24"/>
              </w:rPr>
              <w:t xml:space="preserve">cheme </w:t>
            </w:r>
            <w:r>
              <w:rPr>
                <w:rFonts w:ascii="Arial" w:hAnsi="Arial" w:cs="Arial"/>
                <w:b/>
                <w:sz w:val="24"/>
                <w:szCs w:val="24"/>
              </w:rPr>
              <w:t>d</w:t>
            </w:r>
            <w:r w:rsidR="00437182">
              <w:rPr>
                <w:rFonts w:ascii="Arial" w:hAnsi="Arial" w:cs="Arial"/>
                <w:b/>
                <w:sz w:val="24"/>
                <w:szCs w:val="24"/>
              </w:rPr>
              <w:t>esign</w:t>
            </w:r>
            <w:r>
              <w:rPr>
                <w:rFonts w:ascii="Arial" w:hAnsi="Arial" w:cs="Arial"/>
                <w:b/>
                <w:sz w:val="24"/>
                <w:szCs w:val="24"/>
              </w:rPr>
              <w:t xml:space="preserve"> generally</w:t>
            </w:r>
          </w:p>
        </w:tc>
      </w:tr>
      <w:tr w:rsidR="00DA51FF" w:rsidRPr="00FB6D10" w14:paraId="02DE9EC5" w14:textId="77777777" w:rsidTr="00BC3487">
        <w:tc>
          <w:tcPr>
            <w:tcW w:w="9581" w:type="dxa"/>
          </w:tcPr>
          <w:p w14:paraId="1631783E" w14:textId="2447C136" w:rsidR="00DA51FF" w:rsidRPr="00DA51FF" w:rsidRDefault="00BC3487" w:rsidP="00DA51FF">
            <w:pPr>
              <w:pStyle w:val="ListParagraph"/>
              <w:numPr>
                <w:ilvl w:val="0"/>
                <w:numId w:val="30"/>
              </w:numPr>
              <w:spacing w:line="360" w:lineRule="auto"/>
              <w:rPr>
                <w:rFonts w:ascii="Arial" w:hAnsi="Arial" w:cs="Arial"/>
                <w:b/>
                <w:sz w:val="24"/>
                <w:szCs w:val="24"/>
              </w:rPr>
            </w:pPr>
            <w:r>
              <w:rPr>
                <w:rFonts w:ascii="Arial" w:hAnsi="Arial" w:cs="Arial"/>
                <w:sz w:val="24"/>
                <w:szCs w:val="24"/>
              </w:rPr>
              <w:t>What i</w:t>
            </w:r>
            <w:r w:rsidR="00DA51FF" w:rsidRPr="00DA51FF">
              <w:rPr>
                <w:rFonts w:ascii="Arial" w:hAnsi="Arial" w:cs="Arial"/>
                <w:sz w:val="24"/>
                <w:szCs w:val="24"/>
              </w:rPr>
              <w:t xml:space="preserve">nstitutional arrangements </w:t>
            </w:r>
            <w:r>
              <w:rPr>
                <w:rFonts w:ascii="Arial" w:hAnsi="Arial" w:cs="Arial"/>
                <w:sz w:val="24"/>
                <w:szCs w:val="24"/>
              </w:rPr>
              <w:t>are</w:t>
            </w:r>
            <w:r w:rsidR="00DA51FF" w:rsidRPr="00DA51FF">
              <w:rPr>
                <w:rFonts w:ascii="Arial" w:hAnsi="Arial" w:cs="Arial"/>
                <w:sz w:val="24"/>
                <w:szCs w:val="24"/>
              </w:rPr>
              <w:t xml:space="preserve"> in place to facilitate the </w:t>
            </w:r>
            <w:r w:rsidR="00DA51FF" w:rsidRPr="00DA51FF">
              <w:rPr>
                <w:rFonts w:ascii="Arial" w:hAnsi="Arial" w:cs="Arial"/>
                <w:i/>
                <w:sz w:val="24"/>
                <w:szCs w:val="24"/>
              </w:rPr>
              <w:t xml:space="preserve">co-design </w:t>
            </w:r>
            <w:r w:rsidR="00DA51FF" w:rsidRPr="00DA51FF">
              <w:rPr>
                <w:rFonts w:ascii="Arial" w:hAnsi="Arial" w:cs="Arial"/>
                <w:sz w:val="24"/>
                <w:szCs w:val="24"/>
              </w:rPr>
              <w:t>of the new ELM scheme</w:t>
            </w:r>
            <w:r>
              <w:rPr>
                <w:rFonts w:ascii="Arial" w:hAnsi="Arial" w:cs="Arial"/>
                <w:sz w:val="24"/>
                <w:szCs w:val="24"/>
              </w:rPr>
              <w:t>?</w:t>
            </w:r>
          </w:p>
        </w:tc>
      </w:tr>
      <w:tr w:rsidR="00761134" w:rsidRPr="00FB6D10" w14:paraId="79AB952F" w14:textId="77777777" w:rsidTr="00BC3487">
        <w:tc>
          <w:tcPr>
            <w:tcW w:w="9581" w:type="dxa"/>
          </w:tcPr>
          <w:p w14:paraId="07CA5F02" w14:textId="30AFE1FB" w:rsidR="00761134" w:rsidRPr="00FB6D10" w:rsidRDefault="00E46408" w:rsidP="00DA51FF">
            <w:pPr>
              <w:pStyle w:val="ListParagraph"/>
              <w:numPr>
                <w:ilvl w:val="0"/>
                <w:numId w:val="30"/>
              </w:numPr>
              <w:spacing w:line="360" w:lineRule="auto"/>
              <w:rPr>
                <w:rFonts w:ascii="Arial" w:hAnsi="Arial" w:cs="Arial"/>
                <w:sz w:val="24"/>
                <w:szCs w:val="24"/>
              </w:rPr>
            </w:pPr>
            <w:r>
              <w:rPr>
                <w:rFonts w:ascii="Arial" w:hAnsi="Arial" w:cs="Arial"/>
                <w:sz w:val="24"/>
                <w:szCs w:val="24"/>
              </w:rPr>
              <w:t xml:space="preserve">Supporting farmers to critically reflect on their </w:t>
            </w:r>
            <w:r w:rsidR="00F773D2">
              <w:rPr>
                <w:rFonts w:ascii="Arial" w:hAnsi="Arial" w:cs="Arial"/>
                <w:sz w:val="24"/>
                <w:szCs w:val="24"/>
              </w:rPr>
              <w:t xml:space="preserve">approach to farming </w:t>
            </w:r>
            <w:r>
              <w:rPr>
                <w:rFonts w:ascii="Arial" w:hAnsi="Arial" w:cs="Arial"/>
                <w:sz w:val="24"/>
                <w:szCs w:val="24"/>
              </w:rPr>
              <w:t xml:space="preserve">and </w:t>
            </w:r>
            <w:r w:rsidR="00D800E2">
              <w:rPr>
                <w:rFonts w:ascii="Arial" w:hAnsi="Arial" w:cs="Arial"/>
                <w:sz w:val="24"/>
                <w:szCs w:val="24"/>
              </w:rPr>
              <w:t>identify</w:t>
            </w:r>
            <w:r w:rsidR="00F773D2">
              <w:rPr>
                <w:rFonts w:ascii="Arial" w:hAnsi="Arial" w:cs="Arial"/>
                <w:sz w:val="24"/>
                <w:szCs w:val="24"/>
              </w:rPr>
              <w:t xml:space="preserve"> where their objectives clash with </w:t>
            </w:r>
            <w:r>
              <w:rPr>
                <w:rFonts w:ascii="Arial" w:hAnsi="Arial" w:cs="Arial"/>
                <w:sz w:val="24"/>
                <w:szCs w:val="24"/>
              </w:rPr>
              <w:t xml:space="preserve">ELM policy </w:t>
            </w:r>
            <w:r w:rsidR="00F773D2">
              <w:rPr>
                <w:rFonts w:ascii="Arial" w:hAnsi="Arial" w:cs="Arial"/>
                <w:sz w:val="24"/>
                <w:szCs w:val="24"/>
              </w:rPr>
              <w:t xml:space="preserve">objectives </w:t>
            </w:r>
            <w:r>
              <w:rPr>
                <w:rFonts w:ascii="Arial" w:hAnsi="Arial" w:cs="Arial"/>
                <w:sz w:val="24"/>
                <w:szCs w:val="24"/>
              </w:rPr>
              <w:t xml:space="preserve">(double loop learning) </w:t>
            </w:r>
            <w:r w:rsidR="00761134" w:rsidRPr="00FB6D10">
              <w:rPr>
                <w:rFonts w:ascii="Arial" w:hAnsi="Arial" w:cs="Arial"/>
                <w:sz w:val="24"/>
                <w:szCs w:val="24"/>
              </w:rPr>
              <w:t xml:space="preserve">has the potential </w:t>
            </w:r>
            <w:r w:rsidR="00F773D2">
              <w:rPr>
                <w:rFonts w:ascii="Arial" w:hAnsi="Arial" w:cs="Arial"/>
                <w:sz w:val="24"/>
                <w:szCs w:val="24"/>
              </w:rPr>
              <w:t xml:space="preserve">of </w:t>
            </w:r>
            <w:r w:rsidR="00761134" w:rsidRPr="00FB6D10">
              <w:rPr>
                <w:rFonts w:ascii="Arial" w:hAnsi="Arial" w:cs="Arial"/>
                <w:sz w:val="24"/>
                <w:szCs w:val="24"/>
              </w:rPr>
              <w:t>enabl</w:t>
            </w:r>
            <w:r w:rsidR="00F773D2">
              <w:rPr>
                <w:rFonts w:ascii="Arial" w:hAnsi="Arial" w:cs="Arial"/>
                <w:sz w:val="24"/>
                <w:szCs w:val="24"/>
              </w:rPr>
              <w:t>ing</w:t>
            </w:r>
            <w:r w:rsidR="00761134" w:rsidRPr="00FB6D10">
              <w:rPr>
                <w:rFonts w:ascii="Arial" w:hAnsi="Arial" w:cs="Arial"/>
                <w:sz w:val="24"/>
                <w:szCs w:val="24"/>
              </w:rPr>
              <w:t xml:space="preserve"> </w:t>
            </w:r>
            <w:r w:rsidR="00F773D2">
              <w:rPr>
                <w:rFonts w:ascii="Arial" w:hAnsi="Arial" w:cs="Arial"/>
                <w:sz w:val="24"/>
                <w:szCs w:val="24"/>
              </w:rPr>
              <w:t xml:space="preserve">them </w:t>
            </w:r>
            <w:r w:rsidR="00761134" w:rsidRPr="00FB6D10">
              <w:rPr>
                <w:rFonts w:ascii="Arial" w:hAnsi="Arial" w:cs="Arial"/>
                <w:sz w:val="24"/>
                <w:szCs w:val="24"/>
              </w:rPr>
              <w:t xml:space="preserve">to </w:t>
            </w:r>
            <w:r w:rsidR="00F773D2">
              <w:rPr>
                <w:rFonts w:ascii="Arial" w:hAnsi="Arial" w:cs="Arial"/>
                <w:sz w:val="24"/>
                <w:szCs w:val="24"/>
              </w:rPr>
              <w:t xml:space="preserve">move away from perceiving farming </w:t>
            </w:r>
            <w:r>
              <w:rPr>
                <w:rFonts w:ascii="Arial" w:hAnsi="Arial" w:cs="Arial"/>
                <w:sz w:val="24"/>
                <w:szCs w:val="24"/>
              </w:rPr>
              <w:t>a</w:t>
            </w:r>
            <w:r w:rsidR="00F773D2">
              <w:rPr>
                <w:rFonts w:ascii="Arial" w:hAnsi="Arial" w:cs="Arial"/>
                <w:sz w:val="24"/>
                <w:szCs w:val="24"/>
              </w:rPr>
              <w:t xml:space="preserve">s a primarily production-orientated enterprise to one where multiple </w:t>
            </w:r>
            <w:r>
              <w:rPr>
                <w:rFonts w:ascii="Arial" w:hAnsi="Arial" w:cs="Arial"/>
                <w:sz w:val="24"/>
                <w:szCs w:val="24"/>
              </w:rPr>
              <w:t xml:space="preserve">objectives – </w:t>
            </w:r>
            <w:r w:rsidR="00531389">
              <w:rPr>
                <w:rFonts w:ascii="Arial" w:hAnsi="Arial" w:cs="Arial"/>
                <w:sz w:val="24"/>
                <w:szCs w:val="24"/>
              </w:rPr>
              <w:t xml:space="preserve">including </w:t>
            </w:r>
            <w:r w:rsidR="00531389" w:rsidRPr="00FB6D10">
              <w:rPr>
                <w:rFonts w:ascii="Arial" w:hAnsi="Arial" w:cs="Arial"/>
                <w:sz w:val="24"/>
                <w:szCs w:val="24"/>
              </w:rPr>
              <w:t>conservation</w:t>
            </w:r>
            <w:r w:rsidR="00F773D2">
              <w:rPr>
                <w:rFonts w:ascii="Arial" w:hAnsi="Arial" w:cs="Arial"/>
                <w:sz w:val="24"/>
                <w:szCs w:val="24"/>
              </w:rPr>
              <w:t xml:space="preserve"> activities</w:t>
            </w:r>
            <w:r>
              <w:rPr>
                <w:rFonts w:ascii="Arial" w:hAnsi="Arial" w:cs="Arial"/>
                <w:sz w:val="24"/>
                <w:szCs w:val="24"/>
              </w:rPr>
              <w:t xml:space="preserve"> </w:t>
            </w:r>
            <w:r w:rsidR="00F773D2">
              <w:rPr>
                <w:rFonts w:ascii="Arial" w:hAnsi="Arial" w:cs="Arial"/>
                <w:sz w:val="24"/>
                <w:szCs w:val="24"/>
              </w:rPr>
              <w:t>– can co-exist.</w:t>
            </w:r>
            <w:r w:rsidR="00761134" w:rsidRPr="00FB6D10">
              <w:rPr>
                <w:rFonts w:ascii="Arial" w:hAnsi="Arial" w:cs="Arial"/>
                <w:sz w:val="24"/>
                <w:szCs w:val="24"/>
              </w:rPr>
              <w:t xml:space="preserve"> </w:t>
            </w:r>
            <w:r w:rsidR="00D800E2">
              <w:rPr>
                <w:rFonts w:ascii="Arial" w:hAnsi="Arial" w:cs="Arial"/>
                <w:sz w:val="24"/>
                <w:szCs w:val="24"/>
              </w:rPr>
              <w:t>How d</w:t>
            </w:r>
            <w:r w:rsidR="00F773D2">
              <w:rPr>
                <w:rFonts w:ascii="Arial" w:hAnsi="Arial" w:cs="Arial"/>
                <w:sz w:val="24"/>
                <w:szCs w:val="24"/>
              </w:rPr>
              <w:t xml:space="preserve">oes </w:t>
            </w:r>
            <w:r w:rsidR="00D800E2">
              <w:rPr>
                <w:rFonts w:ascii="Arial" w:hAnsi="Arial" w:cs="Arial"/>
                <w:sz w:val="24"/>
                <w:szCs w:val="24"/>
              </w:rPr>
              <w:t xml:space="preserve">the new </w:t>
            </w:r>
            <w:r w:rsidR="00F773D2">
              <w:rPr>
                <w:rFonts w:ascii="Arial" w:hAnsi="Arial" w:cs="Arial"/>
                <w:sz w:val="24"/>
                <w:szCs w:val="24"/>
              </w:rPr>
              <w:t>ELM policy provide for e</w:t>
            </w:r>
            <w:r w:rsidR="00761134" w:rsidRPr="00FB6D10">
              <w:rPr>
                <w:rFonts w:ascii="Arial" w:hAnsi="Arial" w:cs="Arial"/>
                <w:sz w:val="24"/>
                <w:szCs w:val="24"/>
              </w:rPr>
              <w:t xml:space="preserve">xpert farm advisors to facilitate </w:t>
            </w:r>
            <w:r w:rsidR="00F773D2">
              <w:rPr>
                <w:rFonts w:ascii="Arial" w:hAnsi="Arial" w:cs="Arial"/>
                <w:sz w:val="24"/>
                <w:szCs w:val="24"/>
              </w:rPr>
              <w:t xml:space="preserve">the </w:t>
            </w:r>
            <w:r w:rsidR="00761134" w:rsidRPr="00FB6D10">
              <w:rPr>
                <w:rFonts w:ascii="Arial" w:hAnsi="Arial" w:cs="Arial"/>
                <w:sz w:val="24"/>
                <w:szCs w:val="24"/>
              </w:rPr>
              <w:t>process</w:t>
            </w:r>
            <w:r w:rsidR="00F773D2">
              <w:rPr>
                <w:rFonts w:ascii="Arial" w:hAnsi="Arial" w:cs="Arial"/>
                <w:sz w:val="24"/>
                <w:szCs w:val="24"/>
              </w:rPr>
              <w:t xml:space="preserve"> of double-loop learning?</w:t>
            </w:r>
          </w:p>
        </w:tc>
      </w:tr>
      <w:tr w:rsidR="00761134" w:rsidRPr="00FB6D10" w14:paraId="472B3A9C" w14:textId="77777777" w:rsidTr="00BC3487">
        <w:tc>
          <w:tcPr>
            <w:tcW w:w="9581" w:type="dxa"/>
          </w:tcPr>
          <w:p w14:paraId="46871486" w14:textId="3379E449" w:rsidR="0034703B" w:rsidRPr="0034703B" w:rsidRDefault="00F773D2" w:rsidP="00DA51FF">
            <w:pPr>
              <w:pStyle w:val="ListParagraph"/>
              <w:numPr>
                <w:ilvl w:val="0"/>
                <w:numId w:val="30"/>
              </w:numPr>
              <w:autoSpaceDE w:val="0"/>
              <w:autoSpaceDN w:val="0"/>
              <w:adjustRightInd w:val="0"/>
              <w:spacing w:line="360" w:lineRule="auto"/>
              <w:rPr>
                <w:rFonts w:ascii="Arial" w:hAnsi="Arial" w:cs="Arial"/>
                <w:sz w:val="24"/>
                <w:szCs w:val="24"/>
              </w:rPr>
            </w:pPr>
            <w:r>
              <w:rPr>
                <w:rFonts w:ascii="Arial" w:hAnsi="Arial" w:cs="Arial"/>
                <w:sz w:val="24"/>
                <w:szCs w:val="24"/>
              </w:rPr>
              <w:t>F</w:t>
            </w:r>
            <w:r w:rsidR="00761134" w:rsidRPr="0034703B">
              <w:rPr>
                <w:rFonts w:ascii="Arial" w:hAnsi="Arial" w:cs="Arial"/>
                <w:sz w:val="24"/>
                <w:szCs w:val="24"/>
              </w:rPr>
              <w:t xml:space="preserve">armers, local people and relevant stakeholders </w:t>
            </w:r>
            <w:r>
              <w:rPr>
                <w:rFonts w:ascii="Arial" w:hAnsi="Arial" w:cs="Arial"/>
                <w:sz w:val="24"/>
                <w:szCs w:val="24"/>
              </w:rPr>
              <w:t xml:space="preserve">are indispensable for </w:t>
            </w:r>
            <w:r w:rsidR="00761134" w:rsidRPr="0034703B">
              <w:rPr>
                <w:rFonts w:ascii="Arial" w:hAnsi="Arial" w:cs="Arial"/>
                <w:sz w:val="24"/>
                <w:szCs w:val="24"/>
              </w:rPr>
              <w:t xml:space="preserve">scheme </w:t>
            </w:r>
            <w:r>
              <w:rPr>
                <w:rFonts w:ascii="Arial" w:hAnsi="Arial" w:cs="Arial"/>
                <w:sz w:val="24"/>
                <w:szCs w:val="24"/>
              </w:rPr>
              <w:t>uptake and success. How will they be involved in</w:t>
            </w:r>
            <w:r w:rsidR="00DA51FF">
              <w:rPr>
                <w:rFonts w:ascii="Arial" w:hAnsi="Arial" w:cs="Arial"/>
                <w:sz w:val="24"/>
                <w:szCs w:val="24"/>
              </w:rPr>
              <w:t xml:space="preserve"> the co-design of</w:t>
            </w:r>
            <w:r>
              <w:rPr>
                <w:rFonts w:ascii="Arial" w:hAnsi="Arial" w:cs="Arial"/>
                <w:sz w:val="24"/>
                <w:szCs w:val="24"/>
              </w:rPr>
              <w:t xml:space="preserve"> </w:t>
            </w:r>
            <w:r w:rsidR="00DA51FF">
              <w:rPr>
                <w:rFonts w:ascii="Arial" w:hAnsi="Arial" w:cs="Arial"/>
                <w:sz w:val="24"/>
                <w:szCs w:val="24"/>
              </w:rPr>
              <w:t xml:space="preserve">the new </w:t>
            </w:r>
            <w:r>
              <w:rPr>
                <w:rFonts w:ascii="Arial" w:hAnsi="Arial" w:cs="Arial"/>
                <w:sz w:val="24"/>
                <w:szCs w:val="24"/>
              </w:rPr>
              <w:t>ELM schemes,</w:t>
            </w:r>
            <w:r w:rsidR="00761134" w:rsidRPr="0034703B">
              <w:rPr>
                <w:rFonts w:ascii="Arial" w:hAnsi="Arial" w:cs="Arial"/>
                <w:sz w:val="24"/>
                <w:szCs w:val="24"/>
              </w:rPr>
              <w:t xml:space="preserve"> </w:t>
            </w:r>
            <w:r w:rsidR="00DA51FF">
              <w:rPr>
                <w:rFonts w:ascii="Arial" w:hAnsi="Arial" w:cs="Arial"/>
                <w:sz w:val="24"/>
                <w:szCs w:val="24"/>
              </w:rPr>
              <w:t xml:space="preserve">including </w:t>
            </w:r>
            <w:r w:rsidR="00761134" w:rsidRPr="0034703B">
              <w:rPr>
                <w:rFonts w:ascii="Arial" w:hAnsi="Arial" w:cs="Arial"/>
                <w:sz w:val="24"/>
                <w:szCs w:val="24"/>
              </w:rPr>
              <w:t>the setting of conservation goals</w:t>
            </w:r>
            <w:r>
              <w:rPr>
                <w:rFonts w:ascii="Arial" w:hAnsi="Arial" w:cs="Arial"/>
                <w:sz w:val="24"/>
                <w:szCs w:val="24"/>
              </w:rPr>
              <w:t xml:space="preserve"> and </w:t>
            </w:r>
            <w:r w:rsidR="00761134" w:rsidRPr="0034703B">
              <w:rPr>
                <w:rFonts w:ascii="Arial" w:hAnsi="Arial" w:cs="Arial"/>
                <w:sz w:val="24"/>
                <w:szCs w:val="24"/>
              </w:rPr>
              <w:t>the design of management practices</w:t>
            </w:r>
            <w:r>
              <w:rPr>
                <w:rFonts w:ascii="Arial" w:hAnsi="Arial" w:cs="Arial"/>
                <w:sz w:val="24"/>
                <w:szCs w:val="24"/>
              </w:rPr>
              <w:t>?</w:t>
            </w:r>
            <w:r w:rsidR="0034703B" w:rsidRPr="0034703B">
              <w:rPr>
                <w:rFonts w:ascii="Arial" w:hAnsi="Arial" w:cs="Arial"/>
                <w:sz w:val="24"/>
                <w:szCs w:val="24"/>
              </w:rPr>
              <w:t xml:space="preserve"> Is a coherent co-design strategy in place?</w:t>
            </w:r>
          </w:p>
        </w:tc>
      </w:tr>
      <w:tr w:rsidR="00BC3487" w14:paraId="5CF9BB70" w14:textId="77777777" w:rsidTr="00BC3487">
        <w:tc>
          <w:tcPr>
            <w:tcW w:w="9581" w:type="dxa"/>
            <w:shd w:val="clear" w:color="auto" w:fill="F7CAAC" w:themeFill="accent2" w:themeFillTint="66"/>
          </w:tcPr>
          <w:p w14:paraId="4B5D7FB9" w14:textId="20B3A7C7" w:rsidR="00BC3487" w:rsidRDefault="00194192" w:rsidP="007D7CB0">
            <w:pPr>
              <w:pStyle w:val="ListParagraph"/>
              <w:spacing w:line="360" w:lineRule="auto"/>
              <w:jc w:val="center"/>
              <w:rPr>
                <w:rFonts w:ascii="Arial" w:hAnsi="Arial" w:cs="Arial"/>
                <w:sz w:val="24"/>
                <w:szCs w:val="24"/>
              </w:rPr>
            </w:pPr>
            <w:r>
              <w:rPr>
                <w:rFonts w:ascii="Arial" w:hAnsi="Arial" w:cs="Arial"/>
                <w:b/>
                <w:sz w:val="24"/>
                <w:szCs w:val="24"/>
              </w:rPr>
              <w:lastRenderedPageBreak/>
              <w:t>Questions regarding s</w:t>
            </w:r>
            <w:r w:rsidR="00BC3487">
              <w:rPr>
                <w:rFonts w:ascii="Arial" w:hAnsi="Arial" w:cs="Arial"/>
                <w:b/>
                <w:sz w:val="24"/>
                <w:szCs w:val="24"/>
              </w:rPr>
              <w:t xml:space="preserve">cheme </w:t>
            </w:r>
            <w:r>
              <w:rPr>
                <w:rFonts w:ascii="Arial" w:hAnsi="Arial" w:cs="Arial"/>
                <w:b/>
                <w:sz w:val="24"/>
                <w:szCs w:val="24"/>
              </w:rPr>
              <w:t>d</w:t>
            </w:r>
            <w:r w:rsidR="00BC3487">
              <w:rPr>
                <w:rFonts w:ascii="Arial" w:hAnsi="Arial" w:cs="Arial"/>
                <w:b/>
                <w:sz w:val="24"/>
                <w:szCs w:val="24"/>
              </w:rPr>
              <w:t>esign</w:t>
            </w:r>
            <w:r>
              <w:rPr>
                <w:rFonts w:ascii="Arial" w:hAnsi="Arial" w:cs="Arial"/>
                <w:b/>
                <w:sz w:val="24"/>
                <w:szCs w:val="24"/>
              </w:rPr>
              <w:t xml:space="preserve"> generally</w:t>
            </w:r>
            <w:r w:rsidR="00BC3487">
              <w:rPr>
                <w:rFonts w:ascii="Arial" w:hAnsi="Arial" w:cs="Arial"/>
                <w:b/>
                <w:sz w:val="24"/>
                <w:szCs w:val="24"/>
              </w:rPr>
              <w:t xml:space="preserve"> (cont.)</w:t>
            </w:r>
          </w:p>
        </w:tc>
      </w:tr>
      <w:tr w:rsidR="00761134" w:rsidRPr="00FB6D10" w14:paraId="6AFB147D" w14:textId="77777777" w:rsidTr="00FB6D10">
        <w:tc>
          <w:tcPr>
            <w:tcW w:w="9581" w:type="dxa"/>
          </w:tcPr>
          <w:p w14:paraId="60745C05" w14:textId="7398B2B8" w:rsidR="005701AB" w:rsidRPr="005701AB" w:rsidRDefault="00F773D2" w:rsidP="00BC3487">
            <w:pPr>
              <w:pStyle w:val="ListParagraph"/>
              <w:numPr>
                <w:ilvl w:val="0"/>
                <w:numId w:val="30"/>
              </w:numPr>
              <w:spacing w:line="360" w:lineRule="auto"/>
              <w:rPr>
                <w:rFonts w:ascii="Arial" w:hAnsi="Arial" w:cs="Arial"/>
                <w:sz w:val="24"/>
                <w:szCs w:val="24"/>
              </w:rPr>
            </w:pPr>
            <w:r w:rsidRPr="00DA51FF">
              <w:rPr>
                <w:rFonts w:ascii="Arial" w:hAnsi="Arial" w:cs="Arial"/>
                <w:sz w:val="24"/>
                <w:szCs w:val="24"/>
              </w:rPr>
              <w:t xml:space="preserve">How can schemes be made flexible enough to accommodate local </w:t>
            </w:r>
            <w:r w:rsidR="00A57F3E" w:rsidRPr="00DA51FF">
              <w:rPr>
                <w:rFonts w:ascii="Arial" w:hAnsi="Arial" w:cs="Arial"/>
                <w:sz w:val="24"/>
                <w:szCs w:val="24"/>
              </w:rPr>
              <w:t>l</w:t>
            </w:r>
            <w:r w:rsidR="00761134" w:rsidRPr="00DA51FF">
              <w:rPr>
                <w:rFonts w:ascii="Arial" w:hAnsi="Arial" w:cs="Arial"/>
                <w:sz w:val="24"/>
                <w:szCs w:val="24"/>
              </w:rPr>
              <w:t xml:space="preserve">andscape factors </w:t>
            </w:r>
            <w:r w:rsidRPr="00DA51FF">
              <w:rPr>
                <w:rFonts w:ascii="Arial" w:hAnsi="Arial" w:cs="Arial"/>
                <w:sz w:val="24"/>
                <w:szCs w:val="24"/>
              </w:rPr>
              <w:t xml:space="preserve">that </w:t>
            </w:r>
            <w:r w:rsidR="007F236E" w:rsidRPr="00DA51FF">
              <w:rPr>
                <w:rFonts w:ascii="Arial" w:hAnsi="Arial" w:cs="Arial"/>
                <w:sz w:val="24"/>
                <w:szCs w:val="24"/>
              </w:rPr>
              <w:t xml:space="preserve">might </w:t>
            </w:r>
            <w:r w:rsidRPr="00DA51FF">
              <w:rPr>
                <w:rFonts w:ascii="Arial" w:hAnsi="Arial" w:cs="Arial"/>
                <w:sz w:val="24"/>
                <w:szCs w:val="24"/>
              </w:rPr>
              <w:t>affect public good outcomes</w:t>
            </w:r>
            <w:r w:rsidR="007F236E" w:rsidRPr="00DA51FF">
              <w:rPr>
                <w:rFonts w:ascii="Arial" w:hAnsi="Arial" w:cs="Arial"/>
                <w:sz w:val="24"/>
                <w:szCs w:val="24"/>
              </w:rPr>
              <w:t xml:space="preserve"> at the farm scale and, if relevant, the landscape scale</w:t>
            </w:r>
            <w:r w:rsidRPr="00DA51FF">
              <w:rPr>
                <w:rFonts w:ascii="Arial" w:hAnsi="Arial" w:cs="Arial"/>
                <w:sz w:val="24"/>
                <w:szCs w:val="24"/>
              </w:rPr>
              <w:t>?</w:t>
            </w:r>
          </w:p>
        </w:tc>
      </w:tr>
      <w:tr w:rsidR="007F236E" w:rsidRPr="00FB6D10" w14:paraId="28B83906" w14:textId="77777777" w:rsidTr="00FB6D10">
        <w:tc>
          <w:tcPr>
            <w:tcW w:w="9581" w:type="dxa"/>
          </w:tcPr>
          <w:p w14:paraId="4C7B13ED" w14:textId="77356893" w:rsidR="007F236E" w:rsidRPr="007F236E" w:rsidRDefault="007F236E"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Do the new </w:t>
            </w:r>
            <w:r w:rsidRPr="007F236E">
              <w:rPr>
                <w:rFonts w:ascii="Arial" w:hAnsi="Arial" w:cs="Arial"/>
                <w:sz w:val="24"/>
                <w:szCs w:val="24"/>
              </w:rPr>
              <w:t>ELM scheme</w:t>
            </w:r>
            <w:r>
              <w:rPr>
                <w:rFonts w:ascii="Arial" w:hAnsi="Arial" w:cs="Arial"/>
                <w:sz w:val="24"/>
                <w:szCs w:val="24"/>
              </w:rPr>
              <w:t xml:space="preserve">s have </w:t>
            </w:r>
            <w:r w:rsidR="00531389">
              <w:rPr>
                <w:rFonts w:ascii="Arial" w:hAnsi="Arial" w:cs="Arial"/>
                <w:sz w:val="24"/>
                <w:szCs w:val="24"/>
              </w:rPr>
              <w:t xml:space="preserve">the </w:t>
            </w:r>
            <w:r w:rsidR="00531389" w:rsidRPr="007F236E">
              <w:rPr>
                <w:rFonts w:ascii="Arial" w:hAnsi="Arial" w:cs="Arial"/>
                <w:sz w:val="24"/>
                <w:szCs w:val="24"/>
              </w:rPr>
              <w:t>flexibility</w:t>
            </w:r>
            <w:r w:rsidRPr="007F236E">
              <w:rPr>
                <w:rFonts w:ascii="Arial" w:hAnsi="Arial" w:cs="Arial"/>
                <w:sz w:val="24"/>
                <w:szCs w:val="24"/>
              </w:rPr>
              <w:t xml:space="preserve"> </w:t>
            </w:r>
            <w:r>
              <w:rPr>
                <w:rFonts w:ascii="Arial" w:hAnsi="Arial" w:cs="Arial"/>
                <w:sz w:val="24"/>
                <w:szCs w:val="24"/>
              </w:rPr>
              <w:t xml:space="preserve">for </w:t>
            </w:r>
            <w:r w:rsidRPr="007F236E">
              <w:rPr>
                <w:rFonts w:ascii="Arial" w:hAnsi="Arial" w:cs="Arial"/>
                <w:sz w:val="24"/>
                <w:szCs w:val="24"/>
              </w:rPr>
              <w:t xml:space="preserve">existing agreements </w:t>
            </w:r>
            <w:r>
              <w:rPr>
                <w:rFonts w:ascii="Arial" w:hAnsi="Arial" w:cs="Arial"/>
                <w:sz w:val="24"/>
                <w:szCs w:val="24"/>
              </w:rPr>
              <w:t xml:space="preserve">to </w:t>
            </w:r>
            <w:r w:rsidRPr="007F236E">
              <w:rPr>
                <w:rFonts w:ascii="Arial" w:hAnsi="Arial" w:cs="Arial"/>
                <w:sz w:val="24"/>
                <w:szCs w:val="24"/>
              </w:rPr>
              <w:t>be adapted to align with public-goods objectives</w:t>
            </w:r>
            <w:r>
              <w:rPr>
                <w:rFonts w:ascii="Arial" w:hAnsi="Arial" w:cs="Arial"/>
                <w:sz w:val="24"/>
                <w:szCs w:val="24"/>
              </w:rPr>
              <w:t xml:space="preserve">? Are they designed to </w:t>
            </w:r>
            <w:r w:rsidRPr="007F236E">
              <w:rPr>
                <w:rFonts w:ascii="Arial" w:hAnsi="Arial" w:cs="Arial"/>
                <w:sz w:val="24"/>
                <w:szCs w:val="24"/>
              </w:rPr>
              <w:t>ensure timely payments</w:t>
            </w:r>
            <w:r>
              <w:rPr>
                <w:rFonts w:ascii="Arial" w:hAnsi="Arial" w:cs="Arial"/>
                <w:sz w:val="24"/>
                <w:szCs w:val="24"/>
              </w:rPr>
              <w:t xml:space="preserve">? Have </w:t>
            </w:r>
            <w:r w:rsidRPr="007F236E">
              <w:rPr>
                <w:rFonts w:ascii="Arial" w:hAnsi="Arial" w:cs="Arial"/>
                <w:sz w:val="24"/>
                <w:szCs w:val="24"/>
              </w:rPr>
              <w:t>current mapping and inspection issues</w:t>
            </w:r>
            <w:r>
              <w:rPr>
                <w:rFonts w:ascii="Arial" w:hAnsi="Arial" w:cs="Arial"/>
                <w:sz w:val="24"/>
                <w:szCs w:val="24"/>
              </w:rPr>
              <w:t xml:space="preserve"> been resolved? Addressing these issues prior to launching</w:t>
            </w:r>
            <w:r w:rsidR="00BC3487">
              <w:rPr>
                <w:rFonts w:ascii="Arial" w:hAnsi="Arial" w:cs="Arial"/>
                <w:sz w:val="24"/>
                <w:szCs w:val="24"/>
              </w:rPr>
              <w:t xml:space="preserve"> the</w:t>
            </w:r>
            <w:r>
              <w:rPr>
                <w:rFonts w:ascii="Arial" w:hAnsi="Arial" w:cs="Arial"/>
                <w:sz w:val="24"/>
                <w:szCs w:val="24"/>
              </w:rPr>
              <w:t xml:space="preserve"> </w:t>
            </w:r>
            <w:r w:rsidR="004F624F">
              <w:rPr>
                <w:rFonts w:ascii="Arial" w:hAnsi="Arial" w:cs="Arial"/>
                <w:sz w:val="24"/>
                <w:szCs w:val="24"/>
              </w:rPr>
              <w:t>new</w:t>
            </w:r>
            <w:r>
              <w:rPr>
                <w:rFonts w:ascii="Arial" w:hAnsi="Arial" w:cs="Arial"/>
                <w:sz w:val="24"/>
                <w:szCs w:val="24"/>
              </w:rPr>
              <w:t xml:space="preserve"> schemes will help restore </w:t>
            </w:r>
            <w:r w:rsidRPr="007F236E">
              <w:rPr>
                <w:rFonts w:ascii="Arial" w:hAnsi="Arial" w:cs="Arial"/>
                <w:sz w:val="24"/>
                <w:szCs w:val="24"/>
              </w:rPr>
              <w:t xml:space="preserve">trust in government agencies. </w:t>
            </w:r>
          </w:p>
        </w:tc>
      </w:tr>
      <w:tr w:rsidR="00761134" w:rsidRPr="00FB6D10" w14:paraId="72E6EC21" w14:textId="77777777" w:rsidTr="00FB6D10">
        <w:tc>
          <w:tcPr>
            <w:tcW w:w="9581" w:type="dxa"/>
          </w:tcPr>
          <w:p w14:paraId="3D4DF619" w14:textId="23126D63" w:rsidR="00761134" w:rsidRPr="00FB6D10" w:rsidRDefault="00F773D2"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How does scheme design </w:t>
            </w:r>
            <w:r w:rsidR="00056867">
              <w:rPr>
                <w:rFonts w:ascii="Arial" w:hAnsi="Arial" w:cs="Arial"/>
                <w:sz w:val="24"/>
                <w:szCs w:val="24"/>
              </w:rPr>
              <w:t xml:space="preserve">address factors that can impact on the delivery of agreements (e.g. </w:t>
            </w:r>
            <w:r w:rsidR="00BF62E1">
              <w:rPr>
                <w:rFonts w:ascii="Arial" w:hAnsi="Arial" w:cs="Arial"/>
                <w:sz w:val="24"/>
                <w:szCs w:val="24"/>
              </w:rPr>
              <w:t>s</w:t>
            </w:r>
            <w:r w:rsidR="00761134" w:rsidRPr="00FB6D10">
              <w:rPr>
                <w:rFonts w:ascii="Arial" w:hAnsi="Arial" w:cs="Arial"/>
                <w:sz w:val="24"/>
                <w:szCs w:val="24"/>
              </w:rPr>
              <w:t>uccessors</w:t>
            </w:r>
            <w:r w:rsidR="00BF62E1">
              <w:rPr>
                <w:rFonts w:ascii="Arial" w:hAnsi="Arial" w:cs="Arial"/>
                <w:sz w:val="24"/>
                <w:szCs w:val="24"/>
              </w:rPr>
              <w:t>, contractors, landlords, tenants</w:t>
            </w:r>
            <w:r w:rsidR="00056867">
              <w:rPr>
                <w:rFonts w:ascii="Arial" w:hAnsi="Arial" w:cs="Arial"/>
                <w:sz w:val="24"/>
                <w:szCs w:val="24"/>
              </w:rPr>
              <w:t xml:space="preserve">)? How does it deal with changes in contracts and management? </w:t>
            </w:r>
          </w:p>
        </w:tc>
      </w:tr>
      <w:tr w:rsidR="00761134" w:rsidRPr="00FB6D10" w14:paraId="5FF11810" w14:textId="77777777" w:rsidTr="00FB6D10">
        <w:tc>
          <w:tcPr>
            <w:tcW w:w="9581" w:type="dxa"/>
          </w:tcPr>
          <w:p w14:paraId="1FFDA008" w14:textId="1E18E924" w:rsidR="00761134" w:rsidRPr="00FB6D10" w:rsidRDefault="004F624F" w:rsidP="008E723E">
            <w:pPr>
              <w:pStyle w:val="ListParagraph"/>
              <w:numPr>
                <w:ilvl w:val="0"/>
                <w:numId w:val="12"/>
              </w:numPr>
              <w:spacing w:line="360" w:lineRule="auto"/>
              <w:rPr>
                <w:rFonts w:ascii="Arial" w:hAnsi="Arial" w:cs="Arial"/>
                <w:sz w:val="24"/>
                <w:szCs w:val="24"/>
              </w:rPr>
            </w:pPr>
            <w:r>
              <w:rPr>
                <w:rFonts w:ascii="Arial" w:eastAsia="Scala-Regular" w:hAnsi="Arial" w:cs="Arial"/>
                <w:sz w:val="24"/>
                <w:szCs w:val="24"/>
              </w:rPr>
              <w:t xml:space="preserve">What steps have been taken to </w:t>
            </w:r>
            <w:r w:rsidR="00056867">
              <w:rPr>
                <w:rFonts w:ascii="Arial" w:eastAsia="Scala-Regular" w:hAnsi="Arial" w:cs="Arial"/>
                <w:sz w:val="24"/>
                <w:szCs w:val="24"/>
              </w:rPr>
              <w:t>enable f</w:t>
            </w:r>
            <w:r w:rsidR="00761134" w:rsidRPr="00FB6D10">
              <w:rPr>
                <w:rFonts w:ascii="Arial" w:eastAsia="Scala-Regular" w:hAnsi="Arial" w:cs="Arial"/>
                <w:sz w:val="24"/>
                <w:szCs w:val="24"/>
              </w:rPr>
              <w:t xml:space="preserve">armers </w:t>
            </w:r>
            <w:r w:rsidR="00056867">
              <w:rPr>
                <w:rFonts w:ascii="Arial" w:eastAsia="Scala-Regular" w:hAnsi="Arial" w:cs="Arial"/>
                <w:sz w:val="24"/>
                <w:szCs w:val="24"/>
              </w:rPr>
              <w:t xml:space="preserve">to act as innovators in scheme implementation and the </w:t>
            </w:r>
            <w:r w:rsidR="00761134" w:rsidRPr="00FB6D10">
              <w:rPr>
                <w:rFonts w:ascii="Arial" w:eastAsia="Scala-Regular" w:hAnsi="Arial" w:cs="Arial"/>
                <w:sz w:val="24"/>
                <w:szCs w:val="24"/>
              </w:rPr>
              <w:t>achievement of environmental goals</w:t>
            </w:r>
            <w:r w:rsidR="00056867">
              <w:rPr>
                <w:rFonts w:ascii="Arial" w:eastAsia="Scala-Regular" w:hAnsi="Arial" w:cs="Arial"/>
                <w:sz w:val="24"/>
                <w:szCs w:val="24"/>
              </w:rPr>
              <w:t>?</w:t>
            </w:r>
          </w:p>
        </w:tc>
      </w:tr>
      <w:tr w:rsidR="00761134" w:rsidRPr="00FB6D10" w14:paraId="71D08803" w14:textId="77777777" w:rsidTr="00FB6D10">
        <w:tc>
          <w:tcPr>
            <w:tcW w:w="9581" w:type="dxa"/>
          </w:tcPr>
          <w:p w14:paraId="3F3510C1" w14:textId="458A8796" w:rsidR="00761134" w:rsidRPr="00FB6D10" w:rsidRDefault="00761134"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What </w:t>
            </w:r>
            <w:r w:rsidR="00056867">
              <w:rPr>
                <w:rFonts w:ascii="Arial" w:hAnsi="Arial" w:cs="Arial"/>
                <w:sz w:val="24"/>
                <w:szCs w:val="24"/>
              </w:rPr>
              <w:t xml:space="preserve">kind of </w:t>
            </w:r>
            <w:r w:rsidRPr="00FB6D10">
              <w:rPr>
                <w:rFonts w:ascii="Arial" w:hAnsi="Arial" w:cs="Arial"/>
                <w:sz w:val="24"/>
                <w:szCs w:val="24"/>
              </w:rPr>
              <w:t xml:space="preserve">values and </w:t>
            </w:r>
            <w:r w:rsidR="00056867">
              <w:rPr>
                <w:rFonts w:ascii="Arial" w:hAnsi="Arial" w:cs="Arial"/>
                <w:sz w:val="24"/>
                <w:szCs w:val="24"/>
              </w:rPr>
              <w:t xml:space="preserve">farming </w:t>
            </w:r>
            <w:r w:rsidRPr="00FB6D10">
              <w:rPr>
                <w:rFonts w:ascii="Arial" w:hAnsi="Arial" w:cs="Arial"/>
                <w:sz w:val="24"/>
                <w:szCs w:val="24"/>
              </w:rPr>
              <w:t xml:space="preserve">identities </w:t>
            </w:r>
            <w:r>
              <w:rPr>
                <w:rFonts w:ascii="Arial" w:hAnsi="Arial" w:cs="Arial"/>
                <w:sz w:val="24"/>
                <w:szCs w:val="24"/>
              </w:rPr>
              <w:t xml:space="preserve">do </w:t>
            </w:r>
            <w:r w:rsidRPr="00FB6D10">
              <w:rPr>
                <w:rFonts w:ascii="Arial" w:hAnsi="Arial" w:cs="Arial"/>
                <w:sz w:val="24"/>
                <w:szCs w:val="24"/>
              </w:rPr>
              <w:t xml:space="preserve">the </w:t>
            </w:r>
            <w:r w:rsidR="00DA51FF">
              <w:rPr>
                <w:rFonts w:ascii="Arial" w:hAnsi="Arial" w:cs="Arial"/>
                <w:sz w:val="24"/>
                <w:szCs w:val="24"/>
              </w:rPr>
              <w:t xml:space="preserve">new </w:t>
            </w:r>
            <w:r w:rsidRPr="00FB6D10">
              <w:rPr>
                <w:rFonts w:ascii="Arial" w:hAnsi="Arial" w:cs="Arial"/>
                <w:sz w:val="24"/>
                <w:szCs w:val="24"/>
              </w:rPr>
              <w:t>scheme</w:t>
            </w:r>
            <w:r w:rsidR="00DA51FF">
              <w:rPr>
                <w:rFonts w:ascii="Arial" w:hAnsi="Arial" w:cs="Arial"/>
                <w:sz w:val="24"/>
                <w:szCs w:val="24"/>
              </w:rPr>
              <w:t>s</w:t>
            </w:r>
            <w:r w:rsidRPr="00FB6D10">
              <w:rPr>
                <w:rFonts w:ascii="Arial" w:hAnsi="Arial" w:cs="Arial"/>
                <w:sz w:val="24"/>
                <w:szCs w:val="24"/>
              </w:rPr>
              <w:t xml:space="preserve"> promote</w:t>
            </w:r>
            <w:r>
              <w:rPr>
                <w:rFonts w:ascii="Arial" w:hAnsi="Arial" w:cs="Arial"/>
                <w:sz w:val="24"/>
                <w:szCs w:val="24"/>
              </w:rPr>
              <w:t>?</w:t>
            </w:r>
          </w:p>
        </w:tc>
      </w:tr>
      <w:tr w:rsidR="00761134" w:rsidRPr="00FB6D10" w14:paraId="37327DCA" w14:textId="77777777" w:rsidTr="00FB6D10">
        <w:tc>
          <w:tcPr>
            <w:tcW w:w="9581" w:type="dxa"/>
          </w:tcPr>
          <w:p w14:paraId="67FEDB5D" w14:textId="7119B126" w:rsidR="00761134" w:rsidRPr="00FB6D10" w:rsidRDefault="00761134"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Are </w:t>
            </w:r>
            <w:r w:rsidRPr="00FB6D10">
              <w:rPr>
                <w:rFonts w:ascii="Arial" w:hAnsi="Arial" w:cs="Arial"/>
                <w:sz w:val="24"/>
                <w:szCs w:val="24"/>
              </w:rPr>
              <w:t xml:space="preserve">different </w:t>
            </w:r>
            <w:r w:rsidR="00BF62E1">
              <w:rPr>
                <w:rFonts w:ascii="Arial" w:hAnsi="Arial" w:cs="Arial"/>
                <w:sz w:val="24"/>
                <w:szCs w:val="24"/>
              </w:rPr>
              <w:t xml:space="preserve">types of </w:t>
            </w:r>
            <w:r w:rsidRPr="00FB6D10">
              <w:rPr>
                <w:rFonts w:ascii="Arial" w:hAnsi="Arial" w:cs="Arial"/>
                <w:sz w:val="24"/>
                <w:szCs w:val="24"/>
              </w:rPr>
              <w:t xml:space="preserve">schemes </w:t>
            </w:r>
            <w:r w:rsidR="00BF62E1">
              <w:rPr>
                <w:rFonts w:ascii="Arial" w:hAnsi="Arial" w:cs="Arial"/>
                <w:sz w:val="24"/>
                <w:szCs w:val="24"/>
              </w:rPr>
              <w:t xml:space="preserve">or multiple scheme approaches </w:t>
            </w:r>
            <w:r>
              <w:rPr>
                <w:rFonts w:ascii="Arial" w:hAnsi="Arial" w:cs="Arial"/>
                <w:sz w:val="24"/>
                <w:szCs w:val="24"/>
              </w:rPr>
              <w:t xml:space="preserve">needed </w:t>
            </w:r>
            <w:r w:rsidRPr="00FB6D10">
              <w:rPr>
                <w:rFonts w:ascii="Arial" w:hAnsi="Arial" w:cs="Arial"/>
                <w:sz w:val="24"/>
                <w:szCs w:val="24"/>
              </w:rPr>
              <w:t>to achieve goals</w:t>
            </w:r>
            <w:r w:rsidR="00BF62E1">
              <w:rPr>
                <w:rFonts w:ascii="Arial" w:hAnsi="Arial" w:cs="Arial"/>
                <w:sz w:val="24"/>
                <w:szCs w:val="24"/>
              </w:rPr>
              <w:t xml:space="preserve"> for the delivery of different public goods</w:t>
            </w:r>
            <w:r>
              <w:rPr>
                <w:rFonts w:ascii="Arial" w:hAnsi="Arial" w:cs="Arial"/>
                <w:sz w:val="24"/>
                <w:szCs w:val="24"/>
              </w:rPr>
              <w:t>?</w:t>
            </w:r>
          </w:p>
        </w:tc>
      </w:tr>
      <w:tr w:rsidR="00761134" w:rsidRPr="00FB6D10" w14:paraId="3F976C45" w14:textId="77777777" w:rsidTr="00FB6D10">
        <w:tc>
          <w:tcPr>
            <w:tcW w:w="9581" w:type="dxa"/>
          </w:tcPr>
          <w:p w14:paraId="271083A7" w14:textId="0C94FB10" w:rsidR="00761134" w:rsidRPr="00FB6D10" w:rsidRDefault="00056867" w:rsidP="008E723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Does ELM provide the </w:t>
            </w:r>
            <w:r w:rsidR="00761134" w:rsidRPr="00FB6D10">
              <w:rPr>
                <w:rFonts w:ascii="Arial" w:hAnsi="Arial" w:cs="Arial"/>
                <w:sz w:val="24"/>
                <w:szCs w:val="24"/>
              </w:rPr>
              <w:t xml:space="preserve">knowledge exchange mechanisms </w:t>
            </w:r>
            <w:r>
              <w:rPr>
                <w:rFonts w:ascii="Arial" w:hAnsi="Arial" w:cs="Arial"/>
                <w:sz w:val="24"/>
                <w:szCs w:val="24"/>
              </w:rPr>
              <w:t xml:space="preserve">needed to </w:t>
            </w:r>
            <w:r w:rsidR="00761134" w:rsidRPr="00FB6D10">
              <w:rPr>
                <w:rFonts w:ascii="Arial" w:hAnsi="Arial" w:cs="Arial"/>
                <w:sz w:val="24"/>
                <w:szCs w:val="24"/>
              </w:rPr>
              <w:t>succeed in demonstrating links between good management and the delivery of ecosystem services</w:t>
            </w:r>
            <w:r>
              <w:rPr>
                <w:rFonts w:ascii="Arial" w:hAnsi="Arial" w:cs="Arial"/>
                <w:sz w:val="24"/>
                <w:szCs w:val="24"/>
              </w:rPr>
              <w:t>?</w:t>
            </w:r>
          </w:p>
        </w:tc>
      </w:tr>
    </w:tbl>
    <w:p w14:paraId="2DB85059" w14:textId="77777777" w:rsidR="00D33333" w:rsidRPr="00FB6D10" w:rsidRDefault="00D33333" w:rsidP="0052446A">
      <w:pPr>
        <w:spacing w:line="360" w:lineRule="auto"/>
        <w:rPr>
          <w:rFonts w:ascii="Arial" w:hAnsi="Arial" w:cs="Arial"/>
          <w:sz w:val="24"/>
          <w:szCs w:val="24"/>
        </w:rPr>
      </w:pPr>
    </w:p>
    <w:tbl>
      <w:tblPr>
        <w:tblStyle w:val="TableGrid"/>
        <w:tblW w:w="9581" w:type="dxa"/>
        <w:tblInd w:w="-289" w:type="dxa"/>
        <w:tblLook w:val="04A0" w:firstRow="1" w:lastRow="0" w:firstColumn="1" w:lastColumn="0" w:noHBand="0" w:noVBand="1"/>
      </w:tblPr>
      <w:tblGrid>
        <w:gridCol w:w="9581"/>
      </w:tblGrid>
      <w:tr w:rsidR="00D33333" w:rsidRPr="00FB6D10" w14:paraId="7B13FC7A" w14:textId="77777777" w:rsidTr="00BC3487">
        <w:tc>
          <w:tcPr>
            <w:tcW w:w="9581" w:type="dxa"/>
            <w:shd w:val="clear" w:color="auto" w:fill="F7CAAC" w:themeFill="accent2" w:themeFillTint="66"/>
          </w:tcPr>
          <w:p w14:paraId="12EF22BA" w14:textId="28DBA0E1" w:rsidR="00D33333" w:rsidRPr="00FB6D10" w:rsidRDefault="00194192" w:rsidP="0052446A">
            <w:pPr>
              <w:pStyle w:val="NoSpacing"/>
              <w:spacing w:line="360" w:lineRule="auto"/>
              <w:jc w:val="center"/>
              <w:rPr>
                <w:rFonts w:ascii="Arial" w:hAnsi="Arial" w:cs="Arial"/>
                <w:b/>
                <w:sz w:val="24"/>
                <w:szCs w:val="24"/>
              </w:rPr>
            </w:pPr>
            <w:r>
              <w:rPr>
                <w:rFonts w:ascii="Arial" w:hAnsi="Arial" w:cs="Arial"/>
                <w:b/>
                <w:sz w:val="24"/>
                <w:szCs w:val="24"/>
              </w:rPr>
              <w:t>Questions regarding</w:t>
            </w:r>
            <w:r w:rsidRPr="00FB6D10">
              <w:rPr>
                <w:rFonts w:ascii="Arial" w:hAnsi="Arial" w:cs="Arial"/>
                <w:b/>
                <w:sz w:val="24"/>
                <w:szCs w:val="24"/>
              </w:rPr>
              <w:t xml:space="preserve"> </w:t>
            </w:r>
            <w:r>
              <w:rPr>
                <w:rFonts w:ascii="Arial" w:hAnsi="Arial" w:cs="Arial"/>
                <w:b/>
                <w:sz w:val="24"/>
                <w:szCs w:val="24"/>
              </w:rPr>
              <w:t xml:space="preserve">the implementation of </w:t>
            </w:r>
            <w:r w:rsidR="00D26474">
              <w:rPr>
                <w:rFonts w:ascii="Arial" w:hAnsi="Arial" w:cs="Arial"/>
                <w:b/>
                <w:sz w:val="24"/>
                <w:szCs w:val="24"/>
              </w:rPr>
              <w:t>ELMs</w:t>
            </w:r>
          </w:p>
        </w:tc>
      </w:tr>
      <w:tr w:rsidR="00D33333" w:rsidRPr="00FB6D10" w14:paraId="0318BCC7" w14:textId="77777777" w:rsidTr="00FB6D10">
        <w:tc>
          <w:tcPr>
            <w:tcW w:w="9581" w:type="dxa"/>
          </w:tcPr>
          <w:p w14:paraId="48C9DC64" w14:textId="44F77698" w:rsidR="00D33333" w:rsidRPr="00FB6D10" w:rsidRDefault="00F06A50" w:rsidP="008E723E">
            <w:pPr>
              <w:pStyle w:val="NoSpacing"/>
              <w:numPr>
                <w:ilvl w:val="0"/>
                <w:numId w:val="13"/>
              </w:numPr>
              <w:spacing w:line="360" w:lineRule="auto"/>
              <w:rPr>
                <w:rFonts w:ascii="Arial" w:hAnsi="Arial" w:cs="Arial"/>
                <w:sz w:val="24"/>
                <w:szCs w:val="24"/>
              </w:rPr>
            </w:pPr>
            <w:r>
              <w:rPr>
                <w:rFonts w:ascii="Arial" w:hAnsi="Arial" w:cs="Arial"/>
                <w:sz w:val="24"/>
                <w:szCs w:val="24"/>
              </w:rPr>
              <w:t>T</w:t>
            </w:r>
            <w:r w:rsidR="00D33333" w:rsidRPr="00FB6D10">
              <w:rPr>
                <w:rFonts w:ascii="Arial" w:hAnsi="Arial" w:cs="Arial"/>
                <w:sz w:val="24"/>
                <w:szCs w:val="24"/>
              </w:rPr>
              <w:t>he support of a broad range of people</w:t>
            </w:r>
            <w:r w:rsidR="00056867">
              <w:rPr>
                <w:rFonts w:ascii="Arial" w:hAnsi="Arial" w:cs="Arial"/>
                <w:sz w:val="24"/>
                <w:szCs w:val="24"/>
              </w:rPr>
              <w:t xml:space="preserve"> ranging</w:t>
            </w:r>
            <w:r w:rsidR="00D33333" w:rsidRPr="00FB6D10">
              <w:rPr>
                <w:rFonts w:ascii="Arial" w:hAnsi="Arial" w:cs="Arial"/>
                <w:sz w:val="24"/>
                <w:szCs w:val="24"/>
              </w:rPr>
              <w:t xml:space="preserve"> from governments, businesses, farmers, and local residents</w:t>
            </w:r>
            <w:r w:rsidR="00DA51FF">
              <w:rPr>
                <w:rFonts w:ascii="Arial" w:hAnsi="Arial" w:cs="Arial"/>
                <w:sz w:val="24"/>
                <w:szCs w:val="24"/>
              </w:rPr>
              <w:t xml:space="preserve"> can</w:t>
            </w:r>
            <w:r>
              <w:rPr>
                <w:rFonts w:ascii="Arial" w:hAnsi="Arial" w:cs="Arial"/>
                <w:sz w:val="24"/>
                <w:szCs w:val="24"/>
              </w:rPr>
              <w:t xml:space="preserve"> increase successful scheme implementation</w:t>
            </w:r>
            <w:r w:rsidR="00BC3487">
              <w:rPr>
                <w:rFonts w:ascii="Arial" w:hAnsi="Arial" w:cs="Arial"/>
                <w:sz w:val="24"/>
                <w:szCs w:val="24"/>
              </w:rPr>
              <w:t>. What measures will be taken to get them on board?</w:t>
            </w:r>
          </w:p>
        </w:tc>
      </w:tr>
      <w:tr w:rsidR="00D33333" w:rsidRPr="00FB6D10" w14:paraId="26C00689" w14:textId="77777777" w:rsidTr="00FB6D10">
        <w:tc>
          <w:tcPr>
            <w:tcW w:w="9581" w:type="dxa"/>
          </w:tcPr>
          <w:p w14:paraId="5D5526D8" w14:textId="18291DBE" w:rsidR="00D33333" w:rsidRPr="00FB6D10" w:rsidRDefault="004F624F" w:rsidP="008E723E">
            <w:pPr>
              <w:pStyle w:val="NoSpacing"/>
              <w:numPr>
                <w:ilvl w:val="0"/>
                <w:numId w:val="13"/>
              </w:numPr>
              <w:spacing w:line="360" w:lineRule="auto"/>
              <w:rPr>
                <w:rFonts w:ascii="Arial" w:hAnsi="Arial" w:cs="Arial"/>
                <w:sz w:val="24"/>
                <w:szCs w:val="24"/>
              </w:rPr>
            </w:pPr>
            <w:r>
              <w:rPr>
                <w:rFonts w:ascii="Arial" w:hAnsi="Arial" w:cs="Arial"/>
                <w:sz w:val="24"/>
                <w:szCs w:val="24"/>
              </w:rPr>
              <w:t>D</w:t>
            </w:r>
            <w:r w:rsidRPr="00FB6D10">
              <w:rPr>
                <w:rFonts w:ascii="Arial" w:hAnsi="Arial" w:cs="Arial"/>
                <w:sz w:val="24"/>
                <w:szCs w:val="24"/>
              </w:rPr>
              <w:t xml:space="preserve">uring the introductory phase of new </w:t>
            </w:r>
            <w:r>
              <w:rPr>
                <w:rFonts w:ascii="Arial" w:hAnsi="Arial" w:cs="Arial"/>
                <w:sz w:val="24"/>
                <w:szCs w:val="24"/>
              </w:rPr>
              <w:t xml:space="preserve">schemes, advertising through </w:t>
            </w:r>
            <w:r w:rsidRPr="00FB6D10">
              <w:rPr>
                <w:rFonts w:ascii="Arial" w:hAnsi="Arial" w:cs="Arial"/>
                <w:sz w:val="24"/>
                <w:szCs w:val="24"/>
              </w:rPr>
              <w:t xml:space="preserve">radio, newspapers, </w:t>
            </w:r>
            <w:r>
              <w:rPr>
                <w:rFonts w:ascii="Arial" w:hAnsi="Arial" w:cs="Arial"/>
                <w:sz w:val="24"/>
                <w:szCs w:val="24"/>
              </w:rPr>
              <w:t xml:space="preserve">the </w:t>
            </w:r>
            <w:r w:rsidRPr="00FB6D10">
              <w:rPr>
                <w:rFonts w:ascii="Arial" w:hAnsi="Arial" w:cs="Arial"/>
                <w:sz w:val="24"/>
                <w:szCs w:val="24"/>
              </w:rPr>
              <w:t>farming press, agricultural</w:t>
            </w:r>
            <w:r>
              <w:rPr>
                <w:rFonts w:ascii="Arial" w:hAnsi="Arial" w:cs="Arial"/>
                <w:sz w:val="24"/>
                <w:szCs w:val="24"/>
              </w:rPr>
              <w:t xml:space="preserve"> shows</w:t>
            </w:r>
            <w:r w:rsidRPr="00FB6D10">
              <w:rPr>
                <w:rFonts w:ascii="Arial" w:hAnsi="Arial" w:cs="Arial"/>
                <w:sz w:val="24"/>
                <w:szCs w:val="24"/>
              </w:rPr>
              <w:t xml:space="preserve">, </w:t>
            </w:r>
            <w:r>
              <w:rPr>
                <w:rFonts w:ascii="Arial" w:hAnsi="Arial" w:cs="Arial"/>
                <w:sz w:val="24"/>
                <w:szCs w:val="24"/>
              </w:rPr>
              <w:t>etc.</w:t>
            </w:r>
            <w:r w:rsidRPr="00FB6D10">
              <w:rPr>
                <w:rFonts w:ascii="Arial" w:hAnsi="Arial" w:cs="Arial"/>
                <w:sz w:val="24"/>
                <w:szCs w:val="24"/>
              </w:rPr>
              <w:t xml:space="preserve"> </w:t>
            </w:r>
            <w:r w:rsidR="00464969">
              <w:rPr>
                <w:rFonts w:ascii="Arial" w:hAnsi="Arial" w:cs="Arial"/>
                <w:sz w:val="24"/>
                <w:szCs w:val="24"/>
              </w:rPr>
              <w:t>is</w:t>
            </w:r>
            <w:r w:rsidRPr="00FB6D10">
              <w:rPr>
                <w:rFonts w:ascii="Arial" w:hAnsi="Arial" w:cs="Arial"/>
                <w:sz w:val="24"/>
                <w:szCs w:val="24"/>
              </w:rPr>
              <w:t xml:space="preserve"> pivotal</w:t>
            </w:r>
            <w:r w:rsidR="00BC3487">
              <w:rPr>
                <w:rFonts w:ascii="Arial" w:hAnsi="Arial" w:cs="Arial"/>
                <w:sz w:val="24"/>
                <w:szCs w:val="24"/>
              </w:rPr>
              <w:t>. Have provisions been made for this?</w:t>
            </w:r>
            <w:r w:rsidRPr="00FB6D10">
              <w:rPr>
                <w:rFonts w:ascii="Arial" w:hAnsi="Arial" w:cs="Arial"/>
                <w:sz w:val="24"/>
                <w:szCs w:val="24"/>
              </w:rPr>
              <w:t xml:space="preserve"> </w:t>
            </w:r>
          </w:p>
        </w:tc>
      </w:tr>
      <w:tr w:rsidR="00DA51FF" w:rsidRPr="00FB6D10" w14:paraId="4775FA3E" w14:textId="77777777" w:rsidTr="00FB6D10">
        <w:tc>
          <w:tcPr>
            <w:tcW w:w="9581" w:type="dxa"/>
          </w:tcPr>
          <w:p w14:paraId="50A79117" w14:textId="237848B6" w:rsidR="00DA51FF" w:rsidRDefault="00DA51FF" w:rsidP="008E723E">
            <w:pPr>
              <w:pStyle w:val="NoSpacing"/>
              <w:numPr>
                <w:ilvl w:val="0"/>
                <w:numId w:val="13"/>
              </w:numPr>
              <w:spacing w:line="360" w:lineRule="auto"/>
              <w:rPr>
                <w:rFonts w:ascii="Arial" w:hAnsi="Arial" w:cs="Arial"/>
                <w:sz w:val="24"/>
                <w:szCs w:val="24"/>
              </w:rPr>
            </w:pPr>
            <w:r>
              <w:rPr>
                <w:rFonts w:ascii="Arial" w:hAnsi="Arial" w:cs="Arial"/>
                <w:sz w:val="24"/>
                <w:szCs w:val="24"/>
              </w:rPr>
              <w:t>ELM policy a</w:t>
            </w:r>
            <w:r w:rsidRPr="00FB6D10">
              <w:rPr>
                <w:rFonts w:ascii="Arial" w:hAnsi="Arial" w:cs="Arial"/>
                <w:sz w:val="24"/>
                <w:szCs w:val="24"/>
              </w:rPr>
              <w:t>dvi</w:t>
            </w:r>
            <w:r>
              <w:rPr>
                <w:rFonts w:ascii="Arial" w:hAnsi="Arial" w:cs="Arial"/>
                <w:sz w:val="24"/>
                <w:szCs w:val="24"/>
              </w:rPr>
              <w:t>c</w:t>
            </w:r>
            <w:r w:rsidRPr="00FB6D10">
              <w:rPr>
                <w:rFonts w:ascii="Arial" w:hAnsi="Arial" w:cs="Arial"/>
                <w:sz w:val="24"/>
                <w:szCs w:val="24"/>
              </w:rPr>
              <w:t xml:space="preserve">e and information </w:t>
            </w:r>
            <w:r>
              <w:rPr>
                <w:rFonts w:ascii="Arial" w:hAnsi="Arial" w:cs="Arial"/>
                <w:sz w:val="24"/>
                <w:szCs w:val="24"/>
              </w:rPr>
              <w:t xml:space="preserve">needs to be tailored </w:t>
            </w:r>
            <w:r w:rsidRPr="00FB6D10">
              <w:rPr>
                <w:rFonts w:ascii="Arial" w:hAnsi="Arial" w:cs="Arial"/>
                <w:sz w:val="24"/>
                <w:szCs w:val="24"/>
              </w:rPr>
              <w:t>to individual farmers</w:t>
            </w:r>
            <w:r w:rsidR="00464969">
              <w:rPr>
                <w:rFonts w:ascii="Arial" w:hAnsi="Arial" w:cs="Arial"/>
                <w:sz w:val="24"/>
                <w:szCs w:val="24"/>
              </w:rPr>
              <w:t>,</w:t>
            </w:r>
            <w:r w:rsidRPr="00FB6D10">
              <w:rPr>
                <w:rFonts w:ascii="Arial" w:hAnsi="Arial" w:cs="Arial"/>
                <w:sz w:val="24"/>
                <w:szCs w:val="24"/>
              </w:rPr>
              <w:t xml:space="preserve"> </w:t>
            </w:r>
            <w:r>
              <w:rPr>
                <w:rFonts w:ascii="Arial" w:hAnsi="Arial" w:cs="Arial"/>
                <w:sz w:val="24"/>
                <w:szCs w:val="24"/>
              </w:rPr>
              <w:t>and collaboration facilitated in areas where landscape-scale management changes to achieve environmental objectives are required.</w:t>
            </w:r>
            <w:r w:rsidR="00BC3487">
              <w:rPr>
                <w:rFonts w:ascii="Arial" w:hAnsi="Arial" w:cs="Arial"/>
                <w:sz w:val="24"/>
                <w:szCs w:val="24"/>
              </w:rPr>
              <w:t xml:space="preserve"> Have provisions been made for this?</w:t>
            </w:r>
          </w:p>
        </w:tc>
      </w:tr>
    </w:tbl>
    <w:p w14:paraId="588A42C9" w14:textId="4B30FC99" w:rsidR="00BC3487" w:rsidRDefault="00BC3487"/>
    <w:tbl>
      <w:tblPr>
        <w:tblStyle w:val="TableGrid"/>
        <w:tblW w:w="9581" w:type="dxa"/>
        <w:tblInd w:w="-289" w:type="dxa"/>
        <w:tblLook w:val="04A0" w:firstRow="1" w:lastRow="0" w:firstColumn="1" w:lastColumn="0" w:noHBand="0" w:noVBand="1"/>
      </w:tblPr>
      <w:tblGrid>
        <w:gridCol w:w="9581"/>
      </w:tblGrid>
      <w:tr w:rsidR="00BC3487" w:rsidRPr="00FB6D10" w14:paraId="477C4FFF" w14:textId="77777777" w:rsidTr="00BC3487">
        <w:tc>
          <w:tcPr>
            <w:tcW w:w="9581" w:type="dxa"/>
            <w:shd w:val="clear" w:color="auto" w:fill="F7CAAC" w:themeFill="accent2" w:themeFillTint="66"/>
          </w:tcPr>
          <w:p w14:paraId="1D7C6005" w14:textId="53AAFC8D" w:rsidR="00BC3487" w:rsidRPr="005701AB" w:rsidRDefault="00194192" w:rsidP="007D7CB0">
            <w:pPr>
              <w:pStyle w:val="NoSpacing"/>
              <w:spacing w:line="360" w:lineRule="auto"/>
              <w:jc w:val="center"/>
              <w:rPr>
                <w:rFonts w:ascii="Arial" w:hAnsi="Arial" w:cs="Arial"/>
                <w:sz w:val="24"/>
                <w:szCs w:val="24"/>
              </w:rPr>
            </w:pPr>
            <w:r>
              <w:rPr>
                <w:rFonts w:ascii="Arial" w:hAnsi="Arial" w:cs="Arial"/>
                <w:b/>
                <w:sz w:val="24"/>
                <w:szCs w:val="24"/>
              </w:rPr>
              <w:lastRenderedPageBreak/>
              <w:t>Questions regarding</w:t>
            </w:r>
            <w:r w:rsidRPr="00FB6D10">
              <w:rPr>
                <w:rFonts w:ascii="Arial" w:hAnsi="Arial" w:cs="Arial"/>
                <w:b/>
                <w:sz w:val="24"/>
                <w:szCs w:val="24"/>
              </w:rPr>
              <w:t xml:space="preserve"> </w:t>
            </w:r>
            <w:r>
              <w:rPr>
                <w:rFonts w:ascii="Arial" w:hAnsi="Arial" w:cs="Arial"/>
                <w:b/>
                <w:sz w:val="24"/>
                <w:szCs w:val="24"/>
              </w:rPr>
              <w:t xml:space="preserve">the implementation of </w:t>
            </w:r>
            <w:r w:rsidRPr="00FB6D10">
              <w:rPr>
                <w:rFonts w:ascii="Arial" w:hAnsi="Arial" w:cs="Arial"/>
                <w:b/>
                <w:sz w:val="24"/>
                <w:szCs w:val="24"/>
              </w:rPr>
              <w:t xml:space="preserve">new </w:t>
            </w:r>
            <w:r>
              <w:rPr>
                <w:rFonts w:ascii="Arial" w:hAnsi="Arial" w:cs="Arial"/>
                <w:b/>
                <w:sz w:val="24"/>
                <w:szCs w:val="24"/>
              </w:rPr>
              <w:t xml:space="preserve">ELMs </w:t>
            </w:r>
            <w:r w:rsidR="00BC3487">
              <w:rPr>
                <w:rFonts w:ascii="Arial" w:hAnsi="Arial" w:cs="Arial"/>
                <w:b/>
                <w:sz w:val="24"/>
                <w:szCs w:val="24"/>
              </w:rPr>
              <w:t>(cont.)</w:t>
            </w:r>
          </w:p>
        </w:tc>
      </w:tr>
      <w:tr w:rsidR="00D33333" w:rsidRPr="00FB6D10" w14:paraId="12061194" w14:textId="77777777" w:rsidTr="00BC3487">
        <w:tc>
          <w:tcPr>
            <w:tcW w:w="9581" w:type="dxa"/>
          </w:tcPr>
          <w:p w14:paraId="2FC775FC" w14:textId="62F8C74A" w:rsidR="00D33333" w:rsidRPr="00FB6D10" w:rsidRDefault="00D33333" w:rsidP="008E723E">
            <w:pPr>
              <w:pStyle w:val="NoSpacing"/>
              <w:numPr>
                <w:ilvl w:val="0"/>
                <w:numId w:val="13"/>
              </w:numPr>
              <w:spacing w:line="360" w:lineRule="auto"/>
              <w:rPr>
                <w:rFonts w:ascii="Arial" w:hAnsi="Arial" w:cs="Arial"/>
                <w:sz w:val="24"/>
                <w:szCs w:val="24"/>
              </w:rPr>
            </w:pPr>
            <w:r w:rsidRPr="00A77942">
              <w:rPr>
                <w:rFonts w:ascii="Arial" w:hAnsi="Arial" w:cs="Arial"/>
                <w:iCs/>
                <w:sz w:val="24"/>
                <w:szCs w:val="24"/>
              </w:rPr>
              <w:t>Implementation</w:t>
            </w:r>
            <w:r w:rsidRPr="00FB6D10">
              <w:rPr>
                <w:rFonts w:ascii="Arial" w:hAnsi="Arial" w:cs="Arial"/>
                <w:sz w:val="24"/>
                <w:szCs w:val="24"/>
              </w:rPr>
              <w:t xml:space="preserve">, </w:t>
            </w:r>
            <w:r w:rsidR="00BF62E1">
              <w:rPr>
                <w:rFonts w:ascii="Arial" w:hAnsi="Arial" w:cs="Arial"/>
                <w:sz w:val="24"/>
                <w:szCs w:val="24"/>
              </w:rPr>
              <w:t>including</w:t>
            </w:r>
            <w:r w:rsidR="00BF62E1" w:rsidRPr="00FB6D10">
              <w:rPr>
                <w:rFonts w:ascii="Arial" w:hAnsi="Arial" w:cs="Arial"/>
                <w:sz w:val="24"/>
                <w:szCs w:val="24"/>
              </w:rPr>
              <w:t xml:space="preserve"> </w:t>
            </w:r>
            <w:r w:rsidRPr="00FB6D10">
              <w:rPr>
                <w:rFonts w:ascii="Arial" w:hAnsi="Arial" w:cs="Arial"/>
                <w:sz w:val="24"/>
                <w:szCs w:val="24"/>
              </w:rPr>
              <w:t xml:space="preserve">the formal application procedure, requires inputs from dedicated and specialist change agents </w:t>
            </w:r>
            <w:r w:rsidR="00BF62E1">
              <w:rPr>
                <w:rFonts w:ascii="Arial" w:hAnsi="Arial" w:cs="Arial"/>
                <w:sz w:val="24"/>
                <w:szCs w:val="24"/>
              </w:rPr>
              <w:t xml:space="preserve">(e.g. advisers) </w:t>
            </w:r>
            <w:r w:rsidRPr="00FB6D10">
              <w:rPr>
                <w:rFonts w:ascii="Arial" w:hAnsi="Arial" w:cs="Arial"/>
                <w:sz w:val="24"/>
                <w:szCs w:val="24"/>
              </w:rPr>
              <w:t xml:space="preserve">that can provide </w:t>
            </w:r>
            <w:r w:rsidR="004F624F">
              <w:rPr>
                <w:rFonts w:ascii="Arial" w:hAnsi="Arial" w:cs="Arial"/>
                <w:sz w:val="24"/>
                <w:szCs w:val="24"/>
              </w:rPr>
              <w:t xml:space="preserve">farmers with </w:t>
            </w:r>
            <w:r w:rsidR="00BF62E1">
              <w:rPr>
                <w:rFonts w:ascii="Arial" w:hAnsi="Arial" w:cs="Arial"/>
                <w:sz w:val="24"/>
                <w:szCs w:val="24"/>
              </w:rPr>
              <w:t xml:space="preserve">support, </w:t>
            </w:r>
            <w:r w:rsidRPr="00FB6D10">
              <w:rPr>
                <w:rFonts w:ascii="Arial" w:hAnsi="Arial" w:cs="Arial"/>
                <w:sz w:val="24"/>
                <w:szCs w:val="24"/>
              </w:rPr>
              <w:t>guidance and technical assistance</w:t>
            </w:r>
            <w:r w:rsidR="00BC3487">
              <w:rPr>
                <w:rFonts w:ascii="Arial" w:hAnsi="Arial" w:cs="Arial"/>
                <w:sz w:val="24"/>
                <w:szCs w:val="24"/>
              </w:rPr>
              <w:t>. Have provisions been made for this?</w:t>
            </w:r>
          </w:p>
        </w:tc>
      </w:tr>
      <w:tr w:rsidR="00D33333" w:rsidRPr="00FB6D10" w14:paraId="72E5C44C" w14:textId="77777777" w:rsidTr="00BC3487">
        <w:tc>
          <w:tcPr>
            <w:tcW w:w="9581" w:type="dxa"/>
          </w:tcPr>
          <w:p w14:paraId="0DDD03C1" w14:textId="38EC91F0" w:rsidR="005701AB" w:rsidRPr="00FB6D10" w:rsidRDefault="00464969" w:rsidP="00BC3487">
            <w:pPr>
              <w:pStyle w:val="NoSpacing"/>
              <w:numPr>
                <w:ilvl w:val="0"/>
                <w:numId w:val="13"/>
              </w:numPr>
              <w:spacing w:line="360" w:lineRule="auto"/>
              <w:rPr>
                <w:rFonts w:ascii="Arial" w:hAnsi="Arial" w:cs="Arial"/>
                <w:sz w:val="24"/>
                <w:szCs w:val="24"/>
              </w:rPr>
            </w:pPr>
            <w:r>
              <w:rPr>
                <w:rFonts w:ascii="Arial" w:hAnsi="Arial" w:cs="Arial"/>
                <w:sz w:val="24"/>
                <w:szCs w:val="24"/>
              </w:rPr>
              <w:t>Strategies need to be in place for the c</w:t>
            </w:r>
            <w:r w:rsidRPr="00FB6D10">
              <w:rPr>
                <w:rFonts w:ascii="Arial" w:hAnsi="Arial" w:cs="Arial"/>
                <w:sz w:val="24"/>
                <w:szCs w:val="24"/>
              </w:rPr>
              <w:t xml:space="preserve">lear communication of </w:t>
            </w:r>
            <w:r>
              <w:rPr>
                <w:rFonts w:ascii="Arial" w:hAnsi="Arial" w:cs="Arial"/>
                <w:sz w:val="24"/>
                <w:szCs w:val="24"/>
              </w:rPr>
              <w:t xml:space="preserve">ELM scheme </w:t>
            </w:r>
            <w:r w:rsidRPr="00FB6D10">
              <w:rPr>
                <w:rFonts w:ascii="Arial" w:hAnsi="Arial" w:cs="Arial"/>
                <w:sz w:val="24"/>
                <w:szCs w:val="24"/>
              </w:rPr>
              <w:t xml:space="preserve">objectives </w:t>
            </w:r>
            <w:r>
              <w:rPr>
                <w:rFonts w:ascii="Arial" w:hAnsi="Arial" w:cs="Arial"/>
                <w:sz w:val="24"/>
                <w:szCs w:val="24"/>
              </w:rPr>
              <w:t xml:space="preserve">and </w:t>
            </w:r>
            <w:r w:rsidRPr="00FB6D10">
              <w:rPr>
                <w:rFonts w:ascii="Arial" w:hAnsi="Arial" w:cs="Arial"/>
                <w:sz w:val="24"/>
                <w:szCs w:val="24"/>
              </w:rPr>
              <w:t xml:space="preserve">the problems </w:t>
            </w:r>
            <w:r>
              <w:rPr>
                <w:rFonts w:ascii="Arial" w:hAnsi="Arial" w:cs="Arial"/>
                <w:sz w:val="24"/>
                <w:szCs w:val="24"/>
              </w:rPr>
              <w:t xml:space="preserve">that they try </w:t>
            </w:r>
            <w:r w:rsidRPr="00FB6D10">
              <w:rPr>
                <w:rFonts w:ascii="Arial" w:hAnsi="Arial" w:cs="Arial"/>
                <w:sz w:val="24"/>
                <w:szCs w:val="24"/>
              </w:rPr>
              <w:t xml:space="preserve">to </w:t>
            </w:r>
            <w:r>
              <w:rPr>
                <w:rFonts w:ascii="Arial" w:hAnsi="Arial" w:cs="Arial"/>
                <w:sz w:val="24"/>
                <w:szCs w:val="24"/>
              </w:rPr>
              <w:t xml:space="preserve">solve, </w:t>
            </w:r>
            <w:r w:rsidRPr="00FB6D10">
              <w:rPr>
                <w:rFonts w:ascii="Arial" w:hAnsi="Arial" w:cs="Arial"/>
                <w:sz w:val="24"/>
                <w:szCs w:val="24"/>
              </w:rPr>
              <w:t xml:space="preserve">providing </w:t>
            </w:r>
            <w:r>
              <w:rPr>
                <w:rFonts w:ascii="Arial" w:hAnsi="Arial" w:cs="Arial"/>
                <w:sz w:val="24"/>
                <w:szCs w:val="24"/>
              </w:rPr>
              <w:t xml:space="preserve">local and relatable </w:t>
            </w:r>
            <w:r w:rsidRPr="00FB6D10">
              <w:rPr>
                <w:rFonts w:ascii="Arial" w:hAnsi="Arial" w:cs="Arial"/>
                <w:sz w:val="24"/>
                <w:szCs w:val="24"/>
              </w:rPr>
              <w:t>evidence</w:t>
            </w:r>
            <w:r w:rsidR="00BC3487">
              <w:rPr>
                <w:rFonts w:ascii="Arial" w:hAnsi="Arial" w:cs="Arial"/>
                <w:sz w:val="24"/>
                <w:szCs w:val="24"/>
              </w:rPr>
              <w:t>. Have provisions been made for this?</w:t>
            </w:r>
          </w:p>
        </w:tc>
      </w:tr>
      <w:tr w:rsidR="005701AB" w:rsidRPr="00FB6D10" w14:paraId="25FD1680" w14:textId="77777777" w:rsidTr="00BC3487">
        <w:tc>
          <w:tcPr>
            <w:tcW w:w="9581" w:type="dxa"/>
          </w:tcPr>
          <w:p w14:paraId="73A898DC" w14:textId="42726607" w:rsidR="005701AB" w:rsidRPr="00FB6D10" w:rsidRDefault="005701AB" w:rsidP="008E723E">
            <w:pPr>
              <w:pStyle w:val="NoSpacing"/>
              <w:numPr>
                <w:ilvl w:val="0"/>
                <w:numId w:val="13"/>
              </w:numPr>
              <w:spacing w:line="360" w:lineRule="auto"/>
              <w:rPr>
                <w:rFonts w:ascii="Arial" w:hAnsi="Arial" w:cs="Arial"/>
                <w:sz w:val="24"/>
                <w:szCs w:val="24"/>
              </w:rPr>
            </w:pPr>
            <w:r>
              <w:rPr>
                <w:rFonts w:ascii="Arial" w:eastAsia="Scala-Regular" w:hAnsi="Arial" w:cs="Arial"/>
                <w:sz w:val="24"/>
                <w:szCs w:val="24"/>
              </w:rPr>
              <w:t xml:space="preserve">The pace at which </w:t>
            </w:r>
            <w:r w:rsidRPr="00FB6D10">
              <w:rPr>
                <w:rFonts w:ascii="Arial" w:eastAsia="Scala-Regular" w:hAnsi="Arial" w:cs="Arial"/>
                <w:sz w:val="24"/>
                <w:szCs w:val="24"/>
              </w:rPr>
              <w:t xml:space="preserve">changes </w:t>
            </w:r>
            <w:r>
              <w:rPr>
                <w:rFonts w:ascii="Arial" w:eastAsia="Scala-Regular" w:hAnsi="Arial" w:cs="Arial"/>
                <w:sz w:val="24"/>
                <w:szCs w:val="24"/>
              </w:rPr>
              <w:t xml:space="preserve">related to the new ELM policy and schemes </w:t>
            </w:r>
            <w:r w:rsidR="007F5F3E">
              <w:rPr>
                <w:rFonts w:ascii="Arial" w:eastAsia="Scala-Regular" w:hAnsi="Arial" w:cs="Arial"/>
                <w:sz w:val="24"/>
                <w:szCs w:val="24"/>
              </w:rPr>
              <w:t xml:space="preserve">are introduced will </w:t>
            </w:r>
            <w:r>
              <w:rPr>
                <w:rFonts w:ascii="Arial" w:eastAsia="Scala-Regular" w:hAnsi="Arial" w:cs="Arial"/>
                <w:sz w:val="24"/>
                <w:szCs w:val="24"/>
              </w:rPr>
              <w:t xml:space="preserve">need to </w:t>
            </w:r>
            <w:r w:rsidR="00DA51FF">
              <w:rPr>
                <w:rFonts w:ascii="Arial" w:eastAsia="Scala-Regular" w:hAnsi="Arial" w:cs="Arial"/>
                <w:sz w:val="24"/>
                <w:szCs w:val="24"/>
              </w:rPr>
              <w:t xml:space="preserve">be </w:t>
            </w:r>
            <w:r>
              <w:rPr>
                <w:rFonts w:ascii="Arial" w:eastAsia="Scala-Regular" w:hAnsi="Arial" w:cs="Arial"/>
                <w:sz w:val="24"/>
                <w:szCs w:val="24"/>
              </w:rPr>
              <w:t>match</w:t>
            </w:r>
            <w:r w:rsidR="00DA51FF">
              <w:rPr>
                <w:rFonts w:ascii="Arial" w:eastAsia="Scala-Regular" w:hAnsi="Arial" w:cs="Arial"/>
                <w:sz w:val="24"/>
                <w:szCs w:val="24"/>
              </w:rPr>
              <w:t>ed to</w:t>
            </w:r>
            <w:r>
              <w:rPr>
                <w:rFonts w:ascii="Arial" w:eastAsia="Scala-Regular" w:hAnsi="Arial" w:cs="Arial"/>
                <w:sz w:val="24"/>
                <w:szCs w:val="24"/>
              </w:rPr>
              <w:t xml:space="preserve"> bio-physical, economic, socio-cultural and other factors.</w:t>
            </w:r>
            <w:r w:rsidRPr="00FB6D10">
              <w:rPr>
                <w:rFonts w:ascii="Arial" w:hAnsi="Arial" w:cs="Arial"/>
                <w:sz w:val="24"/>
                <w:szCs w:val="24"/>
              </w:rPr>
              <w:t xml:space="preserve"> </w:t>
            </w:r>
            <w:r w:rsidR="00BC3487">
              <w:rPr>
                <w:rFonts w:ascii="Arial" w:hAnsi="Arial" w:cs="Arial"/>
                <w:sz w:val="24"/>
                <w:szCs w:val="24"/>
              </w:rPr>
              <w:t>Have provisions been made for this?</w:t>
            </w:r>
          </w:p>
        </w:tc>
      </w:tr>
      <w:tr w:rsidR="005701AB" w:rsidRPr="00FB6D10" w14:paraId="4BF85F43" w14:textId="77777777" w:rsidTr="00BC3487">
        <w:tc>
          <w:tcPr>
            <w:tcW w:w="9581" w:type="dxa"/>
          </w:tcPr>
          <w:p w14:paraId="7954F999" w14:textId="23E456EC" w:rsidR="005701AB" w:rsidRPr="00FB6D10" w:rsidRDefault="00464969" w:rsidP="00464969">
            <w:pPr>
              <w:pStyle w:val="NoSpacing"/>
              <w:numPr>
                <w:ilvl w:val="0"/>
                <w:numId w:val="13"/>
              </w:numPr>
              <w:spacing w:line="360" w:lineRule="auto"/>
              <w:rPr>
                <w:rFonts w:ascii="Arial" w:hAnsi="Arial" w:cs="Arial"/>
                <w:sz w:val="24"/>
                <w:szCs w:val="24"/>
              </w:rPr>
            </w:pPr>
            <w:r>
              <w:rPr>
                <w:rFonts w:ascii="Arial" w:hAnsi="Arial" w:cs="Arial"/>
                <w:sz w:val="24"/>
                <w:szCs w:val="24"/>
              </w:rPr>
              <w:t>F</w:t>
            </w:r>
            <w:r w:rsidRPr="00FB6D10">
              <w:rPr>
                <w:rFonts w:ascii="Arial" w:hAnsi="Arial" w:cs="Arial"/>
                <w:sz w:val="24"/>
                <w:szCs w:val="24"/>
              </w:rPr>
              <w:t>armers who have a history of environmental management enhances scheme success</w:t>
            </w:r>
            <w:r>
              <w:rPr>
                <w:rFonts w:ascii="Arial" w:hAnsi="Arial" w:cs="Arial"/>
                <w:sz w:val="24"/>
                <w:szCs w:val="24"/>
              </w:rPr>
              <w:t xml:space="preserve"> and should be engaged and worked with during implementation.</w:t>
            </w:r>
            <w:r w:rsidR="006C7DE3">
              <w:rPr>
                <w:rFonts w:ascii="Arial" w:hAnsi="Arial" w:cs="Arial"/>
                <w:sz w:val="24"/>
                <w:szCs w:val="24"/>
              </w:rPr>
              <w:t xml:space="preserve"> Have provisions been made for this?</w:t>
            </w:r>
          </w:p>
        </w:tc>
      </w:tr>
      <w:tr w:rsidR="005701AB" w:rsidRPr="00FB6D10" w14:paraId="73F44973" w14:textId="77777777" w:rsidTr="00BC3487">
        <w:tc>
          <w:tcPr>
            <w:tcW w:w="9581" w:type="dxa"/>
          </w:tcPr>
          <w:p w14:paraId="1BDC7800" w14:textId="09E75E6D" w:rsidR="005701AB" w:rsidRPr="00464969" w:rsidRDefault="00464969" w:rsidP="00464969">
            <w:pPr>
              <w:pStyle w:val="NoSpacing"/>
              <w:numPr>
                <w:ilvl w:val="0"/>
                <w:numId w:val="13"/>
              </w:numPr>
              <w:spacing w:line="360" w:lineRule="auto"/>
              <w:rPr>
                <w:rFonts w:ascii="Arial" w:hAnsi="Arial" w:cs="Arial"/>
                <w:sz w:val="24"/>
                <w:szCs w:val="24"/>
              </w:rPr>
            </w:pPr>
            <w:r w:rsidRPr="00FB6D10">
              <w:rPr>
                <w:rFonts w:ascii="Arial" w:hAnsi="Arial" w:cs="Arial"/>
                <w:i/>
                <w:sz w:val="24"/>
                <w:szCs w:val="24"/>
              </w:rPr>
              <w:t>Post adoption</w:t>
            </w:r>
            <w:r w:rsidRPr="00FB6D10">
              <w:rPr>
                <w:rFonts w:ascii="Arial" w:hAnsi="Arial" w:cs="Arial"/>
                <w:sz w:val="24"/>
                <w:szCs w:val="24"/>
              </w:rPr>
              <w:t xml:space="preserve"> requires continued support from project officers, environmental organisations and farmer user groups to maintain commitment</w:t>
            </w:r>
            <w:r>
              <w:rPr>
                <w:rFonts w:ascii="Arial" w:hAnsi="Arial" w:cs="Arial"/>
                <w:sz w:val="24"/>
                <w:szCs w:val="24"/>
              </w:rPr>
              <w:t xml:space="preserve"> and help land managers adapt practices and develop ambition. </w:t>
            </w:r>
            <w:r w:rsidR="006C7DE3">
              <w:rPr>
                <w:rFonts w:ascii="Arial" w:hAnsi="Arial" w:cs="Arial"/>
                <w:sz w:val="24"/>
                <w:szCs w:val="24"/>
              </w:rPr>
              <w:t>Have provisions been made for this?</w:t>
            </w:r>
          </w:p>
        </w:tc>
      </w:tr>
    </w:tbl>
    <w:p w14:paraId="27A98188" w14:textId="77777777" w:rsidR="00761134" w:rsidRPr="005B1670" w:rsidRDefault="00761134" w:rsidP="0052446A">
      <w:pPr>
        <w:pStyle w:val="NoSpacing"/>
        <w:spacing w:line="360" w:lineRule="auto"/>
        <w:rPr>
          <w:rFonts w:ascii="Arial" w:hAnsi="Arial" w:cs="Arial"/>
          <w:sz w:val="20"/>
          <w:szCs w:val="20"/>
        </w:rPr>
      </w:pPr>
    </w:p>
    <w:p w14:paraId="04A6C1FF" w14:textId="5889667E" w:rsidR="00A77942" w:rsidRDefault="00A77942">
      <w:pPr>
        <w:rPr>
          <w:rFonts w:ascii="Arial" w:hAnsi="Arial" w:cs="Arial"/>
          <w:sz w:val="24"/>
          <w:szCs w:val="24"/>
          <w:u w:val="single"/>
        </w:rPr>
      </w:pPr>
      <w:bookmarkStart w:id="14" w:name="_Hlk486489587"/>
      <w:r>
        <w:rPr>
          <w:rFonts w:ascii="Arial" w:hAnsi="Arial" w:cs="Arial"/>
          <w:sz w:val="24"/>
          <w:szCs w:val="24"/>
          <w:u w:val="single"/>
        </w:rPr>
        <w:br w:type="page"/>
      </w:r>
    </w:p>
    <w:p w14:paraId="0C6D13EE" w14:textId="77777777" w:rsidR="00C4382C" w:rsidRPr="00761134" w:rsidRDefault="00C4382C" w:rsidP="00266259">
      <w:pPr>
        <w:pStyle w:val="Heading2"/>
      </w:pPr>
      <w:r w:rsidRPr="00761134">
        <w:lastRenderedPageBreak/>
        <w:t>Bibliography</w:t>
      </w:r>
    </w:p>
    <w:p w14:paraId="4FA23F17" w14:textId="77777777" w:rsidR="00C4382C" w:rsidRDefault="00C4382C" w:rsidP="0052446A">
      <w:pPr>
        <w:autoSpaceDE w:val="0"/>
        <w:autoSpaceDN w:val="0"/>
        <w:adjustRightInd w:val="0"/>
        <w:spacing w:after="0" w:line="360" w:lineRule="auto"/>
        <w:rPr>
          <w:rFonts w:ascii="Arial" w:hAnsi="Arial" w:cs="Arial"/>
          <w:i/>
          <w:sz w:val="24"/>
          <w:szCs w:val="24"/>
          <w:u w:val="single"/>
        </w:rPr>
      </w:pPr>
      <w:bookmarkStart w:id="15" w:name="_Hlk509304541"/>
      <w:bookmarkEnd w:id="14"/>
    </w:p>
    <w:p w14:paraId="1E5B46F3"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Ahnstroem, J., </w:t>
      </w:r>
      <w:bookmarkStart w:id="16" w:name="_GoBack"/>
      <w:proofErr w:type="spellStart"/>
      <w:r w:rsidRPr="00761134">
        <w:rPr>
          <w:rFonts w:ascii="Arial" w:hAnsi="Arial" w:cs="Arial"/>
          <w:sz w:val="24"/>
          <w:szCs w:val="24"/>
        </w:rPr>
        <w:t>Hoeckert</w:t>
      </w:r>
      <w:bookmarkEnd w:id="16"/>
      <w:proofErr w:type="spellEnd"/>
      <w:r w:rsidRPr="00761134">
        <w:rPr>
          <w:rFonts w:ascii="Arial" w:hAnsi="Arial" w:cs="Arial"/>
          <w:sz w:val="24"/>
          <w:szCs w:val="24"/>
        </w:rPr>
        <w:t xml:space="preserve">, J.,  </w:t>
      </w:r>
      <w:proofErr w:type="spellStart"/>
      <w:r w:rsidRPr="00761134">
        <w:rPr>
          <w:rFonts w:ascii="Arial" w:hAnsi="Arial" w:cs="Arial"/>
          <w:sz w:val="24"/>
          <w:szCs w:val="24"/>
        </w:rPr>
        <w:t>Bergea</w:t>
      </w:r>
      <w:proofErr w:type="spellEnd"/>
      <w:r w:rsidRPr="00761134">
        <w:rPr>
          <w:rFonts w:ascii="Arial" w:hAnsi="Arial" w:cs="Arial"/>
          <w:sz w:val="24"/>
          <w:szCs w:val="24"/>
        </w:rPr>
        <w:t xml:space="preserve"> H.L., Francis, C.A., Skelton, P. and </w:t>
      </w:r>
      <w:proofErr w:type="spellStart"/>
      <w:r w:rsidRPr="00761134">
        <w:rPr>
          <w:rFonts w:ascii="Arial" w:hAnsi="Arial" w:cs="Arial"/>
          <w:sz w:val="24"/>
          <w:szCs w:val="24"/>
        </w:rPr>
        <w:t>Hallgren</w:t>
      </w:r>
      <w:proofErr w:type="spellEnd"/>
      <w:r w:rsidRPr="00761134">
        <w:rPr>
          <w:rFonts w:ascii="Arial" w:hAnsi="Arial" w:cs="Arial"/>
          <w:sz w:val="24"/>
          <w:szCs w:val="24"/>
        </w:rPr>
        <w:t xml:space="preserve">, L. 2009. Farmers and nature conservation: What is known about attitudes, context factors and actions affecting conservation? </w:t>
      </w:r>
      <w:r w:rsidRPr="00761134">
        <w:rPr>
          <w:rFonts w:ascii="Arial" w:hAnsi="Arial" w:cs="Arial"/>
          <w:i/>
          <w:sz w:val="24"/>
          <w:szCs w:val="24"/>
        </w:rPr>
        <w:t>Renewable Agriculture and Food Systems</w:t>
      </w:r>
      <w:r w:rsidRPr="00761134">
        <w:rPr>
          <w:rFonts w:ascii="Arial" w:hAnsi="Arial" w:cs="Arial"/>
          <w:sz w:val="24"/>
          <w:szCs w:val="24"/>
        </w:rPr>
        <w:t xml:space="preserve"> 24 1 38-47</w:t>
      </w:r>
    </w:p>
    <w:p w14:paraId="2EBD99D7"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3AC3A479" w14:textId="77777777" w:rsidR="00C4382C" w:rsidRPr="00761134" w:rsidRDefault="00C4382C" w:rsidP="0052446A">
      <w:pPr>
        <w:autoSpaceDE w:val="0"/>
        <w:autoSpaceDN w:val="0"/>
        <w:adjustRightInd w:val="0"/>
        <w:spacing w:after="0" w:line="360" w:lineRule="auto"/>
        <w:rPr>
          <w:rFonts w:ascii="Arial" w:hAnsi="Arial" w:cs="Arial"/>
          <w:bCs/>
          <w:sz w:val="24"/>
          <w:szCs w:val="24"/>
        </w:rPr>
      </w:pPr>
      <w:proofErr w:type="spellStart"/>
      <w:r w:rsidRPr="00761134">
        <w:rPr>
          <w:rFonts w:ascii="Arial" w:hAnsi="Arial" w:cs="Arial"/>
          <w:sz w:val="24"/>
          <w:szCs w:val="24"/>
        </w:rPr>
        <w:t>Battershill</w:t>
      </w:r>
      <w:proofErr w:type="spellEnd"/>
      <w:r w:rsidRPr="00761134">
        <w:rPr>
          <w:rFonts w:ascii="Arial" w:hAnsi="Arial" w:cs="Arial"/>
          <w:sz w:val="24"/>
          <w:szCs w:val="24"/>
        </w:rPr>
        <w:t xml:space="preserve"> M.R.J. and </w:t>
      </w:r>
      <w:proofErr w:type="spellStart"/>
      <w:r w:rsidRPr="00761134">
        <w:rPr>
          <w:rFonts w:ascii="Arial" w:hAnsi="Arial" w:cs="Arial"/>
          <w:sz w:val="24"/>
          <w:szCs w:val="24"/>
        </w:rPr>
        <w:t>Gilg</w:t>
      </w:r>
      <w:proofErr w:type="spellEnd"/>
      <w:r w:rsidRPr="00761134">
        <w:rPr>
          <w:rFonts w:ascii="Arial" w:hAnsi="Arial" w:cs="Arial"/>
          <w:sz w:val="24"/>
          <w:szCs w:val="24"/>
        </w:rPr>
        <w:t xml:space="preserve">, A.W. 1996 </w:t>
      </w:r>
      <w:r w:rsidRPr="00761134">
        <w:rPr>
          <w:rFonts w:ascii="Arial" w:hAnsi="Arial" w:cs="Arial"/>
          <w:bCs/>
          <w:sz w:val="24"/>
          <w:szCs w:val="24"/>
        </w:rPr>
        <w:t xml:space="preserve">Traditional Farming and Agro-Environment Policy in Southwest England: Back to the Future? </w:t>
      </w:r>
      <w:proofErr w:type="spellStart"/>
      <w:r w:rsidRPr="00761134">
        <w:rPr>
          <w:rFonts w:ascii="Arial" w:hAnsi="Arial" w:cs="Arial"/>
          <w:bCs/>
          <w:i/>
          <w:sz w:val="24"/>
          <w:szCs w:val="24"/>
        </w:rPr>
        <w:t>Geoforum</w:t>
      </w:r>
      <w:proofErr w:type="spellEnd"/>
      <w:r w:rsidRPr="00761134">
        <w:rPr>
          <w:rFonts w:ascii="Arial" w:hAnsi="Arial" w:cs="Arial"/>
          <w:bCs/>
          <w:i/>
          <w:sz w:val="24"/>
          <w:szCs w:val="24"/>
        </w:rPr>
        <w:t xml:space="preserve"> </w:t>
      </w:r>
      <w:r w:rsidRPr="00761134">
        <w:rPr>
          <w:rFonts w:ascii="Arial" w:hAnsi="Arial" w:cs="Arial"/>
          <w:bCs/>
          <w:sz w:val="24"/>
          <w:szCs w:val="24"/>
        </w:rPr>
        <w:t>27 2 133-147</w:t>
      </w:r>
    </w:p>
    <w:p w14:paraId="7E8987DA" w14:textId="77777777" w:rsidR="00C4382C" w:rsidRPr="00761134" w:rsidRDefault="00C4382C" w:rsidP="0052446A">
      <w:pPr>
        <w:pStyle w:val="CommentText"/>
        <w:spacing w:line="360" w:lineRule="auto"/>
        <w:rPr>
          <w:rFonts w:ascii="Arial" w:hAnsi="Arial" w:cs="Arial"/>
          <w:sz w:val="24"/>
          <w:szCs w:val="24"/>
          <w:shd w:val="clear" w:color="auto" w:fill="FFFFFF"/>
        </w:rPr>
      </w:pPr>
    </w:p>
    <w:p w14:paraId="7D2DA47D" w14:textId="77777777" w:rsidR="00C4382C" w:rsidRPr="00761134" w:rsidRDefault="00C4382C" w:rsidP="0052446A">
      <w:pPr>
        <w:pStyle w:val="CommentText"/>
        <w:spacing w:line="360" w:lineRule="auto"/>
      </w:pPr>
      <w:r w:rsidRPr="00761134">
        <w:rPr>
          <w:rFonts w:ascii="Arial" w:hAnsi="Arial" w:cs="Arial"/>
          <w:sz w:val="24"/>
          <w:szCs w:val="24"/>
          <w:shd w:val="clear" w:color="auto" w:fill="FFFFFF"/>
        </w:rPr>
        <w:t xml:space="preserve">Bourdieu, P. 1986. The forms of capital. In J. Richardson (Ed.) </w:t>
      </w:r>
      <w:r w:rsidRPr="00761134">
        <w:rPr>
          <w:rFonts w:ascii="Arial" w:hAnsi="Arial" w:cs="Arial"/>
          <w:i/>
          <w:sz w:val="24"/>
          <w:szCs w:val="24"/>
          <w:shd w:val="clear" w:color="auto" w:fill="FFFFFF"/>
        </w:rPr>
        <w:t>Handbook of Theory and Research for the Sociology of Education</w:t>
      </w:r>
      <w:r w:rsidRPr="00761134">
        <w:rPr>
          <w:rFonts w:ascii="Arial" w:hAnsi="Arial" w:cs="Arial"/>
          <w:sz w:val="24"/>
          <w:szCs w:val="24"/>
          <w:shd w:val="clear" w:color="auto" w:fill="FFFFFF"/>
        </w:rPr>
        <w:t xml:space="preserve"> (New York, Greenwood), 241-258.</w:t>
      </w:r>
    </w:p>
    <w:p w14:paraId="1F540155" w14:textId="77777777" w:rsidR="005701AB" w:rsidRDefault="005701AB" w:rsidP="0052446A">
      <w:pPr>
        <w:pStyle w:val="CommentText"/>
        <w:spacing w:line="360" w:lineRule="auto"/>
        <w:rPr>
          <w:rFonts w:ascii="Arial" w:hAnsi="Arial" w:cs="Arial"/>
          <w:sz w:val="24"/>
          <w:szCs w:val="24"/>
          <w:shd w:val="clear" w:color="auto" w:fill="FFFFFF"/>
        </w:rPr>
      </w:pPr>
    </w:p>
    <w:p w14:paraId="5B0C37A2" w14:textId="0590CEA3" w:rsidR="00C4382C" w:rsidRPr="00761134" w:rsidRDefault="00C4382C" w:rsidP="0052446A">
      <w:pPr>
        <w:pStyle w:val="CommentText"/>
        <w:spacing w:line="360" w:lineRule="auto"/>
        <w:rPr>
          <w:rFonts w:ascii="Arial" w:hAnsi="Arial" w:cs="Arial"/>
          <w:b/>
          <w:sz w:val="24"/>
          <w:szCs w:val="24"/>
        </w:rPr>
      </w:pPr>
      <w:r w:rsidRPr="00761134">
        <w:rPr>
          <w:rFonts w:ascii="Arial" w:hAnsi="Arial" w:cs="Arial"/>
          <w:sz w:val="24"/>
          <w:szCs w:val="24"/>
          <w:shd w:val="clear" w:color="auto" w:fill="FFFFFF"/>
        </w:rPr>
        <w:t>Bourdieu, Pierre. 1984. </w:t>
      </w:r>
      <w:r w:rsidRPr="00761134">
        <w:rPr>
          <w:rStyle w:val="Emphasis"/>
          <w:rFonts w:ascii="Arial" w:hAnsi="Arial" w:cs="Arial"/>
          <w:sz w:val="24"/>
          <w:szCs w:val="24"/>
          <w:bdr w:val="none" w:sz="0" w:space="0" w:color="auto" w:frame="1"/>
          <w:shd w:val="clear" w:color="auto" w:fill="FFFFFF"/>
        </w:rPr>
        <w:t>Distinction: A Social Critique of the Judgment of Taste.</w:t>
      </w:r>
      <w:r w:rsidRPr="00761134">
        <w:rPr>
          <w:rFonts w:ascii="Arial" w:hAnsi="Arial" w:cs="Arial"/>
          <w:sz w:val="24"/>
          <w:szCs w:val="24"/>
          <w:shd w:val="clear" w:color="auto" w:fill="FFFFFF"/>
        </w:rPr>
        <w:t> Cambridge MA: Harvard University Press</w:t>
      </w:r>
    </w:p>
    <w:p w14:paraId="7EBF352A"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08677B01" w14:textId="0C5E5BF0" w:rsidR="00C4382C" w:rsidRPr="00761134" w:rsidRDefault="00C4382C" w:rsidP="0052446A">
      <w:pPr>
        <w:pStyle w:val="CommentText"/>
        <w:spacing w:line="360" w:lineRule="auto"/>
        <w:rPr>
          <w:rFonts w:ascii="Arial" w:hAnsi="Arial" w:cs="Arial"/>
          <w:sz w:val="24"/>
          <w:szCs w:val="24"/>
        </w:rPr>
      </w:pPr>
      <w:r w:rsidRPr="00761134">
        <w:rPr>
          <w:rFonts w:ascii="Arial" w:hAnsi="Arial" w:cs="Arial"/>
          <w:sz w:val="24"/>
          <w:szCs w:val="24"/>
        </w:rPr>
        <w:t>Brockett, B. 2018. Interim report ‘Farm advice – evidence review and research proposal’</w:t>
      </w:r>
      <w:r w:rsidR="0052446A">
        <w:rPr>
          <w:rFonts w:ascii="Arial" w:hAnsi="Arial" w:cs="Arial"/>
          <w:sz w:val="24"/>
          <w:szCs w:val="24"/>
        </w:rPr>
        <w:t xml:space="preserve">. Internal document. </w:t>
      </w:r>
      <w:r w:rsidRPr="00761134">
        <w:rPr>
          <w:rFonts w:ascii="Arial" w:hAnsi="Arial" w:cs="Arial"/>
          <w:sz w:val="24"/>
          <w:szCs w:val="24"/>
        </w:rPr>
        <w:t>Natural England.</w:t>
      </w:r>
    </w:p>
    <w:p w14:paraId="04E69AD3"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1DCE52BE"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Brotherton, I. 1991. What limits participation in ESAs? </w:t>
      </w:r>
      <w:r w:rsidRPr="00761134">
        <w:rPr>
          <w:rFonts w:ascii="Arial" w:hAnsi="Arial" w:cs="Arial"/>
          <w:i/>
          <w:sz w:val="24"/>
          <w:szCs w:val="24"/>
        </w:rPr>
        <w:t>Journal of Environmental Management</w:t>
      </w:r>
      <w:r w:rsidRPr="00761134">
        <w:rPr>
          <w:rFonts w:ascii="Arial" w:hAnsi="Arial" w:cs="Arial"/>
          <w:sz w:val="24"/>
          <w:szCs w:val="24"/>
        </w:rPr>
        <w:t xml:space="preserve"> 32 241-249</w:t>
      </w:r>
    </w:p>
    <w:p w14:paraId="0F48FE72"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7E561076" w14:textId="77777777" w:rsidR="00C4382C" w:rsidRPr="00761134" w:rsidRDefault="00C4382C" w:rsidP="0052446A">
      <w:pPr>
        <w:autoSpaceDE w:val="0"/>
        <w:autoSpaceDN w:val="0"/>
        <w:adjustRightInd w:val="0"/>
        <w:spacing w:after="0" w:line="360" w:lineRule="auto"/>
        <w:rPr>
          <w:rFonts w:ascii="Arial" w:hAnsi="Arial" w:cs="Arial"/>
          <w:bCs/>
          <w:sz w:val="24"/>
          <w:szCs w:val="24"/>
        </w:rPr>
      </w:pPr>
      <w:r w:rsidRPr="00761134">
        <w:rPr>
          <w:rFonts w:ascii="Arial" w:hAnsi="Arial" w:cs="Arial"/>
          <w:sz w:val="24"/>
          <w:szCs w:val="24"/>
        </w:rPr>
        <w:t xml:space="preserve">Brotherton, I. 1989. </w:t>
      </w:r>
      <w:r w:rsidRPr="00761134">
        <w:rPr>
          <w:rFonts w:ascii="Arial" w:hAnsi="Arial" w:cs="Arial"/>
          <w:bCs/>
          <w:sz w:val="24"/>
          <w:szCs w:val="24"/>
        </w:rPr>
        <w:t xml:space="preserve">Farmer Participation in Voluntary Land Diversion Schemes: Some from Theory. </w:t>
      </w:r>
      <w:r w:rsidRPr="00761134">
        <w:rPr>
          <w:rFonts w:ascii="Arial" w:hAnsi="Arial" w:cs="Arial"/>
          <w:bCs/>
          <w:i/>
          <w:sz w:val="24"/>
          <w:szCs w:val="24"/>
        </w:rPr>
        <w:t xml:space="preserve">Journal of Rural Studies </w:t>
      </w:r>
      <w:r w:rsidRPr="00761134">
        <w:rPr>
          <w:rFonts w:ascii="Arial" w:hAnsi="Arial" w:cs="Arial"/>
          <w:bCs/>
          <w:sz w:val="24"/>
          <w:szCs w:val="24"/>
        </w:rPr>
        <w:t>5 3 299-344</w:t>
      </w:r>
    </w:p>
    <w:p w14:paraId="46C26FC9"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2C4741AB" w14:textId="77777777" w:rsidR="00C4382C" w:rsidRPr="00761134" w:rsidRDefault="00C4382C" w:rsidP="0052446A">
      <w:pPr>
        <w:autoSpaceDE w:val="0"/>
        <w:autoSpaceDN w:val="0"/>
        <w:adjustRightInd w:val="0"/>
        <w:spacing w:after="0" w:line="360" w:lineRule="auto"/>
        <w:rPr>
          <w:rFonts w:ascii="Arial" w:eastAsia="Scala-Bold" w:hAnsi="Arial" w:cs="Arial"/>
          <w:bCs/>
          <w:sz w:val="24"/>
          <w:szCs w:val="24"/>
        </w:rPr>
      </w:pPr>
      <w:bookmarkStart w:id="17" w:name="_Hlk532287821"/>
      <w:r w:rsidRPr="00761134">
        <w:rPr>
          <w:rFonts w:ascii="Arial" w:eastAsia="AdvGulliv-R" w:hAnsi="Arial" w:cs="Arial"/>
          <w:sz w:val="24"/>
          <w:szCs w:val="24"/>
        </w:rPr>
        <w:t xml:space="preserve">Burton, R. J. F. 2006. </w:t>
      </w:r>
      <w:r w:rsidRPr="00761134">
        <w:rPr>
          <w:rFonts w:ascii="Arial" w:eastAsia="Scala-Bold" w:hAnsi="Arial" w:cs="Arial"/>
          <w:bCs/>
          <w:sz w:val="24"/>
          <w:szCs w:val="24"/>
        </w:rPr>
        <w:t xml:space="preserve">Seeing Through the ‘Good Farmer’s’ Eyes: Towards Developing an Understanding of the Social Symbolic Value of ‘Productivist’ Behaviour. </w:t>
      </w:r>
      <w:proofErr w:type="spellStart"/>
      <w:r w:rsidRPr="00761134">
        <w:rPr>
          <w:rFonts w:ascii="Arial" w:eastAsia="Scala-Bold" w:hAnsi="Arial" w:cs="Arial"/>
          <w:bCs/>
          <w:i/>
          <w:sz w:val="24"/>
          <w:szCs w:val="24"/>
        </w:rPr>
        <w:t>Sociologia</w:t>
      </w:r>
      <w:proofErr w:type="spellEnd"/>
      <w:r w:rsidRPr="00761134">
        <w:rPr>
          <w:rFonts w:ascii="Arial" w:eastAsia="Scala-Bold" w:hAnsi="Arial" w:cs="Arial"/>
          <w:bCs/>
          <w:i/>
          <w:sz w:val="24"/>
          <w:szCs w:val="24"/>
        </w:rPr>
        <w:t xml:space="preserve"> </w:t>
      </w:r>
      <w:proofErr w:type="spellStart"/>
      <w:r w:rsidRPr="00761134">
        <w:rPr>
          <w:rFonts w:ascii="Arial" w:eastAsia="Scala-Bold" w:hAnsi="Arial" w:cs="Arial"/>
          <w:bCs/>
          <w:i/>
          <w:sz w:val="24"/>
          <w:szCs w:val="24"/>
        </w:rPr>
        <w:t>Ruralis</w:t>
      </w:r>
      <w:proofErr w:type="spellEnd"/>
      <w:r w:rsidRPr="00761134">
        <w:rPr>
          <w:rFonts w:ascii="Arial" w:eastAsia="Scala-Bold" w:hAnsi="Arial" w:cs="Arial"/>
          <w:bCs/>
          <w:i/>
          <w:sz w:val="24"/>
          <w:szCs w:val="24"/>
        </w:rPr>
        <w:t xml:space="preserve"> </w:t>
      </w:r>
      <w:r w:rsidRPr="00761134">
        <w:rPr>
          <w:rFonts w:ascii="Arial" w:eastAsia="Scala-Bold" w:hAnsi="Arial" w:cs="Arial"/>
          <w:bCs/>
          <w:sz w:val="24"/>
          <w:szCs w:val="24"/>
        </w:rPr>
        <w:t>44 2 195-215</w:t>
      </w:r>
    </w:p>
    <w:p w14:paraId="44AF1A2F"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0C8C477B"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r w:rsidRPr="00761134">
        <w:rPr>
          <w:rFonts w:ascii="Arial" w:eastAsia="Scala-Regular" w:hAnsi="Arial" w:cs="Arial"/>
          <w:sz w:val="24"/>
          <w:szCs w:val="24"/>
        </w:rPr>
        <w:t xml:space="preserve">Burton, R.J.F., </w:t>
      </w:r>
      <w:proofErr w:type="spellStart"/>
      <w:r w:rsidRPr="00761134">
        <w:rPr>
          <w:rFonts w:ascii="Arial" w:eastAsia="Scala-Regular" w:hAnsi="Arial" w:cs="Arial"/>
          <w:sz w:val="24"/>
          <w:szCs w:val="24"/>
        </w:rPr>
        <w:t>Kuczera</w:t>
      </w:r>
      <w:proofErr w:type="spellEnd"/>
      <w:r w:rsidRPr="00761134">
        <w:rPr>
          <w:rFonts w:ascii="Arial" w:eastAsia="Scala-Regular" w:hAnsi="Arial" w:cs="Arial"/>
          <w:sz w:val="24"/>
          <w:szCs w:val="24"/>
        </w:rPr>
        <w:t xml:space="preserve"> C and Schwarz G. 2008. Resistance to voluntary Agri-environmental schemes. </w:t>
      </w:r>
      <w:proofErr w:type="spellStart"/>
      <w:r w:rsidRPr="00761134">
        <w:rPr>
          <w:rFonts w:ascii="Arial" w:eastAsia="Scala-Regular" w:hAnsi="Arial" w:cs="Arial"/>
          <w:i/>
          <w:sz w:val="24"/>
          <w:szCs w:val="24"/>
        </w:rPr>
        <w:t>Sociologia</w:t>
      </w:r>
      <w:proofErr w:type="spellEnd"/>
      <w:r w:rsidRPr="00761134">
        <w:rPr>
          <w:rFonts w:ascii="Arial" w:eastAsia="Scala-Regular" w:hAnsi="Arial" w:cs="Arial"/>
          <w:i/>
          <w:sz w:val="24"/>
          <w:szCs w:val="24"/>
        </w:rPr>
        <w:t xml:space="preserve"> </w:t>
      </w:r>
      <w:proofErr w:type="spellStart"/>
      <w:r w:rsidRPr="00761134">
        <w:rPr>
          <w:rFonts w:ascii="Arial" w:eastAsia="Scala-Regular" w:hAnsi="Arial" w:cs="Arial"/>
          <w:i/>
          <w:sz w:val="24"/>
          <w:szCs w:val="24"/>
        </w:rPr>
        <w:t>Ruralis</w:t>
      </w:r>
      <w:proofErr w:type="spellEnd"/>
      <w:r w:rsidRPr="00761134">
        <w:rPr>
          <w:rFonts w:ascii="Arial" w:eastAsia="Scala-Regular" w:hAnsi="Arial" w:cs="Arial"/>
          <w:sz w:val="24"/>
          <w:szCs w:val="24"/>
        </w:rPr>
        <w:t>. 48 1 16-37</w:t>
      </w:r>
    </w:p>
    <w:p w14:paraId="7C9EFB51"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7A1C571F"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lastRenderedPageBreak/>
        <w:t xml:space="preserve">Burton, R.J.F., </w:t>
      </w:r>
      <w:proofErr w:type="spellStart"/>
      <w:r w:rsidRPr="00761134">
        <w:rPr>
          <w:rFonts w:ascii="Arial" w:hAnsi="Arial" w:cs="Arial"/>
          <w:sz w:val="24"/>
          <w:szCs w:val="24"/>
        </w:rPr>
        <w:t>Paragahawewa</w:t>
      </w:r>
      <w:proofErr w:type="spellEnd"/>
      <w:r w:rsidRPr="00761134">
        <w:rPr>
          <w:rFonts w:ascii="Arial" w:hAnsi="Arial" w:cs="Arial"/>
          <w:sz w:val="24"/>
          <w:szCs w:val="24"/>
        </w:rPr>
        <w:t xml:space="preserve">, U.H., 2011. Creating culturally sustainable agri-environmental schemes. </w:t>
      </w:r>
      <w:r w:rsidRPr="00761134">
        <w:rPr>
          <w:rFonts w:ascii="Arial" w:hAnsi="Arial" w:cs="Arial"/>
          <w:i/>
          <w:sz w:val="24"/>
          <w:szCs w:val="24"/>
        </w:rPr>
        <w:t>Journal of Rural Studies</w:t>
      </w:r>
      <w:r w:rsidRPr="00761134">
        <w:rPr>
          <w:rFonts w:ascii="Arial" w:hAnsi="Arial" w:cs="Arial"/>
          <w:sz w:val="24"/>
          <w:szCs w:val="24"/>
        </w:rPr>
        <w:t xml:space="preserve"> 27 1  95–104</w:t>
      </w:r>
    </w:p>
    <w:bookmarkEnd w:id="17"/>
    <w:p w14:paraId="2C47347A"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42B4FBAB"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eastAsia="AdvGulliv-R" w:hAnsi="Arial" w:cs="Arial"/>
          <w:sz w:val="24"/>
          <w:szCs w:val="24"/>
        </w:rPr>
        <w:t xml:space="preserve">Burgess, J., Clark J. and Harrison C.M. 2000 </w:t>
      </w:r>
      <w:r w:rsidRPr="00761134">
        <w:rPr>
          <w:rFonts w:ascii="Arial" w:hAnsi="Arial" w:cs="Arial"/>
          <w:sz w:val="24"/>
          <w:szCs w:val="24"/>
        </w:rPr>
        <w:t xml:space="preserve">Knowledges in action: an actor network analysis of a wetland agri-environment scheme. </w:t>
      </w:r>
      <w:r w:rsidRPr="00761134">
        <w:rPr>
          <w:rFonts w:ascii="Arial" w:hAnsi="Arial" w:cs="Arial"/>
          <w:i/>
          <w:sz w:val="24"/>
          <w:szCs w:val="24"/>
        </w:rPr>
        <w:t>Ecological Economics</w:t>
      </w:r>
      <w:r w:rsidRPr="00761134">
        <w:rPr>
          <w:rFonts w:ascii="Arial" w:hAnsi="Arial" w:cs="Arial"/>
          <w:sz w:val="24"/>
          <w:szCs w:val="24"/>
        </w:rPr>
        <w:t xml:space="preserve"> 35 119-135</w:t>
      </w:r>
    </w:p>
    <w:p w14:paraId="3427B6AC"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7297BF5F" w14:textId="546FECA4" w:rsidR="00C4382C" w:rsidRPr="00761134" w:rsidRDefault="00C4382C" w:rsidP="0052446A">
      <w:pPr>
        <w:pStyle w:val="NoSpacing"/>
        <w:spacing w:line="360" w:lineRule="auto"/>
        <w:rPr>
          <w:rFonts w:ascii="Arial" w:hAnsi="Arial" w:cs="Arial"/>
          <w:sz w:val="24"/>
          <w:szCs w:val="24"/>
        </w:rPr>
      </w:pPr>
      <w:r w:rsidRPr="00761134">
        <w:rPr>
          <w:rFonts w:ascii="Arial" w:hAnsi="Arial" w:cs="Arial"/>
          <w:sz w:val="24"/>
          <w:szCs w:val="24"/>
        </w:rPr>
        <w:t xml:space="preserve">Country Landowners Association (CLA) by Green Alliance blog. 2018. What should an agricultural policy designed for public benefit look like? </w:t>
      </w:r>
      <w:r w:rsidRPr="00761134">
        <w:rPr>
          <w:rFonts w:ascii="Arial" w:hAnsi="Arial" w:cs="Arial"/>
          <w:i/>
          <w:sz w:val="24"/>
          <w:szCs w:val="24"/>
        </w:rPr>
        <w:t>Inside Track</w:t>
      </w:r>
      <w:r w:rsidRPr="00761134">
        <w:rPr>
          <w:rFonts w:ascii="Arial" w:hAnsi="Arial" w:cs="Arial"/>
          <w:sz w:val="24"/>
          <w:szCs w:val="24"/>
        </w:rPr>
        <w:t xml:space="preserve">, 12 July 2018. See: </w:t>
      </w:r>
      <w:hyperlink r:id="rId21" w:history="1">
        <w:r w:rsidRPr="00761134">
          <w:rPr>
            <w:rStyle w:val="Hyperlink"/>
            <w:rFonts w:ascii="Arial" w:hAnsi="Arial" w:cs="Arial"/>
            <w:color w:val="auto"/>
            <w:sz w:val="24"/>
            <w:szCs w:val="24"/>
            <w:u w:val="none"/>
          </w:rPr>
          <w:t>https://greenallianceblog.org.uk/2018/ 07/12/what-should-an-agriculture-policy-designed-for-public-benefit-look-like/</w:t>
        </w:r>
      </w:hyperlink>
      <w:r w:rsidRPr="00761134">
        <w:rPr>
          <w:rFonts w:ascii="Arial" w:hAnsi="Arial" w:cs="Arial"/>
          <w:sz w:val="24"/>
          <w:szCs w:val="24"/>
        </w:rPr>
        <w:t xml:space="preserve"> (accessed: 3.8.2018)</w:t>
      </w:r>
    </w:p>
    <w:p w14:paraId="64D63268" w14:textId="77777777" w:rsidR="00761134" w:rsidRPr="00761134" w:rsidRDefault="00761134" w:rsidP="0052446A">
      <w:pPr>
        <w:pStyle w:val="NoSpacing"/>
        <w:spacing w:line="360" w:lineRule="auto"/>
        <w:rPr>
          <w:rFonts w:ascii="Arial" w:hAnsi="Arial" w:cs="Arial"/>
          <w:sz w:val="24"/>
          <w:szCs w:val="24"/>
        </w:rPr>
      </w:pPr>
    </w:p>
    <w:p w14:paraId="42958604" w14:textId="77777777" w:rsidR="00C4382C" w:rsidRPr="00761134" w:rsidRDefault="00C4382C" w:rsidP="0052446A">
      <w:pPr>
        <w:autoSpaceDE w:val="0"/>
        <w:autoSpaceDN w:val="0"/>
        <w:adjustRightInd w:val="0"/>
        <w:spacing w:after="0" w:line="360" w:lineRule="auto"/>
        <w:rPr>
          <w:rFonts w:ascii="Arial" w:eastAsia="Scala-Bold" w:hAnsi="Arial" w:cs="Arial"/>
          <w:bCs/>
          <w:sz w:val="24"/>
          <w:szCs w:val="24"/>
        </w:rPr>
      </w:pPr>
      <w:proofErr w:type="spellStart"/>
      <w:r w:rsidRPr="00761134">
        <w:rPr>
          <w:rFonts w:ascii="Arial" w:eastAsia="Scala-Regular" w:hAnsi="Arial" w:cs="Arial"/>
          <w:sz w:val="24"/>
          <w:szCs w:val="24"/>
        </w:rPr>
        <w:t>Gravsholt</w:t>
      </w:r>
      <w:proofErr w:type="spellEnd"/>
      <w:r w:rsidRPr="00761134">
        <w:rPr>
          <w:rFonts w:ascii="Arial" w:eastAsia="Scala-Regular" w:hAnsi="Arial" w:cs="Arial"/>
          <w:sz w:val="24"/>
          <w:szCs w:val="24"/>
        </w:rPr>
        <w:t xml:space="preserve"> </w:t>
      </w:r>
      <w:proofErr w:type="spellStart"/>
      <w:r w:rsidRPr="00761134">
        <w:rPr>
          <w:rFonts w:ascii="Arial" w:eastAsia="Scala-Regular" w:hAnsi="Arial" w:cs="Arial"/>
          <w:sz w:val="24"/>
          <w:szCs w:val="24"/>
        </w:rPr>
        <w:t>Busck</w:t>
      </w:r>
      <w:proofErr w:type="spellEnd"/>
      <w:r w:rsidRPr="00761134">
        <w:rPr>
          <w:rFonts w:ascii="Arial" w:eastAsia="Scala-Regular" w:hAnsi="Arial" w:cs="Arial"/>
          <w:sz w:val="24"/>
          <w:szCs w:val="24"/>
        </w:rPr>
        <w:t xml:space="preserve"> A. 2002. </w:t>
      </w:r>
      <w:r w:rsidRPr="00761134">
        <w:rPr>
          <w:rFonts w:ascii="Arial" w:eastAsia="Scala-Bold" w:hAnsi="Arial" w:cs="Arial"/>
          <w:bCs/>
          <w:sz w:val="24"/>
          <w:szCs w:val="24"/>
        </w:rPr>
        <w:t xml:space="preserve">Farmers’ Landscape Decisions: Relationships between Farmers’ Values and Landscape Practices. </w:t>
      </w:r>
      <w:proofErr w:type="spellStart"/>
      <w:r w:rsidRPr="00761134">
        <w:rPr>
          <w:rFonts w:ascii="Arial" w:eastAsia="Scala-Bold" w:hAnsi="Arial" w:cs="Arial"/>
          <w:bCs/>
          <w:i/>
          <w:sz w:val="24"/>
          <w:szCs w:val="24"/>
        </w:rPr>
        <w:t>Sociologia</w:t>
      </w:r>
      <w:proofErr w:type="spellEnd"/>
      <w:r w:rsidRPr="00761134">
        <w:rPr>
          <w:rFonts w:ascii="Arial" w:eastAsia="Scala-Bold" w:hAnsi="Arial" w:cs="Arial"/>
          <w:bCs/>
          <w:i/>
          <w:sz w:val="24"/>
          <w:szCs w:val="24"/>
        </w:rPr>
        <w:t xml:space="preserve"> </w:t>
      </w:r>
      <w:proofErr w:type="spellStart"/>
      <w:r w:rsidRPr="00761134">
        <w:rPr>
          <w:rFonts w:ascii="Arial" w:eastAsia="Scala-Bold" w:hAnsi="Arial" w:cs="Arial"/>
          <w:bCs/>
          <w:i/>
          <w:sz w:val="24"/>
          <w:szCs w:val="24"/>
        </w:rPr>
        <w:t>Ruralis</w:t>
      </w:r>
      <w:proofErr w:type="spellEnd"/>
      <w:r w:rsidRPr="00761134">
        <w:rPr>
          <w:rFonts w:ascii="Arial" w:eastAsia="Scala-Bold" w:hAnsi="Arial" w:cs="Arial"/>
          <w:bCs/>
          <w:i/>
          <w:sz w:val="24"/>
          <w:szCs w:val="24"/>
        </w:rPr>
        <w:t xml:space="preserve"> 42 3 233-249</w:t>
      </w:r>
    </w:p>
    <w:p w14:paraId="7D430D82"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106A2E10"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roofErr w:type="spellStart"/>
      <w:r w:rsidRPr="00761134">
        <w:rPr>
          <w:rFonts w:ascii="Arial" w:eastAsia="AdvGulliv-R" w:hAnsi="Arial" w:cs="Arial"/>
          <w:sz w:val="24"/>
          <w:szCs w:val="24"/>
        </w:rPr>
        <w:t>Daloğlu</w:t>
      </w:r>
      <w:proofErr w:type="spellEnd"/>
      <w:r w:rsidRPr="00761134">
        <w:rPr>
          <w:rFonts w:ascii="Arial" w:eastAsia="AdvGulliv-R" w:hAnsi="Arial" w:cs="Arial"/>
          <w:sz w:val="24"/>
          <w:szCs w:val="24"/>
        </w:rPr>
        <w:t xml:space="preserve"> I, </w:t>
      </w:r>
      <w:proofErr w:type="spellStart"/>
      <w:r w:rsidRPr="00761134">
        <w:rPr>
          <w:rFonts w:ascii="Arial" w:eastAsia="AdvGulliv-R" w:hAnsi="Arial" w:cs="Arial"/>
          <w:sz w:val="24"/>
          <w:szCs w:val="24"/>
        </w:rPr>
        <w:t>Nassauer</w:t>
      </w:r>
      <w:proofErr w:type="spellEnd"/>
      <w:r w:rsidRPr="00761134">
        <w:rPr>
          <w:rFonts w:ascii="Arial" w:eastAsia="AdvGulliv-R" w:hAnsi="Arial" w:cs="Arial"/>
          <w:sz w:val="24"/>
          <w:szCs w:val="24"/>
        </w:rPr>
        <w:t xml:space="preserve"> J I, </w:t>
      </w:r>
      <w:proofErr w:type="spellStart"/>
      <w:r w:rsidRPr="00761134">
        <w:rPr>
          <w:rFonts w:ascii="Arial" w:eastAsia="AdvGulliv-R" w:hAnsi="Arial" w:cs="Arial"/>
          <w:sz w:val="24"/>
          <w:szCs w:val="24"/>
        </w:rPr>
        <w:t>Riolo</w:t>
      </w:r>
      <w:proofErr w:type="spellEnd"/>
      <w:r w:rsidRPr="00761134">
        <w:rPr>
          <w:rFonts w:ascii="Arial" w:eastAsia="AdvGulliv-R" w:hAnsi="Arial" w:cs="Arial"/>
          <w:sz w:val="24"/>
          <w:szCs w:val="24"/>
        </w:rPr>
        <w:t xml:space="preserve"> R L and </w:t>
      </w:r>
      <w:proofErr w:type="spellStart"/>
      <w:r w:rsidRPr="00761134">
        <w:rPr>
          <w:rFonts w:ascii="Arial" w:eastAsia="AdvGulliv-R" w:hAnsi="Arial" w:cs="Arial"/>
          <w:sz w:val="24"/>
          <w:szCs w:val="24"/>
        </w:rPr>
        <w:t>Scavia</w:t>
      </w:r>
      <w:proofErr w:type="spellEnd"/>
      <w:r w:rsidRPr="00761134">
        <w:rPr>
          <w:rFonts w:ascii="Arial" w:eastAsia="AdvGulliv-R" w:hAnsi="Arial" w:cs="Arial"/>
          <w:sz w:val="24"/>
          <w:szCs w:val="24"/>
        </w:rPr>
        <w:t xml:space="preserve"> D 2014. Development of a farmer typology of agricultural conservation behaviour in the American Corn Belt. </w:t>
      </w:r>
      <w:r w:rsidRPr="00761134">
        <w:rPr>
          <w:rFonts w:ascii="Arial" w:eastAsia="AdvGulliv-R" w:hAnsi="Arial" w:cs="Arial"/>
          <w:i/>
          <w:sz w:val="24"/>
          <w:szCs w:val="24"/>
        </w:rPr>
        <w:t>Agricultural Systems</w:t>
      </w:r>
      <w:r w:rsidRPr="00761134">
        <w:rPr>
          <w:rFonts w:ascii="Arial" w:eastAsia="AdvGulliv-R" w:hAnsi="Arial" w:cs="Arial"/>
          <w:sz w:val="24"/>
          <w:szCs w:val="24"/>
        </w:rPr>
        <w:t xml:space="preserve"> 129, 93-102</w:t>
      </w:r>
      <w:bookmarkStart w:id="18" w:name="_Hlk509568296"/>
    </w:p>
    <w:p w14:paraId="5475DCC6" w14:textId="77777777" w:rsidR="00C4382C" w:rsidRPr="00761134" w:rsidRDefault="00C4382C" w:rsidP="0052446A">
      <w:pPr>
        <w:autoSpaceDE w:val="0"/>
        <w:autoSpaceDN w:val="0"/>
        <w:adjustRightInd w:val="0"/>
        <w:spacing w:after="0" w:line="360" w:lineRule="auto"/>
        <w:rPr>
          <w:rFonts w:ascii="Arial" w:eastAsia="AdvGulliv-R" w:hAnsi="Arial" w:cs="Arial"/>
          <w:sz w:val="24"/>
          <w:szCs w:val="24"/>
        </w:rPr>
      </w:pPr>
    </w:p>
    <w:p w14:paraId="48A38447"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Department for Environment, Food and Rural Affairs (Defra) </w:t>
      </w:r>
      <w:r w:rsidRPr="00761134">
        <w:rPr>
          <w:rFonts w:ascii="Arial" w:hAnsi="Arial" w:cs="Arial"/>
          <w:i/>
          <w:sz w:val="24"/>
          <w:szCs w:val="24"/>
        </w:rPr>
        <w:t>et al</w:t>
      </w:r>
      <w:r w:rsidRPr="00761134">
        <w:rPr>
          <w:rFonts w:ascii="Arial" w:hAnsi="Arial" w:cs="Arial"/>
          <w:sz w:val="24"/>
          <w:szCs w:val="24"/>
        </w:rPr>
        <w:t>. 2018a. Agriculture in the United Kingdom, 2017. Crown copyright, 2018</w:t>
      </w:r>
    </w:p>
    <w:p w14:paraId="4416644B"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2A127C8C"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Department for Environment, Food and Rural Affairs (Defra) </w:t>
      </w:r>
      <w:r w:rsidRPr="00761134">
        <w:rPr>
          <w:rFonts w:ascii="Arial" w:hAnsi="Arial" w:cs="Arial"/>
          <w:i/>
          <w:sz w:val="24"/>
          <w:szCs w:val="24"/>
        </w:rPr>
        <w:t>et al</w:t>
      </w:r>
      <w:r w:rsidRPr="00761134">
        <w:rPr>
          <w:rFonts w:ascii="Arial" w:hAnsi="Arial" w:cs="Arial"/>
          <w:sz w:val="24"/>
          <w:szCs w:val="24"/>
        </w:rPr>
        <w:t>. 2018b. Health and harmony: the future for food, farming and the environment in a Green Brexit. February 2018. CM9577. Crown copyright</w:t>
      </w:r>
    </w:p>
    <w:p w14:paraId="2240BE89" w14:textId="77777777" w:rsidR="00C4382C" w:rsidRPr="00761134" w:rsidRDefault="00C4382C" w:rsidP="0052446A">
      <w:pPr>
        <w:pStyle w:val="NoSpacing"/>
        <w:spacing w:line="360" w:lineRule="auto"/>
        <w:rPr>
          <w:rFonts w:ascii="Arial" w:hAnsi="Arial" w:cs="Arial"/>
          <w:sz w:val="24"/>
          <w:szCs w:val="24"/>
        </w:rPr>
      </w:pPr>
    </w:p>
    <w:p w14:paraId="28DA3FAC" w14:textId="77777777" w:rsidR="00C4382C" w:rsidRPr="00761134" w:rsidRDefault="00C4382C" w:rsidP="0052446A">
      <w:pPr>
        <w:autoSpaceDE w:val="0"/>
        <w:autoSpaceDN w:val="0"/>
        <w:adjustRightInd w:val="0"/>
        <w:spacing w:after="0" w:line="360" w:lineRule="auto"/>
        <w:rPr>
          <w:rStyle w:val="Hyperlink"/>
          <w:color w:val="auto"/>
          <w:u w:val="none"/>
        </w:rPr>
      </w:pPr>
      <w:r w:rsidRPr="00761134">
        <w:rPr>
          <w:rFonts w:ascii="Arial" w:hAnsi="Arial" w:cs="Arial"/>
          <w:sz w:val="24"/>
          <w:szCs w:val="24"/>
        </w:rPr>
        <w:t xml:space="preserve">Department for Environment, Food and Rural Affairs (Defra) 2018c. </w:t>
      </w:r>
      <w:r w:rsidRPr="00761134">
        <w:rPr>
          <w:rFonts w:ascii="Arial" w:hAnsi="Arial" w:cs="Arial"/>
          <w:i/>
          <w:sz w:val="24"/>
          <w:szCs w:val="24"/>
        </w:rPr>
        <w:t>Closed Consultation. Annexe A: Stakeholder Proposals</w:t>
      </w:r>
      <w:r w:rsidRPr="00761134">
        <w:rPr>
          <w:rFonts w:ascii="Arial" w:hAnsi="Arial" w:cs="Arial"/>
          <w:sz w:val="24"/>
          <w:szCs w:val="24"/>
        </w:rPr>
        <w:t xml:space="preserve"> (27.2.2018). See: </w:t>
      </w:r>
      <w:hyperlink r:id="rId22" w:history="1">
        <w:r w:rsidRPr="00761134">
          <w:rPr>
            <w:rStyle w:val="Hyperlink"/>
            <w:rFonts w:ascii="Arial" w:hAnsi="Arial" w:cs="Arial"/>
            <w:color w:val="auto"/>
            <w:sz w:val="24"/>
            <w:szCs w:val="24"/>
            <w:u w:val="none"/>
          </w:rPr>
          <w:t>https://www.gov.uk/government/ consultations/the-future-for-food-farming-and-the-environment/annex-a-stakeholder-proposals</w:t>
        </w:r>
      </w:hyperlink>
    </w:p>
    <w:p w14:paraId="57C98246" w14:textId="77777777" w:rsidR="00C4382C" w:rsidRPr="00761134" w:rsidRDefault="00C4382C" w:rsidP="0052446A">
      <w:pPr>
        <w:pStyle w:val="Default"/>
        <w:spacing w:line="360" w:lineRule="auto"/>
        <w:rPr>
          <w:color w:val="auto"/>
        </w:rPr>
      </w:pPr>
    </w:p>
    <w:p w14:paraId="68979AA2" w14:textId="77777777" w:rsidR="00C4382C" w:rsidRPr="00761134" w:rsidRDefault="00C4382C" w:rsidP="0052446A">
      <w:pPr>
        <w:autoSpaceDE w:val="0"/>
        <w:autoSpaceDN w:val="0"/>
        <w:adjustRightInd w:val="0"/>
        <w:spacing w:after="0" w:line="360" w:lineRule="auto"/>
        <w:rPr>
          <w:rFonts w:ascii="Arial" w:hAnsi="Arial" w:cs="Arial"/>
          <w:sz w:val="24"/>
          <w:szCs w:val="24"/>
        </w:rPr>
      </w:pPr>
      <w:bookmarkStart w:id="19" w:name="_Hlk521947351"/>
      <w:r w:rsidRPr="00761134">
        <w:rPr>
          <w:rFonts w:ascii="Arial" w:hAnsi="Arial" w:cs="Arial"/>
          <w:sz w:val="24"/>
          <w:szCs w:val="24"/>
        </w:rPr>
        <w:t xml:space="preserve">De Krom </w:t>
      </w:r>
      <w:proofErr w:type="spellStart"/>
      <w:r w:rsidRPr="00761134">
        <w:rPr>
          <w:rFonts w:ascii="Arial" w:hAnsi="Arial" w:cs="Arial"/>
          <w:sz w:val="24"/>
          <w:szCs w:val="24"/>
        </w:rPr>
        <w:t>Michiel</w:t>
      </w:r>
      <w:proofErr w:type="spellEnd"/>
      <w:r w:rsidRPr="00761134">
        <w:rPr>
          <w:rFonts w:ascii="Arial" w:hAnsi="Arial" w:cs="Arial"/>
          <w:sz w:val="24"/>
          <w:szCs w:val="24"/>
        </w:rPr>
        <w:t xml:space="preserve"> P.M.M. 2017. Farmer participation in agri-environmental schemes: Regionalisation and the role of bridging social capital. </w:t>
      </w:r>
      <w:r w:rsidRPr="00761134">
        <w:rPr>
          <w:rFonts w:ascii="Arial" w:hAnsi="Arial" w:cs="Arial"/>
          <w:i/>
          <w:sz w:val="24"/>
          <w:szCs w:val="24"/>
        </w:rPr>
        <w:t xml:space="preserve">Land Use Policy </w:t>
      </w:r>
      <w:r w:rsidRPr="00761134">
        <w:rPr>
          <w:rFonts w:ascii="Arial" w:hAnsi="Arial" w:cs="Arial"/>
          <w:sz w:val="24"/>
          <w:szCs w:val="24"/>
        </w:rPr>
        <w:t>60 352-361</w:t>
      </w:r>
    </w:p>
    <w:bookmarkEnd w:id="19"/>
    <w:p w14:paraId="1B142593"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6EF24161"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lastRenderedPageBreak/>
        <w:t>Espinosa-</w:t>
      </w:r>
      <w:proofErr w:type="spellStart"/>
      <w:r w:rsidRPr="00761134">
        <w:rPr>
          <w:rFonts w:ascii="Arial" w:hAnsi="Arial" w:cs="Arial"/>
          <w:sz w:val="24"/>
          <w:szCs w:val="24"/>
        </w:rPr>
        <w:t>Goded</w:t>
      </w:r>
      <w:proofErr w:type="spellEnd"/>
      <w:r w:rsidRPr="00761134">
        <w:rPr>
          <w:rFonts w:ascii="Arial" w:hAnsi="Arial" w:cs="Arial"/>
          <w:sz w:val="24"/>
          <w:szCs w:val="24"/>
        </w:rPr>
        <w:t xml:space="preserve"> M, Barreiro-</w:t>
      </w:r>
      <w:proofErr w:type="spellStart"/>
      <w:r w:rsidRPr="00761134">
        <w:rPr>
          <w:rFonts w:ascii="Arial" w:hAnsi="Arial" w:cs="Arial"/>
          <w:sz w:val="24"/>
          <w:szCs w:val="24"/>
        </w:rPr>
        <w:t>Hurle</w:t>
      </w:r>
      <w:proofErr w:type="spellEnd"/>
      <w:r w:rsidRPr="00761134">
        <w:rPr>
          <w:rFonts w:ascii="Arial" w:hAnsi="Arial" w:cs="Arial"/>
          <w:sz w:val="24"/>
          <w:szCs w:val="24"/>
        </w:rPr>
        <w:t xml:space="preserve">, J. and </w:t>
      </w:r>
      <w:proofErr w:type="spellStart"/>
      <w:r w:rsidRPr="00761134">
        <w:rPr>
          <w:rFonts w:ascii="Arial" w:hAnsi="Arial" w:cs="Arial"/>
          <w:sz w:val="24"/>
          <w:szCs w:val="24"/>
        </w:rPr>
        <w:t>Ruto</w:t>
      </w:r>
      <w:proofErr w:type="spellEnd"/>
      <w:r w:rsidRPr="00761134">
        <w:rPr>
          <w:rFonts w:ascii="Arial" w:hAnsi="Arial" w:cs="Arial"/>
          <w:sz w:val="24"/>
          <w:szCs w:val="24"/>
        </w:rPr>
        <w:t xml:space="preserve"> E. 2010. What do farmers want from agri-environmental scheme design? A choice experiment approach. </w:t>
      </w:r>
      <w:r w:rsidRPr="00761134">
        <w:rPr>
          <w:rFonts w:ascii="Arial" w:hAnsi="Arial" w:cs="Arial"/>
          <w:i/>
          <w:sz w:val="24"/>
          <w:szCs w:val="24"/>
        </w:rPr>
        <w:t>Journal of Agricultural Economics</w:t>
      </w:r>
      <w:r w:rsidRPr="00761134">
        <w:rPr>
          <w:rFonts w:ascii="Arial" w:hAnsi="Arial" w:cs="Arial"/>
          <w:sz w:val="24"/>
          <w:szCs w:val="24"/>
        </w:rPr>
        <w:t xml:space="preserve"> 61 2 259-273</w:t>
      </w:r>
    </w:p>
    <w:p w14:paraId="5EC3234B"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7F2DD43A" w14:textId="77777777" w:rsidR="00C4382C" w:rsidRPr="00761134" w:rsidRDefault="00C4382C" w:rsidP="0052446A">
      <w:pPr>
        <w:autoSpaceDE w:val="0"/>
        <w:autoSpaceDN w:val="0"/>
        <w:adjustRightInd w:val="0"/>
        <w:spacing w:after="0" w:line="360" w:lineRule="auto"/>
        <w:rPr>
          <w:rFonts w:ascii="Arial" w:hAnsi="Arial" w:cs="Arial"/>
          <w:sz w:val="24"/>
          <w:szCs w:val="24"/>
        </w:rPr>
      </w:pPr>
      <w:proofErr w:type="spellStart"/>
      <w:r w:rsidRPr="00761134">
        <w:rPr>
          <w:rFonts w:ascii="Arial" w:hAnsi="Arial" w:cs="Arial"/>
          <w:sz w:val="24"/>
          <w:szCs w:val="24"/>
        </w:rPr>
        <w:t>Floress</w:t>
      </w:r>
      <w:proofErr w:type="spellEnd"/>
      <w:r w:rsidRPr="00761134">
        <w:rPr>
          <w:rFonts w:ascii="Arial" w:hAnsi="Arial" w:cs="Arial"/>
          <w:sz w:val="24"/>
          <w:szCs w:val="24"/>
        </w:rPr>
        <w:t xml:space="preserve">, K., Reimer, A., Thompson, A., Burbach, M., Knutson, C., </w:t>
      </w:r>
      <w:proofErr w:type="spellStart"/>
      <w:r w:rsidRPr="00761134">
        <w:rPr>
          <w:rFonts w:ascii="Arial" w:hAnsi="Arial" w:cs="Arial"/>
          <w:sz w:val="24"/>
          <w:szCs w:val="24"/>
        </w:rPr>
        <w:t>Prokopy</w:t>
      </w:r>
      <w:proofErr w:type="spellEnd"/>
      <w:r w:rsidRPr="00761134">
        <w:rPr>
          <w:rFonts w:ascii="Arial" w:hAnsi="Arial" w:cs="Arial"/>
          <w:sz w:val="24"/>
          <w:szCs w:val="24"/>
        </w:rPr>
        <w:t xml:space="preserve">, L., </w:t>
      </w:r>
      <w:proofErr w:type="spellStart"/>
      <w:r w:rsidRPr="00761134">
        <w:rPr>
          <w:rFonts w:ascii="Arial" w:hAnsi="Arial" w:cs="Arial"/>
          <w:sz w:val="24"/>
          <w:szCs w:val="24"/>
        </w:rPr>
        <w:t>Ribaudo</w:t>
      </w:r>
      <w:proofErr w:type="spellEnd"/>
      <w:r w:rsidRPr="00761134">
        <w:rPr>
          <w:rFonts w:ascii="Arial" w:hAnsi="Arial" w:cs="Arial"/>
          <w:sz w:val="24"/>
          <w:szCs w:val="24"/>
        </w:rPr>
        <w:t xml:space="preserve">, M. and Ulrich-Shad, J. 2018. Measuring farmer conservation </w:t>
      </w:r>
      <w:proofErr w:type="spellStart"/>
      <w:r w:rsidRPr="00761134">
        <w:rPr>
          <w:rFonts w:ascii="Arial" w:hAnsi="Arial" w:cs="Arial"/>
          <w:sz w:val="24"/>
          <w:szCs w:val="24"/>
        </w:rPr>
        <w:t>behaviors</w:t>
      </w:r>
      <w:proofErr w:type="spellEnd"/>
      <w:r w:rsidRPr="00761134">
        <w:rPr>
          <w:rFonts w:ascii="Arial" w:hAnsi="Arial" w:cs="Arial"/>
          <w:sz w:val="24"/>
          <w:szCs w:val="24"/>
        </w:rPr>
        <w:t>: Challenges and best practices. Land Use Policy 70 414-418</w:t>
      </w:r>
    </w:p>
    <w:p w14:paraId="1C33A910" w14:textId="77777777" w:rsidR="00C4382C" w:rsidRPr="00761134" w:rsidRDefault="00C4382C" w:rsidP="0052446A">
      <w:pPr>
        <w:pStyle w:val="NoSpacing"/>
        <w:spacing w:line="360" w:lineRule="auto"/>
        <w:rPr>
          <w:rFonts w:ascii="Arial" w:hAnsi="Arial" w:cs="Arial"/>
          <w:sz w:val="24"/>
          <w:szCs w:val="24"/>
        </w:rPr>
      </w:pPr>
    </w:p>
    <w:p w14:paraId="04E98530" w14:textId="77777777" w:rsidR="00C4382C" w:rsidRPr="00761134" w:rsidRDefault="00C4382C" w:rsidP="0052446A">
      <w:pPr>
        <w:autoSpaceDE w:val="0"/>
        <w:autoSpaceDN w:val="0"/>
        <w:adjustRightInd w:val="0"/>
        <w:spacing w:after="0" w:line="360" w:lineRule="auto"/>
        <w:rPr>
          <w:rFonts w:ascii="Arial" w:hAnsi="Arial" w:cs="Arial"/>
          <w:bCs/>
          <w:sz w:val="24"/>
          <w:szCs w:val="24"/>
        </w:rPr>
      </w:pPr>
      <w:bookmarkStart w:id="20" w:name="_Hlk533673604"/>
      <w:r w:rsidRPr="00761134">
        <w:rPr>
          <w:rFonts w:ascii="Arial" w:hAnsi="Arial" w:cs="Arial"/>
          <w:sz w:val="24"/>
          <w:szCs w:val="24"/>
        </w:rPr>
        <w:t xml:space="preserve">Franks, J.R. 2014. </w:t>
      </w:r>
      <w:r w:rsidRPr="00761134">
        <w:rPr>
          <w:rFonts w:ascii="Arial" w:hAnsi="Arial" w:cs="Arial"/>
          <w:bCs/>
          <w:sz w:val="24"/>
          <w:szCs w:val="24"/>
        </w:rPr>
        <w:t xml:space="preserve">An Application of Boundary Organisation Theory to Develop Landscape-scale Conservation in Formal Agri-environment Schemes. </w:t>
      </w:r>
      <w:proofErr w:type="spellStart"/>
      <w:r w:rsidRPr="00761134">
        <w:rPr>
          <w:rFonts w:ascii="Arial" w:hAnsi="Arial" w:cs="Arial"/>
          <w:bCs/>
          <w:i/>
          <w:sz w:val="24"/>
          <w:szCs w:val="24"/>
        </w:rPr>
        <w:t>Sociologia</w:t>
      </w:r>
      <w:proofErr w:type="spellEnd"/>
      <w:r w:rsidRPr="00761134">
        <w:rPr>
          <w:rFonts w:ascii="Arial" w:hAnsi="Arial" w:cs="Arial"/>
          <w:bCs/>
          <w:i/>
          <w:sz w:val="24"/>
          <w:szCs w:val="24"/>
        </w:rPr>
        <w:t xml:space="preserve"> </w:t>
      </w:r>
      <w:proofErr w:type="spellStart"/>
      <w:r w:rsidRPr="00761134">
        <w:rPr>
          <w:rFonts w:ascii="Arial" w:hAnsi="Arial" w:cs="Arial"/>
          <w:bCs/>
          <w:i/>
          <w:sz w:val="24"/>
          <w:szCs w:val="24"/>
        </w:rPr>
        <w:t>Ruralis</w:t>
      </w:r>
      <w:proofErr w:type="spellEnd"/>
      <w:r w:rsidRPr="00761134">
        <w:rPr>
          <w:rFonts w:ascii="Arial" w:hAnsi="Arial" w:cs="Arial"/>
          <w:bCs/>
          <w:sz w:val="24"/>
          <w:szCs w:val="24"/>
        </w:rPr>
        <w:t xml:space="preserve"> 56 1 48-73</w:t>
      </w:r>
    </w:p>
    <w:bookmarkEnd w:id="20"/>
    <w:p w14:paraId="0DA722A9"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5FE964EA" w14:textId="77777777" w:rsidR="00C4382C" w:rsidRPr="00761134" w:rsidRDefault="00C4382C" w:rsidP="0052446A">
      <w:pPr>
        <w:autoSpaceDE w:val="0"/>
        <w:autoSpaceDN w:val="0"/>
        <w:adjustRightInd w:val="0"/>
        <w:spacing w:after="0" w:line="360" w:lineRule="auto"/>
        <w:rPr>
          <w:rFonts w:ascii="Arial" w:hAnsi="Arial" w:cs="Arial"/>
          <w:sz w:val="24"/>
          <w:szCs w:val="24"/>
        </w:rPr>
      </w:pPr>
      <w:proofErr w:type="spellStart"/>
      <w:r w:rsidRPr="00761134">
        <w:rPr>
          <w:rFonts w:ascii="Arial" w:hAnsi="Arial" w:cs="Arial"/>
          <w:sz w:val="24"/>
          <w:szCs w:val="24"/>
        </w:rPr>
        <w:t>Guillem</w:t>
      </w:r>
      <w:proofErr w:type="spellEnd"/>
      <w:r w:rsidRPr="00761134">
        <w:rPr>
          <w:rFonts w:ascii="Arial" w:hAnsi="Arial" w:cs="Arial"/>
          <w:sz w:val="24"/>
          <w:szCs w:val="24"/>
        </w:rPr>
        <w:t xml:space="preserve">, E.E. and Barnes, A. 2013. Farmer perceptions of bird conservation and farming management at a catchment level. </w:t>
      </w:r>
      <w:r w:rsidRPr="00761134">
        <w:rPr>
          <w:rFonts w:ascii="Arial" w:hAnsi="Arial" w:cs="Arial"/>
          <w:i/>
          <w:sz w:val="24"/>
          <w:szCs w:val="24"/>
        </w:rPr>
        <w:t xml:space="preserve">Land Use Policy </w:t>
      </w:r>
      <w:r w:rsidRPr="00761134">
        <w:rPr>
          <w:rFonts w:ascii="Arial" w:hAnsi="Arial" w:cs="Arial"/>
          <w:sz w:val="24"/>
          <w:szCs w:val="24"/>
        </w:rPr>
        <w:t>31 565-575</w:t>
      </w:r>
    </w:p>
    <w:p w14:paraId="17D155B4"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54D1950F" w14:textId="170BCFFB" w:rsidR="00C4382C" w:rsidRDefault="00C4382C" w:rsidP="0052446A">
      <w:pPr>
        <w:autoSpaceDE w:val="0"/>
        <w:autoSpaceDN w:val="0"/>
        <w:adjustRightInd w:val="0"/>
        <w:spacing w:after="0" w:line="360" w:lineRule="auto"/>
        <w:rPr>
          <w:rFonts w:ascii="Arial" w:hAnsi="Arial" w:cs="Arial"/>
          <w:sz w:val="24"/>
          <w:szCs w:val="24"/>
        </w:rPr>
      </w:pPr>
      <w:proofErr w:type="spellStart"/>
      <w:r w:rsidRPr="00761134">
        <w:rPr>
          <w:rFonts w:ascii="Arial" w:hAnsi="Arial" w:cs="Arial"/>
          <w:sz w:val="24"/>
          <w:szCs w:val="24"/>
        </w:rPr>
        <w:t>Guillem</w:t>
      </w:r>
      <w:proofErr w:type="spellEnd"/>
      <w:r w:rsidRPr="00761134">
        <w:rPr>
          <w:rFonts w:ascii="Arial" w:hAnsi="Arial" w:cs="Arial"/>
          <w:sz w:val="24"/>
          <w:szCs w:val="24"/>
        </w:rPr>
        <w:t xml:space="preserve">, E.E., Barnes, A.P., </w:t>
      </w:r>
      <w:proofErr w:type="spellStart"/>
      <w:r w:rsidRPr="00761134">
        <w:rPr>
          <w:rFonts w:ascii="Arial" w:hAnsi="Arial" w:cs="Arial"/>
          <w:sz w:val="24"/>
          <w:szCs w:val="24"/>
        </w:rPr>
        <w:t>Rounsevell</w:t>
      </w:r>
      <w:proofErr w:type="spellEnd"/>
      <w:r w:rsidRPr="00761134">
        <w:rPr>
          <w:rFonts w:ascii="Arial" w:hAnsi="Arial" w:cs="Arial"/>
          <w:sz w:val="24"/>
          <w:szCs w:val="24"/>
        </w:rPr>
        <w:t xml:space="preserve">, M.D.A. and Renwick A. 2012 Refining perception-based farmer typologies with the analysis of past census data. </w:t>
      </w:r>
      <w:r w:rsidRPr="00761134">
        <w:rPr>
          <w:rFonts w:ascii="Arial" w:hAnsi="Arial" w:cs="Arial"/>
          <w:i/>
          <w:sz w:val="24"/>
          <w:szCs w:val="24"/>
        </w:rPr>
        <w:t xml:space="preserve">Journal of Environmental Management </w:t>
      </w:r>
      <w:r w:rsidRPr="00761134">
        <w:rPr>
          <w:rFonts w:ascii="Arial" w:hAnsi="Arial" w:cs="Arial"/>
          <w:sz w:val="24"/>
          <w:szCs w:val="24"/>
        </w:rPr>
        <w:t>110 226-235</w:t>
      </w:r>
    </w:p>
    <w:p w14:paraId="3B368768" w14:textId="35F5759A" w:rsidR="008D034A" w:rsidRDefault="008D034A" w:rsidP="0052446A">
      <w:pPr>
        <w:autoSpaceDE w:val="0"/>
        <w:autoSpaceDN w:val="0"/>
        <w:adjustRightInd w:val="0"/>
        <w:spacing w:after="0" w:line="360" w:lineRule="auto"/>
        <w:rPr>
          <w:rFonts w:ascii="Arial" w:hAnsi="Arial" w:cs="Arial"/>
          <w:sz w:val="24"/>
          <w:szCs w:val="24"/>
        </w:rPr>
      </w:pPr>
    </w:p>
    <w:p w14:paraId="24AD601A" w14:textId="0F0F1397" w:rsidR="008D034A" w:rsidRDefault="008D034A" w:rsidP="0052446A">
      <w:pPr>
        <w:autoSpaceDE w:val="0"/>
        <w:autoSpaceDN w:val="0"/>
        <w:adjustRightInd w:val="0"/>
        <w:spacing w:after="0" w:line="360" w:lineRule="auto"/>
        <w:rPr>
          <w:rFonts w:ascii="Arial" w:hAnsi="Arial" w:cs="Arial"/>
          <w:sz w:val="24"/>
          <w:szCs w:val="24"/>
        </w:rPr>
      </w:pPr>
      <w:r w:rsidRPr="008D034A">
        <w:rPr>
          <w:rFonts w:ascii="Arial" w:hAnsi="Arial" w:cs="Arial"/>
          <w:sz w:val="24"/>
          <w:szCs w:val="24"/>
        </w:rPr>
        <w:t>Hall, J. 2018. Assessing the approach to, and impact of, farmer collaboration through Farmer Clusters on social and environmental outcomes at a landscape scale</w:t>
      </w:r>
      <w:r>
        <w:rPr>
          <w:rFonts w:ascii="Arial" w:hAnsi="Arial" w:cs="Arial"/>
          <w:sz w:val="24"/>
          <w:szCs w:val="24"/>
        </w:rPr>
        <w:t>. Unpublished Report. Natural England Document</w:t>
      </w:r>
    </w:p>
    <w:p w14:paraId="506F4B97" w14:textId="58B3C17C" w:rsidR="00C1538B" w:rsidRDefault="00C1538B" w:rsidP="0052446A">
      <w:pPr>
        <w:autoSpaceDE w:val="0"/>
        <w:autoSpaceDN w:val="0"/>
        <w:adjustRightInd w:val="0"/>
        <w:spacing w:after="0" w:line="360" w:lineRule="auto"/>
        <w:rPr>
          <w:rFonts w:ascii="Arial" w:hAnsi="Arial" w:cs="Arial"/>
          <w:sz w:val="24"/>
          <w:szCs w:val="24"/>
        </w:rPr>
      </w:pPr>
    </w:p>
    <w:p w14:paraId="0312A5E4" w14:textId="50D4E896" w:rsidR="00C1538B" w:rsidRPr="00C1538B" w:rsidRDefault="00C1538B" w:rsidP="0052446A">
      <w:pPr>
        <w:autoSpaceDE w:val="0"/>
        <w:autoSpaceDN w:val="0"/>
        <w:adjustRightInd w:val="0"/>
        <w:spacing w:after="0" w:line="360" w:lineRule="auto"/>
        <w:rPr>
          <w:rFonts w:ascii="Arial" w:hAnsi="Arial" w:cs="Arial"/>
          <w:sz w:val="24"/>
          <w:szCs w:val="24"/>
        </w:rPr>
      </w:pPr>
      <w:r w:rsidRPr="00C1538B">
        <w:rPr>
          <w:rFonts w:ascii="Arial" w:hAnsi="Arial" w:cs="Arial"/>
          <w:sz w:val="24"/>
          <w:szCs w:val="24"/>
        </w:rPr>
        <w:t>Hall, J. 2014. Farmer Attitudes &amp; Behaviour: a scoping report to examine social science evidence requirements for the new Countryside Stewardship Scheme</w:t>
      </w:r>
      <w:r>
        <w:rPr>
          <w:rFonts w:ascii="Arial" w:hAnsi="Arial" w:cs="Arial"/>
          <w:sz w:val="24"/>
          <w:szCs w:val="24"/>
        </w:rPr>
        <w:t>. Unpublished Report. Natural England Document</w:t>
      </w:r>
      <w:r w:rsidRPr="00C1538B">
        <w:rPr>
          <w:rFonts w:ascii="Arial" w:hAnsi="Arial" w:cs="Arial"/>
          <w:sz w:val="24"/>
          <w:szCs w:val="24"/>
        </w:rPr>
        <w:t xml:space="preserve"> (17.12.14)</w:t>
      </w:r>
    </w:p>
    <w:p w14:paraId="075042E9" w14:textId="77777777" w:rsidR="00C4382C" w:rsidRPr="00C1538B" w:rsidRDefault="00C4382C" w:rsidP="0052446A">
      <w:pPr>
        <w:autoSpaceDE w:val="0"/>
        <w:autoSpaceDN w:val="0"/>
        <w:adjustRightInd w:val="0"/>
        <w:spacing w:after="0" w:line="360" w:lineRule="auto"/>
        <w:rPr>
          <w:rFonts w:ascii="Arial" w:hAnsi="Arial" w:cs="Arial"/>
          <w:sz w:val="24"/>
          <w:szCs w:val="24"/>
        </w:rPr>
      </w:pPr>
    </w:p>
    <w:p w14:paraId="2D238BAF" w14:textId="77777777" w:rsidR="00C4382C" w:rsidRPr="00761134" w:rsidRDefault="00C4382C" w:rsidP="0052446A">
      <w:pPr>
        <w:autoSpaceDE w:val="0"/>
        <w:autoSpaceDN w:val="0"/>
        <w:adjustRightInd w:val="0"/>
        <w:spacing w:after="0" w:line="360" w:lineRule="auto"/>
        <w:rPr>
          <w:rFonts w:ascii="Arial" w:hAnsi="Arial" w:cs="Arial"/>
          <w:bCs/>
          <w:sz w:val="24"/>
          <w:szCs w:val="24"/>
        </w:rPr>
      </w:pPr>
      <w:proofErr w:type="spellStart"/>
      <w:r w:rsidRPr="00761134">
        <w:rPr>
          <w:rFonts w:ascii="Arial" w:hAnsi="Arial" w:cs="Arial"/>
          <w:sz w:val="24"/>
          <w:szCs w:val="24"/>
        </w:rPr>
        <w:t>Ilbery</w:t>
      </w:r>
      <w:proofErr w:type="spellEnd"/>
      <w:r w:rsidRPr="00761134">
        <w:rPr>
          <w:rFonts w:ascii="Arial" w:hAnsi="Arial" w:cs="Arial"/>
          <w:sz w:val="24"/>
          <w:szCs w:val="24"/>
        </w:rPr>
        <w:t xml:space="preserve">, B.W. 1983 </w:t>
      </w:r>
      <w:r w:rsidRPr="00761134">
        <w:rPr>
          <w:rFonts w:ascii="Arial" w:hAnsi="Arial" w:cs="Arial"/>
          <w:bCs/>
          <w:sz w:val="24"/>
          <w:szCs w:val="24"/>
        </w:rPr>
        <w:t xml:space="preserve">A Behavioural Analysis of Hop Farming in Hereford and Worcestershire. </w:t>
      </w:r>
      <w:proofErr w:type="spellStart"/>
      <w:r w:rsidRPr="00761134">
        <w:rPr>
          <w:rFonts w:ascii="Arial" w:hAnsi="Arial" w:cs="Arial"/>
          <w:bCs/>
          <w:i/>
          <w:sz w:val="24"/>
          <w:szCs w:val="24"/>
        </w:rPr>
        <w:t>Geoforum</w:t>
      </w:r>
      <w:proofErr w:type="spellEnd"/>
      <w:r w:rsidRPr="00761134">
        <w:rPr>
          <w:rFonts w:ascii="Arial" w:hAnsi="Arial" w:cs="Arial"/>
          <w:bCs/>
          <w:sz w:val="24"/>
          <w:szCs w:val="24"/>
        </w:rPr>
        <w:t xml:space="preserve"> 14 4 447-459</w:t>
      </w:r>
    </w:p>
    <w:p w14:paraId="47B28467" w14:textId="77777777" w:rsidR="00C4382C" w:rsidRPr="00761134" w:rsidRDefault="00C4382C" w:rsidP="0052446A">
      <w:pPr>
        <w:pStyle w:val="NoSpacing"/>
        <w:spacing w:line="360" w:lineRule="auto"/>
        <w:rPr>
          <w:rFonts w:ascii="Arial" w:hAnsi="Arial" w:cs="Arial"/>
          <w:sz w:val="24"/>
          <w:szCs w:val="24"/>
        </w:rPr>
      </w:pPr>
    </w:p>
    <w:p w14:paraId="268E365E" w14:textId="77777777" w:rsidR="00C4382C" w:rsidRPr="00761134" w:rsidRDefault="00C4382C" w:rsidP="0052446A">
      <w:pPr>
        <w:pStyle w:val="NoSpacing"/>
        <w:spacing w:line="360" w:lineRule="auto"/>
        <w:rPr>
          <w:rFonts w:ascii="Arial" w:hAnsi="Arial" w:cs="Arial"/>
          <w:sz w:val="24"/>
          <w:szCs w:val="24"/>
        </w:rPr>
      </w:pPr>
      <w:r w:rsidRPr="00761134">
        <w:rPr>
          <w:rFonts w:ascii="Arial" w:hAnsi="Arial" w:cs="Arial"/>
          <w:sz w:val="24"/>
          <w:szCs w:val="24"/>
        </w:rPr>
        <w:t xml:space="preserve">Ingram, J., Gaskell, P., Mills, J. and Short, C. 2013. Incorporating agri-environment schemes into farm development pathways: A temporal analysis of farmer motivations. </w:t>
      </w:r>
      <w:r w:rsidRPr="00761134">
        <w:rPr>
          <w:rFonts w:ascii="Arial" w:hAnsi="Arial" w:cs="Arial"/>
          <w:i/>
          <w:sz w:val="24"/>
          <w:szCs w:val="24"/>
        </w:rPr>
        <w:t xml:space="preserve">Land Use Policy </w:t>
      </w:r>
      <w:r w:rsidRPr="00761134">
        <w:rPr>
          <w:rFonts w:ascii="Arial" w:hAnsi="Arial" w:cs="Arial"/>
          <w:sz w:val="24"/>
          <w:szCs w:val="24"/>
        </w:rPr>
        <w:t>51 267-279</w:t>
      </w:r>
    </w:p>
    <w:p w14:paraId="38C86A8C"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7BAC51C0" w14:textId="77777777" w:rsidR="00C4382C" w:rsidRPr="00761134" w:rsidRDefault="00C4382C" w:rsidP="0052446A">
      <w:pPr>
        <w:autoSpaceDE w:val="0"/>
        <w:autoSpaceDN w:val="0"/>
        <w:adjustRightInd w:val="0"/>
        <w:spacing w:after="0" w:line="360" w:lineRule="auto"/>
      </w:pPr>
      <w:r w:rsidRPr="00761134">
        <w:rPr>
          <w:rFonts w:ascii="Arial" w:hAnsi="Arial" w:cs="Arial"/>
          <w:sz w:val="24"/>
          <w:szCs w:val="24"/>
        </w:rPr>
        <w:lastRenderedPageBreak/>
        <w:t xml:space="preserve">Inman, A., Winter, M., Wheeler, R., </w:t>
      </w:r>
      <w:proofErr w:type="spellStart"/>
      <w:r w:rsidRPr="00761134">
        <w:rPr>
          <w:rFonts w:ascii="Arial" w:hAnsi="Arial" w:cs="Arial"/>
          <w:sz w:val="24"/>
          <w:szCs w:val="24"/>
        </w:rPr>
        <w:t>Vrainb</w:t>
      </w:r>
      <w:proofErr w:type="spellEnd"/>
      <w:r w:rsidRPr="00761134">
        <w:rPr>
          <w:rFonts w:ascii="Arial" w:hAnsi="Arial" w:cs="Arial"/>
          <w:sz w:val="24"/>
          <w:szCs w:val="24"/>
        </w:rPr>
        <w:t xml:space="preserve">, E., Lovett, A., Collins, A.,  Jones, I., </w:t>
      </w:r>
      <w:proofErr w:type="spellStart"/>
      <w:r w:rsidRPr="00761134">
        <w:rPr>
          <w:rFonts w:ascii="Arial" w:hAnsi="Arial" w:cs="Arial"/>
          <w:sz w:val="24"/>
          <w:szCs w:val="24"/>
        </w:rPr>
        <w:t>Johnes</w:t>
      </w:r>
      <w:proofErr w:type="spellEnd"/>
      <w:r w:rsidRPr="00761134">
        <w:rPr>
          <w:rFonts w:ascii="Arial" w:hAnsi="Arial" w:cs="Arial"/>
          <w:sz w:val="24"/>
          <w:szCs w:val="24"/>
        </w:rPr>
        <w:t xml:space="preserve">, P. and </w:t>
      </w:r>
      <w:proofErr w:type="spellStart"/>
      <w:r w:rsidRPr="00761134">
        <w:rPr>
          <w:rFonts w:ascii="Arial" w:hAnsi="Arial" w:cs="Arial"/>
          <w:sz w:val="24"/>
          <w:szCs w:val="24"/>
        </w:rPr>
        <w:t>Cleasby</w:t>
      </w:r>
      <w:proofErr w:type="spellEnd"/>
      <w:r w:rsidRPr="00761134">
        <w:rPr>
          <w:rFonts w:ascii="Arial" w:hAnsi="Arial" w:cs="Arial"/>
          <w:sz w:val="24"/>
          <w:szCs w:val="24"/>
        </w:rPr>
        <w:t xml:space="preserve"> W. 2018. An exploration of individual, social and material factors influencing water pollution mitigation behaviours within the farming community. </w:t>
      </w:r>
      <w:r w:rsidRPr="00761134">
        <w:rPr>
          <w:rFonts w:ascii="Arial" w:hAnsi="Arial" w:cs="Arial"/>
          <w:i/>
          <w:sz w:val="24"/>
          <w:szCs w:val="24"/>
        </w:rPr>
        <w:t>Land Use Policy 70 16-26</w:t>
      </w:r>
    </w:p>
    <w:p w14:paraId="1CC92B3D"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6C8C79A1" w14:textId="77777777" w:rsidR="00C4382C" w:rsidRPr="00761134" w:rsidRDefault="00C4382C" w:rsidP="0052446A">
      <w:pPr>
        <w:autoSpaceDE w:val="0"/>
        <w:autoSpaceDN w:val="0"/>
        <w:adjustRightInd w:val="0"/>
        <w:spacing w:after="0" w:line="360" w:lineRule="auto"/>
        <w:rPr>
          <w:rFonts w:ascii="Arial" w:hAnsi="Arial" w:cs="Arial"/>
          <w:sz w:val="24"/>
          <w:szCs w:val="24"/>
        </w:rPr>
      </w:pPr>
      <w:proofErr w:type="spellStart"/>
      <w:r w:rsidRPr="00761134">
        <w:rPr>
          <w:rFonts w:ascii="Arial" w:hAnsi="Arial" w:cs="Arial"/>
          <w:sz w:val="24"/>
          <w:szCs w:val="24"/>
        </w:rPr>
        <w:t>Lastra</w:t>
      </w:r>
      <w:proofErr w:type="spellEnd"/>
      <w:r w:rsidRPr="00761134">
        <w:rPr>
          <w:rFonts w:ascii="Arial" w:hAnsi="Arial" w:cs="Arial"/>
          <w:sz w:val="24"/>
          <w:szCs w:val="24"/>
        </w:rPr>
        <w:t xml:space="preserve">-Bravo, X.B., Hubbard, C., Garrod, G., </w:t>
      </w:r>
      <w:proofErr w:type="spellStart"/>
      <w:r w:rsidRPr="00761134">
        <w:rPr>
          <w:rFonts w:ascii="Arial" w:hAnsi="Arial" w:cs="Arial"/>
          <w:sz w:val="24"/>
          <w:szCs w:val="24"/>
        </w:rPr>
        <w:t>Tolon</w:t>
      </w:r>
      <w:proofErr w:type="spellEnd"/>
      <w:r w:rsidRPr="00761134">
        <w:rPr>
          <w:rFonts w:ascii="Arial" w:hAnsi="Arial" w:cs="Arial"/>
          <w:sz w:val="24"/>
          <w:szCs w:val="24"/>
        </w:rPr>
        <w:t xml:space="preserve">-Becerra, A. 2015. What drives farmers’ participation in EU agri-environmental schemes?: Results from a qualitative meta-analysis. </w:t>
      </w:r>
      <w:r w:rsidRPr="00761134">
        <w:rPr>
          <w:rFonts w:ascii="Arial" w:hAnsi="Arial" w:cs="Arial"/>
          <w:i/>
          <w:sz w:val="24"/>
          <w:szCs w:val="24"/>
        </w:rPr>
        <w:t>Environmental Science and Policy 54 1-9</w:t>
      </w:r>
    </w:p>
    <w:p w14:paraId="642317B6"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315195A2" w14:textId="77777777" w:rsidR="00C4382C" w:rsidRPr="00761134" w:rsidRDefault="00C4382C" w:rsidP="0052446A">
      <w:pPr>
        <w:autoSpaceDE w:val="0"/>
        <w:autoSpaceDN w:val="0"/>
        <w:adjustRightInd w:val="0"/>
        <w:spacing w:after="0" w:line="360" w:lineRule="auto"/>
        <w:rPr>
          <w:rFonts w:ascii="Arial" w:hAnsi="Arial" w:cs="Arial"/>
          <w:sz w:val="24"/>
          <w:szCs w:val="24"/>
        </w:rPr>
      </w:pPr>
      <w:bookmarkStart w:id="21" w:name="_Hlk514840761"/>
      <w:bookmarkStart w:id="22" w:name="_Hlk515832690"/>
      <w:bookmarkStart w:id="23" w:name="_Hlk514756519"/>
      <w:proofErr w:type="spellStart"/>
      <w:r w:rsidRPr="00761134">
        <w:rPr>
          <w:rFonts w:ascii="Arial" w:hAnsi="Arial" w:cs="Arial"/>
          <w:sz w:val="24"/>
          <w:szCs w:val="24"/>
        </w:rPr>
        <w:t>Lobley</w:t>
      </w:r>
      <w:proofErr w:type="spellEnd"/>
      <w:r w:rsidRPr="00761134">
        <w:rPr>
          <w:rFonts w:ascii="Arial" w:hAnsi="Arial" w:cs="Arial"/>
          <w:sz w:val="24"/>
          <w:szCs w:val="24"/>
        </w:rPr>
        <w:t xml:space="preserve">, M. and Potter, C. 1998. Environmental stewardship in UK agriculture: a comparison of the Environmentally Sensitive Area Programme and the Countryside Stewardship Scheme in South East England. </w:t>
      </w:r>
      <w:proofErr w:type="spellStart"/>
      <w:r w:rsidRPr="00761134">
        <w:rPr>
          <w:rFonts w:ascii="Arial" w:hAnsi="Arial" w:cs="Arial"/>
          <w:i/>
          <w:sz w:val="24"/>
          <w:szCs w:val="24"/>
        </w:rPr>
        <w:t>Geoforum</w:t>
      </w:r>
      <w:proofErr w:type="spellEnd"/>
      <w:r w:rsidRPr="00761134">
        <w:rPr>
          <w:rFonts w:ascii="Arial" w:hAnsi="Arial" w:cs="Arial"/>
          <w:i/>
          <w:sz w:val="24"/>
          <w:szCs w:val="24"/>
        </w:rPr>
        <w:t xml:space="preserve"> </w:t>
      </w:r>
      <w:r w:rsidRPr="00761134">
        <w:rPr>
          <w:rFonts w:ascii="Arial" w:hAnsi="Arial" w:cs="Arial"/>
          <w:sz w:val="24"/>
          <w:szCs w:val="24"/>
        </w:rPr>
        <w:t>29 4 413-432</w:t>
      </w:r>
    </w:p>
    <w:p w14:paraId="21E62CA3"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164B3951"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McCracken, M.E., Woodcock, B.A., </w:t>
      </w:r>
      <w:proofErr w:type="spellStart"/>
      <w:r w:rsidRPr="00761134">
        <w:rPr>
          <w:rFonts w:ascii="Arial" w:hAnsi="Arial" w:cs="Arial"/>
          <w:sz w:val="24"/>
          <w:szCs w:val="24"/>
        </w:rPr>
        <w:t>Lobley</w:t>
      </w:r>
      <w:proofErr w:type="spellEnd"/>
      <w:r w:rsidRPr="00761134">
        <w:rPr>
          <w:rFonts w:ascii="Arial" w:hAnsi="Arial" w:cs="Arial"/>
          <w:sz w:val="24"/>
          <w:szCs w:val="24"/>
        </w:rPr>
        <w:t xml:space="preserve">, M., </w:t>
      </w:r>
      <w:proofErr w:type="spellStart"/>
      <w:r w:rsidRPr="00761134">
        <w:rPr>
          <w:rFonts w:ascii="Arial" w:hAnsi="Arial" w:cs="Arial"/>
          <w:sz w:val="24"/>
          <w:szCs w:val="24"/>
        </w:rPr>
        <w:t>Pywell</w:t>
      </w:r>
      <w:proofErr w:type="spellEnd"/>
      <w:r w:rsidRPr="00761134">
        <w:rPr>
          <w:rFonts w:ascii="Arial" w:hAnsi="Arial" w:cs="Arial"/>
          <w:sz w:val="24"/>
          <w:szCs w:val="24"/>
        </w:rPr>
        <w:t xml:space="preserve">, R.F., </w:t>
      </w:r>
      <w:proofErr w:type="spellStart"/>
      <w:r w:rsidRPr="00761134">
        <w:rPr>
          <w:rFonts w:ascii="Arial" w:hAnsi="Arial" w:cs="Arial"/>
          <w:sz w:val="24"/>
          <w:szCs w:val="24"/>
        </w:rPr>
        <w:t>Saratsi</w:t>
      </w:r>
      <w:proofErr w:type="spellEnd"/>
      <w:r w:rsidRPr="00761134">
        <w:rPr>
          <w:rFonts w:ascii="Arial" w:hAnsi="Arial" w:cs="Arial"/>
          <w:sz w:val="24"/>
          <w:szCs w:val="24"/>
        </w:rPr>
        <w:t xml:space="preserve">, E., </w:t>
      </w:r>
      <w:proofErr w:type="spellStart"/>
      <w:r w:rsidRPr="00761134">
        <w:rPr>
          <w:rFonts w:ascii="Arial" w:hAnsi="Arial" w:cs="Arial"/>
          <w:sz w:val="24"/>
          <w:szCs w:val="24"/>
        </w:rPr>
        <w:t>Swetnam</w:t>
      </w:r>
      <w:proofErr w:type="spellEnd"/>
      <w:r w:rsidRPr="00761134">
        <w:rPr>
          <w:rFonts w:ascii="Arial" w:hAnsi="Arial" w:cs="Arial"/>
          <w:sz w:val="24"/>
          <w:szCs w:val="24"/>
        </w:rPr>
        <w:t xml:space="preserve"> R.D., Mortimer, S.R., Harris, S.J., Winter, M., </w:t>
      </w:r>
      <w:proofErr w:type="spellStart"/>
      <w:r w:rsidRPr="00761134">
        <w:rPr>
          <w:rFonts w:ascii="Arial" w:hAnsi="Arial" w:cs="Arial"/>
          <w:sz w:val="24"/>
          <w:szCs w:val="24"/>
        </w:rPr>
        <w:t>Hinsley</w:t>
      </w:r>
      <w:proofErr w:type="spellEnd"/>
      <w:r w:rsidRPr="00761134">
        <w:rPr>
          <w:rFonts w:ascii="Arial" w:hAnsi="Arial" w:cs="Arial"/>
          <w:sz w:val="24"/>
          <w:szCs w:val="24"/>
        </w:rPr>
        <w:t xml:space="preserve">, S. and Bullock, J.M. 2015. Social and ecological drivers of success in agri-environment schemes: the roles of farmers and environmental context. </w:t>
      </w:r>
      <w:r w:rsidRPr="00761134">
        <w:rPr>
          <w:rFonts w:ascii="Arial" w:hAnsi="Arial" w:cs="Arial"/>
          <w:i/>
          <w:sz w:val="24"/>
          <w:szCs w:val="24"/>
        </w:rPr>
        <w:t xml:space="preserve">Journal of Applied Ecology </w:t>
      </w:r>
      <w:r w:rsidRPr="00761134">
        <w:rPr>
          <w:rFonts w:ascii="Arial" w:hAnsi="Arial" w:cs="Arial"/>
          <w:sz w:val="24"/>
          <w:szCs w:val="24"/>
        </w:rPr>
        <w:t>52 696-705</w:t>
      </w:r>
    </w:p>
    <w:p w14:paraId="5EE29292"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351DC315"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Mills, J. Gaskell, P., </w:t>
      </w:r>
      <w:proofErr w:type="spellStart"/>
      <w:r w:rsidRPr="00761134">
        <w:rPr>
          <w:rFonts w:ascii="Arial" w:hAnsi="Arial" w:cs="Arial"/>
          <w:sz w:val="24"/>
          <w:szCs w:val="24"/>
        </w:rPr>
        <w:t>Ingrama</w:t>
      </w:r>
      <w:proofErr w:type="spellEnd"/>
      <w:r w:rsidRPr="00761134">
        <w:rPr>
          <w:rFonts w:ascii="Arial" w:hAnsi="Arial" w:cs="Arial"/>
          <w:sz w:val="24"/>
          <w:szCs w:val="24"/>
        </w:rPr>
        <w:t xml:space="preserve">, J. and Chaplin, S. 2018 (in press). Understanding farmers’ motivations for providing unsubsidised environmental benefits. </w:t>
      </w:r>
      <w:r w:rsidRPr="00761134">
        <w:rPr>
          <w:rFonts w:ascii="Arial" w:hAnsi="Arial" w:cs="Arial"/>
          <w:i/>
          <w:sz w:val="24"/>
          <w:szCs w:val="24"/>
        </w:rPr>
        <w:t>Land Use Policy</w:t>
      </w:r>
      <w:r w:rsidRPr="00761134">
        <w:rPr>
          <w:rFonts w:ascii="Arial" w:hAnsi="Arial" w:cs="Arial"/>
          <w:sz w:val="24"/>
          <w:szCs w:val="24"/>
        </w:rPr>
        <w:t xml:space="preserve">. </w:t>
      </w:r>
      <w:bookmarkEnd w:id="21"/>
      <w:r w:rsidRPr="00761134">
        <w:fldChar w:fldCharType="begin"/>
      </w:r>
      <w:r w:rsidRPr="00761134">
        <w:instrText xml:space="preserve"> HYPERLINK "https://doi.org/10.1016/j.landusepol.%202018.02.053" </w:instrText>
      </w:r>
      <w:r w:rsidRPr="00761134">
        <w:fldChar w:fldCharType="separate"/>
      </w:r>
      <w:r w:rsidRPr="00761134">
        <w:rPr>
          <w:rStyle w:val="Hyperlink"/>
          <w:rFonts w:ascii="Arial" w:hAnsi="Arial" w:cs="Arial"/>
          <w:color w:val="auto"/>
          <w:sz w:val="24"/>
          <w:szCs w:val="24"/>
          <w:u w:val="none"/>
        </w:rPr>
        <w:t>https://doi.org/10.1016/j.landusepol. 2018.02.053</w:t>
      </w:r>
      <w:r w:rsidRPr="00761134">
        <w:fldChar w:fldCharType="end"/>
      </w:r>
    </w:p>
    <w:bookmarkEnd w:id="22"/>
    <w:bookmarkEnd w:id="23"/>
    <w:p w14:paraId="51D1C083" w14:textId="77777777" w:rsidR="00C4382C" w:rsidRPr="00761134" w:rsidRDefault="00C4382C" w:rsidP="0052446A">
      <w:pPr>
        <w:pStyle w:val="ListParagraph"/>
        <w:autoSpaceDE w:val="0"/>
        <w:autoSpaceDN w:val="0"/>
        <w:adjustRightInd w:val="0"/>
        <w:spacing w:after="0" w:line="360" w:lineRule="auto"/>
        <w:rPr>
          <w:rFonts w:ascii="Arial" w:hAnsi="Arial" w:cs="Arial"/>
          <w:sz w:val="24"/>
          <w:szCs w:val="24"/>
        </w:rPr>
      </w:pPr>
    </w:p>
    <w:p w14:paraId="76D35128"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Mills, J., Gaskell, P., Ingram, J., Dwyer, J., Reed, M. and Short, C. 2016. Engaging farmers in environmental management through a better understanding of behaviour. </w:t>
      </w:r>
      <w:r w:rsidRPr="00761134">
        <w:rPr>
          <w:rFonts w:ascii="Arial" w:hAnsi="Arial" w:cs="Arial"/>
          <w:i/>
          <w:sz w:val="24"/>
          <w:szCs w:val="24"/>
        </w:rPr>
        <w:t xml:space="preserve">Agric Hum Values </w:t>
      </w:r>
      <w:r w:rsidRPr="00761134">
        <w:rPr>
          <w:rFonts w:ascii="Arial" w:hAnsi="Arial" w:cs="Arial"/>
          <w:sz w:val="24"/>
          <w:szCs w:val="24"/>
        </w:rPr>
        <w:t>DOI 10.1007/s10460-016-9705-4</w:t>
      </w:r>
    </w:p>
    <w:p w14:paraId="23DD5721"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7D646088"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Morris, J., Mills, J. and Crawford I.M. 2000. Promoting farmer uptake of agri-environment schemes: the Countryside Stewardship Arable Options Scheme. </w:t>
      </w:r>
      <w:r w:rsidRPr="00761134">
        <w:rPr>
          <w:rFonts w:ascii="Arial" w:hAnsi="Arial" w:cs="Arial"/>
          <w:i/>
          <w:sz w:val="24"/>
          <w:szCs w:val="24"/>
        </w:rPr>
        <w:t xml:space="preserve">Land Use Policy </w:t>
      </w:r>
      <w:r w:rsidRPr="00761134">
        <w:rPr>
          <w:rFonts w:ascii="Arial" w:hAnsi="Arial" w:cs="Arial"/>
          <w:sz w:val="24"/>
          <w:szCs w:val="24"/>
        </w:rPr>
        <w:t>17 241-254</w:t>
      </w:r>
    </w:p>
    <w:p w14:paraId="0ED82F8E"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16A50EAA"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Morris, C. and Potter, C. 1995. Recruiting the new conservationists: farmer’s adoption of agri-environment schemes in the U.K. </w:t>
      </w:r>
      <w:r w:rsidRPr="00761134">
        <w:rPr>
          <w:rFonts w:ascii="Arial" w:hAnsi="Arial" w:cs="Arial"/>
          <w:i/>
          <w:sz w:val="24"/>
          <w:szCs w:val="24"/>
        </w:rPr>
        <w:t>Journal of Rural Studies</w:t>
      </w:r>
      <w:r w:rsidRPr="00761134">
        <w:rPr>
          <w:rFonts w:ascii="Arial" w:hAnsi="Arial" w:cs="Arial"/>
          <w:sz w:val="24"/>
          <w:szCs w:val="24"/>
        </w:rPr>
        <w:t xml:space="preserve"> 11 1 51-63</w:t>
      </w:r>
    </w:p>
    <w:p w14:paraId="55304C73"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38F1B690" w14:textId="77777777" w:rsidR="00C4382C" w:rsidRPr="00761134" w:rsidRDefault="00C4382C" w:rsidP="0052446A">
      <w:pPr>
        <w:autoSpaceDE w:val="0"/>
        <w:autoSpaceDN w:val="0"/>
        <w:adjustRightInd w:val="0"/>
        <w:spacing w:after="0" w:line="360" w:lineRule="auto"/>
        <w:rPr>
          <w:rFonts w:ascii="Arial" w:hAnsi="Arial" w:cs="Arial"/>
          <w:bCs/>
          <w:sz w:val="24"/>
          <w:szCs w:val="24"/>
        </w:rPr>
      </w:pPr>
      <w:r w:rsidRPr="00761134">
        <w:rPr>
          <w:rFonts w:ascii="Arial" w:hAnsi="Arial" w:cs="Arial"/>
          <w:sz w:val="24"/>
          <w:szCs w:val="24"/>
        </w:rPr>
        <w:t xml:space="preserve">Potter C. and Gasson R. 1988. </w:t>
      </w:r>
      <w:r w:rsidRPr="00761134">
        <w:rPr>
          <w:rFonts w:ascii="Arial" w:hAnsi="Arial" w:cs="Arial"/>
          <w:bCs/>
          <w:sz w:val="24"/>
          <w:szCs w:val="24"/>
        </w:rPr>
        <w:t xml:space="preserve">Farmer Participation in Voluntary Land Diversion Schemes: Some Predictions from a Survey. </w:t>
      </w:r>
      <w:r w:rsidRPr="00761134">
        <w:rPr>
          <w:rFonts w:ascii="Arial" w:hAnsi="Arial" w:cs="Arial"/>
          <w:bCs/>
          <w:i/>
          <w:sz w:val="24"/>
          <w:szCs w:val="24"/>
        </w:rPr>
        <w:t xml:space="preserve">Journal of Rural Studies </w:t>
      </w:r>
      <w:r w:rsidRPr="00761134">
        <w:rPr>
          <w:rFonts w:ascii="Arial" w:hAnsi="Arial" w:cs="Arial"/>
          <w:bCs/>
          <w:sz w:val="24"/>
          <w:szCs w:val="24"/>
        </w:rPr>
        <w:t xml:space="preserve">4 4 365-375 </w:t>
      </w:r>
    </w:p>
    <w:p w14:paraId="2BF58389"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04C3F4B7"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Riley M. 2016. How does longer term participation in agri-environment schemes[re]shape farmers’ environmental dispositions and identities? </w:t>
      </w:r>
      <w:r w:rsidRPr="00761134">
        <w:rPr>
          <w:rFonts w:ascii="Arial" w:hAnsi="Arial" w:cs="Arial"/>
          <w:i/>
          <w:sz w:val="24"/>
          <w:szCs w:val="24"/>
        </w:rPr>
        <w:t xml:space="preserve">Land Use Policy </w:t>
      </w:r>
      <w:r w:rsidRPr="00761134">
        <w:rPr>
          <w:rFonts w:ascii="Arial" w:hAnsi="Arial" w:cs="Arial"/>
          <w:sz w:val="24"/>
          <w:szCs w:val="24"/>
        </w:rPr>
        <w:t xml:space="preserve">52 62-75 </w:t>
      </w:r>
    </w:p>
    <w:p w14:paraId="6C8FD111"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3F8B320F" w14:textId="77777777" w:rsidR="00C22388" w:rsidRDefault="00C4382C" w:rsidP="00C22388">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Riley, M. 2011. Turning farmers into conservationists? Progress and prospects. </w:t>
      </w:r>
      <w:r w:rsidRPr="00761134">
        <w:rPr>
          <w:rFonts w:ascii="Arial" w:hAnsi="Arial" w:cs="Arial"/>
          <w:i/>
          <w:sz w:val="24"/>
          <w:szCs w:val="24"/>
        </w:rPr>
        <w:t xml:space="preserve">Geography Compass </w:t>
      </w:r>
      <w:r w:rsidRPr="00761134">
        <w:rPr>
          <w:rFonts w:ascii="Arial" w:hAnsi="Arial" w:cs="Arial"/>
          <w:sz w:val="24"/>
          <w:szCs w:val="24"/>
        </w:rPr>
        <w:t>5/6 369-389</w:t>
      </w:r>
    </w:p>
    <w:p w14:paraId="2497F2E2" w14:textId="77777777" w:rsidR="00C22388" w:rsidRDefault="00C22388" w:rsidP="00C22388">
      <w:pPr>
        <w:autoSpaceDE w:val="0"/>
        <w:autoSpaceDN w:val="0"/>
        <w:adjustRightInd w:val="0"/>
        <w:spacing w:after="0" w:line="360" w:lineRule="auto"/>
        <w:rPr>
          <w:rFonts w:ascii="Arial" w:hAnsi="Arial" w:cs="Arial"/>
          <w:sz w:val="24"/>
          <w:szCs w:val="24"/>
        </w:rPr>
      </w:pPr>
    </w:p>
    <w:p w14:paraId="7997F515" w14:textId="77777777" w:rsidR="00C22388" w:rsidRDefault="00C22388" w:rsidP="00C22388">
      <w:pPr>
        <w:autoSpaceDE w:val="0"/>
        <w:autoSpaceDN w:val="0"/>
        <w:adjustRightInd w:val="0"/>
        <w:spacing w:after="0" w:line="360" w:lineRule="auto"/>
        <w:rPr>
          <w:rFonts w:ascii="Arial" w:hAnsi="Arial" w:cs="Arial"/>
          <w:sz w:val="24"/>
          <w:szCs w:val="24"/>
        </w:rPr>
      </w:pPr>
      <w:bookmarkStart w:id="24" w:name="_Hlk19280405"/>
      <w:r w:rsidRPr="00C22388">
        <w:rPr>
          <w:rFonts w:ascii="Arial" w:hAnsi="Arial" w:cs="Arial"/>
          <w:sz w:val="24"/>
          <w:szCs w:val="24"/>
        </w:rPr>
        <w:t>Rose, D.C. 2018. Engaging ‘Hard to Reach’ Farmers – Internal Report to Defra. Internal document. Defra ELM</w:t>
      </w:r>
    </w:p>
    <w:p w14:paraId="474E5B6C" w14:textId="77777777" w:rsidR="00C22388" w:rsidRDefault="00C22388" w:rsidP="00C22388">
      <w:pPr>
        <w:autoSpaceDE w:val="0"/>
        <w:autoSpaceDN w:val="0"/>
        <w:adjustRightInd w:val="0"/>
        <w:spacing w:after="0" w:line="360" w:lineRule="auto"/>
        <w:rPr>
          <w:rFonts w:ascii="Arial" w:hAnsi="Arial" w:cs="Arial"/>
          <w:sz w:val="24"/>
          <w:szCs w:val="24"/>
        </w:rPr>
      </w:pPr>
    </w:p>
    <w:p w14:paraId="4F94F5FC" w14:textId="55A21D64" w:rsidR="00C22388" w:rsidRPr="00C22388" w:rsidRDefault="00C22388" w:rsidP="00C22388">
      <w:pPr>
        <w:autoSpaceDE w:val="0"/>
        <w:autoSpaceDN w:val="0"/>
        <w:adjustRightInd w:val="0"/>
        <w:spacing w:after="0" w:line="360" w:lineRule="auto"/>
        <w:rPr>
          <w:rFonts w:ascii="Arial" w:hAnsi="Arial" w:cs="Arial"/>
          <w:sz w:val="24"/>
          <w:szCs w:val="24"/>
        </w:rPr>
      </w:pPr>
      <w:r w:rsidRPr="00C22388">
        <w:rPr>
          <w:rFonts w:ascii="Arial" w:hAnsi="Arial" w:cs="Arial"/>
          <w:sz w:val="24"/>
          <w:szCs w:val="24"/>
        </w:rPr>
        <w:t>Rose, D.C., Keating, C. and Morris, C. 2018. Understanding how to influence farmer’s decision making behaviour: a social science literature review. AHDB</w:t>
      </w:r>
    </w:p>
    <w:bookmarkEnd w:id="24"/>
    <w:p w14:paraId="154EAC2E"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06302ABE" w14:textId="77777777" w:rsidR="00C4382C" w:rsidRPr="00761134" w:rsidRDefault="00C4382C" w:rsidP="0052446A">
      <w:pPr>
        <w:autoSpaceDE w:val="0"/>
        <w:autoSpaceDN w:val="0"/>
        <w:adjustRightInd w:val="0"/>
        <w:spacing w:after="0" w:line="360" w:lineRule="auto"/>
        <w:rPr>
          <w:rFonts w:ascii="Arial" w:hAnsi="Arial" w:cs="Arial"/>
          <w:sz w:val="24"/>
          <w:szCs w:val="24"/>
        </w:rPr>
      </w:pPr>
      <w:proofErr w:type="spellStart"/>
      <w:r w:rsidRPr="00761134">
        <w:rPr>
          <w:rFonts w:ascii="Arial" w:hAnsi="Arial" w:cs="Arial"/>
          <w:sz w:val="24"/>
          <w:szCs w:val="24"/>
        </w:rPr>
        <w:t>Ruto</w:t>
      </w:r>
      <w:proofErr w:type="spellEnd"/>
      <w:r w:rsidRPr="00761134">
        <w:rPr>
          <w:rFonts w:ascii="Arial" w:hAnsi="Arial" w:cs="Arial"/>
          <w:sz w:val="24"/>
          <w:szCs w:val="24"/>
        </w:rPr>
        <w:t xml:space="preserve">, E. and Garrod, G. 2009. Investigating farmers’ preferences for the design of agri-environment schemes: a choice experiment approach. </w:t>
      </w:r>
      <w:r w:rsidRPr="00761134">
        <w:rPr>
          <w:rFonts w:ascii="Arial" w:hAnsi="Arial" w:cs="Arial"/>
          <w:i/>
          <w:sz w:val="24"/>
          <w:szCs w:val="24"/>
        </w:rPr>
        <w:t xml:space="preserve">Journal of Environmental Planning and Management. </w:t>
      </w:r>
      <w:r w:rsidRPr="00761134">
        <w:rPr>
          <w:rFonts w:ascii="Arial" w:hAnsi="Arial" w:cs="Arial"/>
          <w:sz w:val="24"/>
          <w:szCs w:val="24"/>
        </w:rPr>
        <w:t>52 5 631-647</w:t>
      </w:r>
    </w:p>
    <w:p w14:paraId="00E48030" w14:textId="77777777" w:rsidR="00C4382C" w:rsidRPr="00761134" w:rsidRDefault="00C4382C" w:rsidP="0052446A">
      <w:pPr>
        <w:autoSpaceDE w:val="0"/>
        <w:autoSpaceDN w:val="0"/>
        <w:adjustRightInd w:val="0"/>
        <w:spacing w:after="0" w:line="360" w:lineRule="auto"/>
        <w:rPr>
          <w:rFonts w:ascii="Arial" w:hAnsi="Arial" w:cs="Arial"/>
          <w:i/>
          <w:sz w:val="24"/>
          <w:szCs w:val="24"/>
        </w:rPr>
      </w:pPr>
    </w:p>
    <w:p w14:paraId="591657A6" w14:textId="77777777" w:rsidR="00C4382C" w:rsidRPr="00761134" w:rsidRDefault="00C4382C" w:rsidP="0052446A">
      <w:pPr>
        <w:pStyle w:val="NoSpacing"/>
        <w:spacing w:line="360" w:lineRule="auto"/>
        <w:rPr>
          <w:rFonts w:ascii="Arial" w:hAnsi="Arial" w:cs="Arial"/>
          <w:sz w:val="24"/>
          <w:szCs w:val="24"/>
        </w:rPr>
      </w:pPr>
      <w:bookmarkStart w:id="25" w:name="_Hlk19282916"/>
      <w:r w:rsidRPr="00761134">
        <w:rPr>
          <w:rFonts w:ascii="Arial" w:hAnsi="Arial" w:cs="Arial"/>
          <w:sz w:val="24"/>
          <w:szCs w:val="24"/>
        </w:rPr>
        <w:t xml:space="preserve">Sandelowski, M., and Barroso, M. 2007. </w:t>
      </w:r>
      <w:r w:rsidRPr="00761134">
        <w:rPr>
          <w:rFonts w:ascii="Arial" w:hAnsi="Arial" w:cs="Arial"/>
          <w:i/>
          <w:sz w:val="24"/>
          <w:szCs w:val="24"/>
        </w:rPr>
        <w:t>Handbook for synthesizing qualitative research</w:t>
      </w:r>
      <w:r w:rsidRPr="00761134">
        <w:rPr>
          <w:rFonts w:ascii="Arial" w:hAnsi="Arial" w:cs="Arial"/>
          <w:sz w:val="24"/>
          <w:szCs w:val="24"/>
        </w:rPr>
        <w:t>. New York: Springer.</w:t>
      </w:r>
    </w:p>
    <w:bookmarkEnd w:id="25"/>
    <w:p w14:paraId="492D6D92"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6ED15F6A"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Saxby, H., </w:t>
      </w:r>
      <w:proofErr w:type="spellStart"/>
      <w:r w:rsidRPr="00761134">
        <w:rPr>
          <w:rFonts w:ascii="Arial" w:hAnsi="Arial" w:cs="Arial"/>
          <w:sz w:val="24"/>
          <w:szCs w:val="24"/>
        </w:rPr>
        <w:t>Gkartzios</w:t>
      </w:r>
      <w:proofErr w:type="spellEnd"/>
      <w:r w:rsidRPr="00761134">
        <w:rPr>
          <w:rFonts w:ascii="Arial" w:hAnsi="Arial" w:cs="Arial"/>
          <w:sz w:val="24"/>
          <w:szCs w:val="24"/>
        </w:rPr>
        <w:t xml:space="preserve">, M. and Scott, K. 2017. ‘Farming to the Edge’: Wellbeing and Participation in Agri-Environment Schemes. </w:t>
      </w:r>
      <w:proofErr w:type="spellStart"/>
      <w:r w:rsidRPr="00761134">
        <w:rPr>
          <w:rFonts w:ascii="Arial" w:hAnsi="Arial" w:cs="Arial"/>
          <w:i/>
          <w:sz w:val="24"/>
          <w:szCs w:val="24"/>
        </w:rPr>
        <w:t>Sociologia</w:t>
      </w:r>
      <w:proofErr w:type="spellEnd"/>
      <w:r w:rsidRPr="00761134">
        <w:rPr>
          <w:rFonts w:ascii="Arial" w:hAnsi="Arial" w:cs="Arial"/>
          <w:i/>
          <w:sz w:val="24"/>
          <w:szCs w:val="24"/>
        </w:rPr>
        <w:t xml:space="preserve"> </w:t>
      </w:r>
      <w:proofErr w:type="spellStart"/>
      <w:r w:rsidRPr="00761134">
        <w:rPr>
          <w:rFonts w:ascii="Arial" w:hAnsi="Arial" w:cs="Arial"/>
          <w:i/>
          <w:sz w:val="24"/>
          <w:szCs w:val="24"/>
        </w:rPr>
        <w:t>Ruralis</w:t>
      </w:r>
      <w:proofErr w:type="spellEnd"/>
      <w:r w:rsidRPr="00761134">
        <w:rPr>
          <w:rFonts w:ascii="Arial" w:hAnsi="Arial" w:cs="Arial"/>
          <w:sz w:val="24"/>
          <w:szCs w:val="24"/>
        </w:rPr>
        <w:t xml:space="preserve"> Vol 00 No 00 DOI: 10.1111/soru.12180</w:t>
      </w:r>
    </w:p>
    <w:p w14:paraId="71465C7E"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6FB29DE9" w14:textId="77777777" w:rsidR="0011396D" w:rsidRDefault="00C4382C" w:rsidP="0011396D">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Siebert, R., Toogood, M. and </w:t>
      </w:r>
      <w:proofErr w:type="spellStart"/>
      <w:r w:rsidRPr="00761134">
        <w:rPr>
          <w:rFonts w:ascii="Arial" w:hAnsi="Arial" w:cs="Arial"/>
          <w:sz w:val="24"/>
          <w:szCs w:val="24"/>
        </w:rPr>
        <w:t>Knierim</w:t>
      </w:r>
      <w:proofErr w:type="spellEnd"/>
      <w:r w:rsidRPr="00761134">
        <w:rPr>
          <w:rFonts w:ascii="Arial" w:hAnsi="Arial" w:cs="Arial"/>
          <w:sz w:val="24"/>
          <w:szCs w:val="24"/>
        </w:rPr>
        <w:t xml:space="preserve"> A. 2006. Factors affecting European farmer’s participation in biodiversity policies. </w:t>
      </w:r>
      <w:r w:rsidRPr="00761134">
        <w:rPr>
          <w:rFonts w:ascii="Arial" w:hAnsi="Arial" w:cs="Arial"/>
          <w:i/>
          <w:sz w:val="24"/>
          <w:szCs w:val="24"/>
        </w:rPr>
        <w:t>The European Society for Rural Sociology</w:t>
      </w:r>
      <w:r w:rsidRPr="00761134">
        <w:rPr>
          <w:rFonts w:ascii="Arial" w:hAnsi="Arial" w:cs="Arial"/>
          <w:sz w:val="24"/>
          <w:szCs w:val="24"/>
        </w:rPr>
        <w:t xml:space="preserve"> ISSN 0038–0199</w:t>
      </w:r>
    </w:p>
    <w:p w14:paraId="4D15A001" w14:textId="77777777" w:rsidR="0011396D" w:rsidRDefault="0011396D" w:rsidP="0011396D">
      <w:pPr>
        <w:autoSpaceDE w:val="0"/>
        <w:autoSpaceDN w:val="0"/>
        <w:adjustRightInd w:val="0"/>
        <w:spacing w:after="0" w:line="360" w:lineRule="auto"/>
        <w:rPr>
          <w:rFonts w:ascii="Arial" w:hAnsi="Arial" w:cs="Arial"/>
          <w:sz w:val="24"/>
          <w:szCs w:val="24"/>
        </w:rPr>
      </w:pPr>
    </w:p>
    <w:p w14:paraId="645C6392" w14:textId="2B9D2E7C" w:rsidR="0011396D" w:rsidRPr="0011396D" w:rsidRDefault="0011396D" w:rsidP="0011396D">
      <w:pPr>
        <w:autoSpaceDE w:val="0"/>
        <w:autoSpaceDN w:val="0"/>
        <w:adjustRightInd w:val="0"/>
        <w:spacing w:after="0" w:line="360" w:lineRule="auto"/>
        <w:rPr>
          <w:rFonts w:ascii="Arial" w:hAnsi="Arial" w:cs="Arial"/>
          <w:sz w:val="24"/>
          <w:szCs w:val="24"/>
        </w:rPr>
      </w:pPr>
      <w:r w:rsidRPr="0011396D">
        <w:rPr>
          <w:rFonts w:ascii="Arial" w:hAnsi="Arial" w:cs="Arial"/>
          <w:sz w:val="24"/>
          <w:szCs w:val="24"/>
        </w:rPr>
        <w:t>Tsouvalis, J. and Little, R. 2019. Co-Design, Co-production and Participatory Policy Making</w:t>
      </w:r>
      <w:r>
        <w:rPr>
          <w:rFonts w:ascii="Arial" w:hAnsi="Arial" w:cs="Arial"/>
          <w:sz w:val="24"/>
          <w:szCs w:val="24"/>
        </w:rPr>
        <w:t xml:space="preserve"> - </w:t>
      </w:r>
      <w:r w:rsidRPr="0011396D">
        <w:rPr>
          <w:rFonts w:ascii="Arial" w:hAnsi="Arial" w:cs="Arial"/>
          <w:sz w:val="24"/>
          <w:szCs w:val="24"/>
        </w:rPr>
        <w:t>Insights From the Social Sciences</w:t>
      </w:r>
      <w:r>
        <w:rPr>
          <w:rFonts w:ascii="Arial" w:hAnsi="Arial" w:cs="Arial"/>
          <w:sz w:val="24"/>
          <w:szCs w:val="24"/>
        </w:rPr>
        <w:t xml:space="preserve">. Working Paper </w:t>
      </w:r>
      <w:r w:rsidR="00355442">
        <w:rPr>
          <w:rFonts w:ascii="Arial" w:hAnsi="Arial" w:cs="Arial"/>
          <w:sz w:val="24"/>
          <w:szCs w:val="24"/>
        </w:rPr>
        <w:t>2</w:t>
      </w:r>
      <w:r>
        <w:rPr>
          <w:rFonts w:ascii="Arial" w:hAnsi="Arial" w:cs="Arial"/>
          <w:sz w:val="24"/>
          <w:szCs w:val="24"/>
        </w:rPr>
        <w:t xml:space="preserve"> Produced for Defra, September 2019</w:t>
      </w:r>
    </w:p>
    <w:p w14:paraId="6B100BB0" w14:textId="19F4962A" w:rsidR="0011396D" w:rsidRPr="00761134" w:rsidRDefault="0011396D" w:rsidP="0052446A">
      <w:pPr>
        <w:autoSpaceDE w:val="0"/>
        <w:autoSpaceDN w:val="0"/>
        <w:adjustRightInd w:val="0"/>
        <w:spacing w:after="0" w:line="360" w:lineRule="auto"/>
        <w:rPr>
          <w:rFonts w:ascii="Arial" w:hAnsi="Arial" w:cs="Arial"/>
          <w:sz w:val="24"/>
          <w:szCs w:val="24"/>
        </w:rPr>
      </w:pPr>
    </w:p>
    <w:p w14:paraId="3426E64C" w14:textId="77777777" w:rsidR="00C4382C" w:rsidRPr="00761134" w:rsidRDefault="00C4382C" w:rsidP="0052446A">
      <w:pPr>
        <w:autoSpaceDE w:val="0"/>
        <w:autoSpaceDN w:val="0"/>
        <w:adjustRightInd w:val="0"/>
        <w:spacing w:after="0" w:line="360" w:lineRule="auto"/>
        <w:rPr>
          <w:rFonts w:ascii="Arial" w:hAnsi="Arial" w:cs="Arial"/>
          <w:sz w:val="24"/>
          <w:szCs w:val="24"/>
        </w:rPr>
      </w:pPr>
      <w:bookmarkStart w:id="26" w:name="_Hlk521496732"/>
    </w:p>
    <w:p w14:paraId="535DBF16"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lastRenderedPageBreak/>
        <w:t xml:space="preserve">Van Dijk, W.F.A., </w:t>
      </w:r>
      <w:proofErr w:type="spellStart"/>
      <w:r w:rsidRPr="00761134">
        <w:rPr>
          <w:rFonts w:ascii="Arial" w:hAnsi="Arial" w:cs="Arial"/>
          <w:sz w:val="24"/>
          <w:szCs w:val="24"/>
        </w:rPr>
        <w:t>Lokhorst</w:t>
      </w:r>
      <w:proofErr w:type="spellEnd"/>
      <w:r w:rsidRPr="00761134">
        <w:rPr>
          <w:rFonts w:ascii="Arial" w:hAnsi="Arial" w:cs="Arial"/>
          <w:sz w:val="24"/>
          <w:szCs w:val="24"/>
        </w:rPr>
        <w:t xml:space="preserve">, A.M., </w:t>
      </w:r>
      <w:proofErr w:type="spellStart"/>
      <w:r w:rsidRPr="00761134">
        <w:rPr>
          <w:rFonts w:ascii="Arial" w:hAnsi="Arial" w:cs="Arial"/>
          <w:sz w:val="24"/>
          <w:szCs w:val="24"/>
        </w:rPr>
        <w:t>Berendse</w:t>
      </w:r>
      <w:proofErr w:type="spellEnd"/>
      <w:r w:rsidRPr="00761134">
        <w:rPr>
          <w:rFonts w:ascii="Arial" w:hAnsi="Arial" w:cs="Arial"/>
          <w:sz w:val="24"/>
          <w:szCs w:val="24"/>
        </w:rPr>
        <w:t xml:space="preserve">, F., and de </w:t>
      </w:r>
      <w:proofErr w:type="spellStart"/>
      <w:r w:rsidRPr="00761134">
        <w:rPr>
          <w:rFonts w:ascii="Arial" w:hAnsi="Arial" w:cs="Arial"/>
          <w:sz w:val="24"/>
          <w:szCs w:val="24"/>
        </w:rPr>
        <w:t>Snoo</w:t>
      </w:r>
      <w:proofErr w:type="spellEnd"/>
      <w:r w:rsidRPr="00761134">
        <w:rPr>
          <w:rFonts w:ascii="Arial" w:hAnsi="Arial" w:cs="Arial"/>
          <w:sz w:val="24"/>
          <w:szCs w:val="24"/>
        </w:rPr>
        <w:t xml:space="preserve">, G.R. 2016. Factors underlying farmers’ intentions to perform unsubsidised agri-environmental measures. </w:t>
      </w:r>
      <w:r w:rsidRPr="00761134">
        <w:rPr>
          <w:rFonts w:ascii="Arial" w:hAnsi="Arial" w:cs="Arial"/>
          <w:i/>
          <w:sz w:val="24"/>
          <w:szCs w:val="24"/>
        </w:rPr>
        <w:t xml:space="preserve">Land Use Policy </w:t>
      </w:r>
      <w:r w:rsidRPr="00761134">
        <w:rPr>
          <w:rFonts w:ascii="Arial" w:hAnsi="Arial" w:cs="Arial"/>
          <w:sz w:val="24"/>
          <w:szCs w:val="24"/>
        </w:rPr>
        <w:t>59 207-2016</w:t>
      </w:r>
    </w:p>
    <w:bookmarkEnd w:id="26"/>
    <w:p w14:paraId="4E7881CA"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0017F136"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Wilson, G.A. and Hart, K. 2001. </w:t>
      </w:r>
      <w:r w:rsidRPr="00761134">
        <w:rPr>
          <w:rFonts w:ascii="Arial" w:eastAsia="Scala-Bold" w:hAnsi="Arial" w:cs="Arial"/>
          <w:bCs/>
          <w:sz w:val="24"/>
          <w:szCs w:val="24"/>
        </w:rPr>
        <w:t>Farmer Participation in Agri-Environmental Schemes: Towards Conservation-Oriented Thinking?</w:t>
      </w:r>
      <w:r w:rsidRPr="00761134">
        <w:rPr>
          <w:rFonts w:ascii="Arial" w:hAnsi="Arial" w:cs="Arial"/>
          <w:sz w:val="24"/>
          <w:szCs w:val="24"/>
        </w:rPr>
        <w:t xml:space="preserve"> </w:t>
      </w:r>
      <w:proofErr w:type="spellStart"/>
      <w:r w:rsidRPr="00761134">
        <w:rPr>
          <w:rFonts w:ascii="Arial" w:hAnsi="Arial" w:cs="Arial"/>
          <w:i/>
          <w:sz w:val="24"/>
          <w:szCs w:val="24"/>
        </w:rPr>
        <w:t>Sociologia</w:t>
      </w:r>
      <w:proofErr w:type="spellEnd"/>
      <w:r w:rsidRPr="00761134">
        <w:rPr>
          <w:rFonts w:ascii="Arial" w:hAnsi="Arial" w:cs="Arial"/>
          <w:i/>
          <w:sz w:val="24"/>
          <w:szCs w:val="24"/>
        </w:rPr>
        <w:t xml:space="preserve"> </w:t>
      </w:r>
      <w:proofErr w:type="spellStart"/>
      <w:r w:rsidRPr="00761134">
        <w:rPr>
          <w:rFonts w:ascii="Arial" w:hAnsi="Arial" w:cs="Arial"/>
          <w:i/>
          <w:sz w:val="24"/>
          <w:szCs w:val="24"/>
        </w:rPr>
        <w:t>Ruralis</w:t>
      </w:r>
      <w:proofErr w:type="spellEnd"/>
      <w:r w:rsidRPr="00761134">
        <w:rPr>
          <w:rFonts w:ascii="Arial" w:hAnsi="Arial" w:cs="Arial"/>
          <w:sz w:val="24"/>
          <w:szCs w:val="24"/>
        </w:rPr>
        <w:t xml:space="preserve"> 41 2 254-274</w:t>
      </w:r>
    </w:p>
    <w:p w14:paraId="318D5B64"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16F7DCB4" w14:textId="77777777" w:rsidR="00C4382C" w:rsidRPr="00761134" w:rsidRDefault="00C4382C" w:rsidP="0052446A">
      <w:pPr>
        <w:autoSpaceDE w:val="0"/>
        <w:autoSpaceDN w:val="0"/>
        <w:adjustRightInd w:val="0"/>
        <w:spacing w:after="0" w:line="360" w:lineRule="auto"/>
        <w:rPr>
          <w:rFonts w:ascii="Arial" w:hAnsi="Arial" w:cs="Arial"/>
          <w:bCs/>
          <w:sz w:val="24"/>
          <w:szCs w:val="24"/>
        </w:rPr>
      </w:pPr>
      <w:r w:rsidRPr="00761134">
        <w:rPr>
          <w:rFonts w:ascii="Arial" w:hAnsi="Arial" w:cs="Arial"/>
          <w:sz w:val="24"/>
          <w:szCs w:val="24"/>
        </w:rPr>
        <w:t xml:space="preserve">Wilson, G. A. 1997. </w:t>
      </w:r>
      <w:r w:rsidRPr="00761134">
        <w:rPr>
          <w:rFonts w:ascii="Arial" w:hAnsi="Arial" w:cs="Arial"/>
          <w:bCs/>
          <w:sz w:val="24"/>
          <w:szCs w:val="24"/>
        </w:rPr>
        <w:t xml:space="preserve">Factors Influencing Farmer Participation in the Environmentally Sensitive Areas Scheme. </w:t>
      </w:r>
      <w:r w:rsidRPr="00761134">
        <w:rPr>
          <w:rFonts w:ascii="Arial" w:hAnsi="Arial" w:cs="Arial"/>
          <w:bCs/>
          <w:i/>
          <w:sz w:val="24"/>
          <w:szCs w:val="24"/>
        </w:rPr>
        <w:t>Journal of Environmental Management</w:t>
      </w:r>
      <w:r w:rsidRPr="00761134">
        <w:rPr>
          <w:rFonts w:ascii="Arial" w:hAnsi="Arial" w:cs="Arial"/>
          <w:bCs/>
          <w:sz w:val="24"/>
          <w:szCs w:val="24"/>
        </w:rPr>
        <w:t xml:space="preserve"> 50 67-93 </w:t>
      </w:r>
    </w:p>
    <w:bookmarkEnd w:id="18"/>
    <w:p w14:paraId="3DDAB08B"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09B3A575"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Wilson, G.F. 1996. Farmer environmental attitudes and ESA participation. </w:t>
      </w:r>
      <w:proofErr w:type="spellStart"/>
      <w:r w:rsidRPr="00761134">
        <w:rPr>
          <w:rFonts w:ascii="Arial" w:hAnsi="Arial" w:cs="Arial"/>
          <w:i/>
          <w:sz w:val="24"/>
          <w:szCs w:val="24"/>
        </w:rPr>
        <w:t>Geoforum</w:t>
      </w:r>
      <w:proofErr w:type="spellEnd"/>
      <w:r w:rsidRPr="00761134">
        <w:rPr>
          <w:rFonts w:ascii="Arial" w:hAnsi="Arial" w:cs="Arial"/>
          <w:sz w:val="24"/>
          <w:szCs w:val="24"/>
        </w:rPr>
        <w:t>. 27 2 115-131</w:t>
      </w:r>
    </w:p>
    <w:p w14:paraId="4BDF2EA1" w14:textId="77777777" w:rsidR="00C4382C" w:rsidRPr="00761134" w:rsidRDefault="00C4382C" w:rsidP="0052446A">
      <w:pPr>
        <w:autoSpaceDE w:val="0"/>
        <w:autoSpaceDN w:val="0"/>
        <w:adjustRightInd w:val="0"/>
        <w:spacing w:after="0" w:line="360" w:lineRule="auto"/>
        <w:rPr>
          <w:rFonts w:ascii="Arial" w:hAnsi="Arial" w:cs="Arial"/>
          <w:sz w:val="24"/>
          <w:szCs w:val="24"/>
        </w:rPr>
      </w:pPr>
    </w:p>
    <w:p w14:paraId="4C0CA803"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Wynne-Jones, S. 2013. Ecosystem Service Delivery in Wales: Evaluating</w:t>
      </w:r>
    </w:p>
    <w:p w14:paraId="1C96468C" w14:textId="77777777" w:rsidR="00C4382C" w:rsidRPr="00761134" w:rsidRDefault="00C4382C" w:rsidP="0052446A">
      <w:pPr>
        <w:autoSpaceDE w:val="0"/>
        <w:autoSpaceDN w:val="0"/>
        <w:adjustRightInd w:val="0"/>
        <w:spacing w:after="0" w:line="360" w:lineRule="auto"/>
        <w:rPr>
          <w:rFonts w:ascii="Arial" w:hAnsi="Arial" w:cs="Arial"/>
          <w:sz w:val="24"/>
          <w:szCs w:val="24"/>
        </w:rPr>
      </w:pPr>
      <w:r w:rsidRPr="00761134">
        <w:rPr>
          <w:rFonts w:ascii="Arial" w:hAnsi="Arial" w:cs="Arial"/>
          <w:sz w:val="24"/>
          <w:szCs w:val="24"/>
        </w:rPr>
        <w:t xml:space="preserve">Farmers' Engagement and Willingness to Participate. </w:t>
      </w:r>
      <w:r w:rsidRPr="00761134">
        <w:rPr>
          <w:rFonts w:ascii="Arial" w:hAnsi="Arial" w:cs="Arial"/>
          <w:i/>
          <w:sz w:val="24"/>
          <w:szCs w:val="24"/>
        </w:rPr>
        <w:t>Journal of Environmental Policy &amp; Planning</w:t>
      </w:r>
      <w:r w:rsidRPr="00761134">
        <w:rPr>
          <w:rFonts w:ascii="Arial" w:hAnsi="Arial" w:cs="Arial"/>
          <w:sz w:val="24"/>
          <w:szCs w:val="24"/>
        </w:rPr>
        <w:t>, 15:4, 493-511</w:t>
      </w:r>
      <w:bookmarkEnd w:id="15"/>
    </w:p>
    <w:bookmarkEnd w:id="10"/>
    <w:p w14:paraId="3514AA48" w14:textId="77777777" w:rsidR="004D2854" w:rsidRPr="00681492" w:rsidRDefault="004D2854" w:rsidP="0052446A">
      <w:pPr>
        <w:pStyle w:val="NoSpacing"/>
        <w:spacing w:line="360" w:lineRule="auto"/>
        <w:rPr>
          <w:rFonts w:ascii="Arial" w:hAnsi="Arial" w:cs="Arial"/>
          <w:sz w:val="24"/>
          <w:szCs w:val="24"/>
        </w:rPr>
      </w:pPr>
    </w:p>
    <w:sectPr w:rsidR="004D2854" w:rsidRPr="00681492" w:rsidSect="00870511">
      <w:footerReference w:type="default" r:id="rId23"/>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9508" w14:textId="77777777" w:rsidR="00811117" w:rsidRDefault="00811117" w:rsidP="00C42C54">
      <w:pPr>
        <w:spacing w:after="0" w:line="240" w:lineRule="auto"/>
      </w:pPr>
      <w:r>
        <w:separator/>
      </w:r>
    </w:p>
  </w:endnote>
  <w:endnote w:type="continuationSeparator" w:id="0">
    <w:p w14:paraId="5C33127B" w14:textId="77777777" w:rsidR="00811117" w:rsidRDefault="00811117" w:rsidP="00C42C54">
      <w:pPr>
        <w:spacing w:after="0" w:line="240" w:lineRule="auto"/>
      </w:pPr>
      <w:r>
        <w:continuationSeparator/>
      </w:r>
    </w:p>
  </w:endnote>
  <w:endnote w:type="continuationNotice" w:id="1">
    <w:p w14:paraId="216BA686" w14:textId="77777777" w:rsidR="00811117" w:rsidRDefault="00811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Regular">
    <w:altName w:val="Yu Gothic"/>
    <w:panose1 w:val="00000000000000000000"/>
    <w:charset w:val="80"/>
    <w:family w:val="auto"/>
    <w:notTrueType/>
    <w:pitch w:val="default"/>
    <w:sig w:usb0="00000003" w:usb1="08070000" w:usb2="00000010" w:usb3="00000000" w:csb0="00020001" w:csb1="00000000"/>
  </w:font>
  <w:font w:name="AdvGulliv-R">
    <w:altName w:val="Yu Gothic"/>
    <w:panose1 w:val="00000000000000000000"/>
    <w:charset w:val="80"/>
    <w:family w:val="auto"/>
    <w:notTrueType/>
    <w:pitch w:val="default"/>
    <w:sig w:usb0="00000001" w:usb1="08070000" w:usb2="00000010" w:usb3="00000000" w:csb0="00020000" w:csb1="00000000"/>
  </w:font>
  <w:font w:name="Scala-Italic">
    <w:altName w:val="Yu Gothic"/>
    <w:panose1 w:val="00000000000000000000"/>
    <w:charset w:val="80"/>
    <w:family w:val="auto"/>
    <w:notTrueType/>
    <w:pitch w:val="default"/>
    <w:sig w:usb0="00000003" w:usb1="08070000" w:usb2="00000010" w:usb3="00000000" w:csb0="00020001" w:csb1="00000000"/>
  </w:font>
  <w:font w:name="Scala-Bold">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44990"/>
      <w:docPartObj>
        <w:docPartGallery w:val="Page Numbers (Bottom of Page)"/>
        <w:docPartUnique/>
      </w:docPartObj>
    </w:sdtPr>
    <w:sdtEndPr>
      <w:rPr>
        <w:noProof/>
      </w:rPr>
    </w:sdtEndPr>
    <w:sdtContent>
      <w:p w14:paraId="1B9731A9" w14:textId="77777777" w:rsidR="007D7CB0" w:rsidRDefault="007D7CB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258E4BB" w14:textId="77777777" w:rsidR="007D7CB0" w:rsidRDefault="007D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F054" w14:textId="77777777" w:rsidR="00811117" w:rsidRDefault="00811117" w:rsidP="00C42C54">
      <w:pPr>
        <w:spacing w:after="0" w:line="240" w:lineRule="auto"/>
      </w:pPr>
      <w:r>
        <w:separator/>
      </w:r>
    </w:p>
  </w:footnote>
  <w:footnote w:type="continuationSeparator" w:id="0">
    <w:p w14:paraId="312E6D4E" w14:textId="77777777" w:rsidR="00811117" w:rsidRDefault="00811117" w:rsidP="00C42C54">
      <w:pPr>
        <w:spacing w:after="0" w:line="240" w:lineRule="auto"/>
      </w:pPr>
      <w:r>
        <w:continuationSeparator/>
      </w:r>
    </w:p>
  </w:footnote>
  <w:footnote w:type="continuationNotice" w:id="1">
    <w:p w14:paraId="4AF0EEDA" w14:textId="77777777" w:rsidR="00811117" w:rsidRDefault="00811117">
      <w:pPr>
        <w:spacing w:after="0" w:line="240" w:lineRule="auto"/>
      </w:pPr>
    </w:p>
  </w:footnote>
  <w:footnote w:id="2">
    <w:p w14:paraId="0DAC0346" w14:textId="77777777" w:rsidR="007D7CB0" w:rsidRDefault="007D7CB0" w:rsidP="0011396D">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Bradwell, P. and S. Marr. 2008. </w:t>
      </w:r>
      <w:r>
        <w:rPr>
          <w:rFonts w:ascii="Arial" w:hAnsi="Arial" w:cs="Arial"/>
          <w:i/>
          <w:iCs/>
          <w:sz w:val="16"/>
          <w:szCs w:val="16"/>
        </w:rPr>
        <w:t>Making the Most of Collaboration: An International Survey of Public Service Co-Design</w:t>
      </w:r>
      <w:r>
        <w:rPr>
          <w:rFonts w:ascii="Arial" w:hAnsi="Arial" w:cs="Arial"/>
          <w:sz w:val="16"/>
          <w:szCs w:val="16"/>
        </w:rPr>
        <w:t>. London: Demos in Association with PwC’s Public Sector Research Centre</w:t>
      </w:r>
    </w:p>
  </w:footnote>
  <w:footnote w:id="3">
    <w:p w14:paraId="1B06430A" w14:textId="77777777" w:rsidR="007D7CB0" w:rsidRDefault="007D7CB0" w:rsidP="0011396D">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Hagen, P. and N. Rowland. 2011. Enabling Codesign. </w:t>
      </w:r>
      <w:r>
        <w:rPr>
          <w:rFonts w:ascii="Arial" w:hAnsi="Arial" w:cs="Arial"/>
          <w:i/>
          <w:iCs/>
          <w:sz w:val="16"/>
          <w:szCs w:val="16"/>
        </w:rPr>
        <w:t xml:space="preserve">Johnny Holland </w:t>
      </w:r>
      <w:r>
        <w:rPr>
          <w:rFonts w:ascii="Arial" w:hAnsi="Arial" w:cs="Arial"/>
          <w:sz w:val="16"/>
          <w:szCs w:val="16"/>
        </w:rPr>
        <w:t xml:space="preserve">(blog), Available from </w:t>
      </w:r>
      <w:hyperlink r:id="rId1" w:history="1">
        <w:r>
          <w:rPr>
            <w:rStyle w:val="Hyperlink"/>
            <w:rFonts w:ascii="Arial" w:hAnsi="Arial" w:cs="Arial"/>
            <w:sz w:val="16"/>
            <w:szCs w:val="16"/>
          </w:rPr>
          <w:t>http://johnnyholland.org/</w:t>
        </w:r>
      </w:hyperlink>
      <w:r>
        <w:rPr>
          <w:rFonts w:ascii="Arial" w:hAnsi="Arial" w:cs="Arial"/>
          <w:sz w:val="16"/>
          <w:szCs w:val="16"/>
        </w:rPr>
        <w:t xml:space="preserve"> 2011/11/enablingcodesign/</w:t>
      </w:r>
    </w:p>
  </w:footnote>
  <w:footnote w:id="4">
    <w:p w14:paraId="762CC1B9" w14:textId="19F01D3C" w:rsidR="007D7CB0" w:rsidRDefault="007D7CB0" w:rsidP="00EB2B9D">
      <w:pPr>
        <w:pStyle w:val="CommentText"/>
      </w:pPr>
      <w:r>
        <w:rPr>
          <w:rStyle w:val="FootnoteReference"/>
        </w:rPr>
        <w:footnoteRef/>
      </w:r>
      <w:r>
        <w:t xml:space="preserve"> </w:t>
      </w:r>
      <w:r w:rsidRPr="003B0A86">
        <w:rPr>
          <w:rFonts w:ascii="Arial" w:hAnsi="Arial" w:cs="Arial"/>
        </w:rPr>
        <w:t>Brockett, B. 2018. Interim report ‘Farm advice – evidence review and research proposal’. Internal document. Natural England.</w:t>
      </w:r>
    </w:p>
  </w:footnote>
  <w:footnote w:id="5">
    <w:p w14:paraId="4BB13E9D" w14:textId="77777777" w:rsidR="007D7CB0" w:rsidRDefault="007D7CB0" w:rsidP="00EB2B9D">
      <w:pPr>
        <w:pStyle w:val="FootnoteText"/>
      </w:pPr>
      <w:r>
        <w:rPr>
          <w:rStyle w:val="FootnoteReference"/>
        </w:rPr>
        <w:footnoteRef/>
      </w:r>
      <w:r>
        <w:t xml:space="preserve">  </w:t>
      </w:r>
      <w:r w:rsidRPr="006D0952">
        <w:rPr>
          <w:rFonts w:ascii="Arial" w:hAnsi="Arial" w:cs="Arial"/>
          <w:color w:val="231F20"/>
        </w:rPr>
        <w:t xml:space="preserve">Sutherland et al., 2012; </w:t>
      </w:r>
      <w:r w:rsidRPr="006D0952">
        <w:rPr>
          <w:rFonts w:ascii="Arial" w:hAnsi="Arial" w:cs="Arial"/>
        </w:rPr>
        <w:t>Wynne-Jones, 2013</w:t>
      </w:r>
    </w:p>
  </w:footnote>
  <w:footnote w:id="6">
    <w:p w14:paraId="697EF9B4" w14:textId="4B9AFC4D" w:rsidR="007D7CB0" w:rsidRDefault="007D7CB0">
      <w:pPr>
        <w:pStyle w:val="FootnoteText"/>
        <w:rPr>
          <w:rFonts w:ascii="Arial" w:hAnsi="Arial" w:cs="Arial"/>
        </w:rPr>
      </w:pPr>
      <w:r>
        <w:rPr>
          <w:rStyle w:val="FootnoteReference"/>
        </w:rPr>
        <w:footnoteRef/>
      </w:r>
      <w:r>
        <w:t xml:space="preserve">   </w:t>
      </w:r>
      <w:r w:rsidRPr="008C01F9">
        <w:rPr>
          <w:rFonts w:ascii="Arial" w:hAnsi="Arial" w:cs="Arial"/>
        </w:rPr>
        <w:t>Downing and Coe, 2018</w:t>
      </w:r>
    </w:p>
    <w:p w14:paraId="13CDFC8D" w14:textId="77777777" w:rsidR="007D7CB0" w:rsidRDefault="007D7CB0">
      <w:pPr>
        <w:pStyle w:val="FootnoteText"/>
      </w:pPr>
    </w:p>
  </w:footnote>
  <w:footnote w:id="7">
    <w:p w14:paraId="098938F4" w14:textId="486330B0" w:rsidR="007D7CB0" w:rsidRDefault="007D7CB0">
      <w:pPr>
        <w:pStyle w:val="FootnoteText"/>
      </w:pPr>
      <w:r>
        <w:rPr>
          <w:rStyle w:val="FootnoteReference"/>
        </w:rPr>
        <w:footnoteRef/>
      </w:r>
      <w:r>
        <w:t xml:space="preserve"> Defra. 2018. Health and Harmony : the future for food, farming and the environment in a green Brexit.  February 2018. CM 9577</w:t>
      </w:r>
    </w:p>
  </w:footnote>
  <w:footnote w:id="8">
    <w:p w14:paraId="5D2F4B00" w14:textId="77777777" w:rsidR="007D7CB0" w:rsidRPr="00136549" w:rsidRDefault="007D7CB0" w:rsidP="003C722E">
      <w:pPr>
        <w:pStyle w:val="FootnoteText"/>
      </w:pPr>
      <w:r w:rsidRPr="00136549">
        <w:rPr>
          <w:rStyle w:val="FootnoteReference"/>
        </w:rPr>
        <w:footnoteRef/>
      </w:r>
      <w:r w:rsidRPr="00136549">
        <w:t xml:space="preserve"> </w:t>
      </w:r>
      <w:r w:rsidRPr="00136549">
        <w:fldChar w:fldCharType="begin"/>
      </w:r>
      <w:r w:rsidRPr="00136549">
        <w:instrText xml:space="preserve"> ADDIN ZOTERO_ITEM CSL_CITATION {"citationID":"DlNysCV4","properties":{"formattedCitation":"(Hall 2014)","plainCitation":"(Hall 2014)","dontUpdate":true,"noteIndex":0},"citationItems":[{"id":8216,"uris":["http://zotero.org/users/785746/items/JJXNNVID"],"uri":["http://zotero.org/users/785746/items/JJXNNVID"],"itemData":{"id":8216,"type":"report","title":"Farmer Attitudes &amp; Behaviour: a scoping report to examine social science evidence requirements for the new Countryside Stewardship Scheme","publisher":"Natural England","genre":"Internal document","author":[{"family":"Hall","given":"J."}],"issued":{"date-parts":[["2014"]]}}}],"schema":"https://github.com/citation-style-language/schema/raw/master/csl-citation.json"} </w:instrText>
      </w:r>
      <w:r w:rsidRPr="00136549">
        <w:fldChar w:fldCharType="separate"/>
      </w:r>
      <w:r w:rsidRPr="00136549">
        <w:rPr>
          <w:rFonts w:ascii="Calibri" w:hAnsi="Calibri"/>
        </w:rPr>
        <w:t>Hall</w:t>
      </w:r>
      <w:r>
        <w:rPr>
          <w:rFonts w:ascii="Calibri" w:hAnsi="Calibri"/>
        </w:rPr>
        <w:t>, J.</w:t>
      </w:r>
      <w:r w:rsidRPr="00136549">
        <w:rPr>
          <w:rFonts w:ascii="Calibri" w:hAnsi="Calibri"/>
        </w:rPr>
        <w:t xml:space="preserve"> 2014</w:t>
      </w:r>
      <w:r w:rsidRPr="00136549">
        <w:fldChar w:fldCharType="end"/>
      </w:r>
      <w:r>
        <w:t>.</w:t>
      </w:r>
      <w:r w:rsidRPr="00136549">
        <w:t xml:space="preserve"> ‘Farmer Attitudes &amp; Behaviour: a scoping report to examine social science evidence requirements for the new Countryside Stewardship Scheme’ - </w:t>
      </w:r>
      <w:r>
        <w:t>I</w:t>
      </w:r>
      <w:r w:rsidRPr="00136549">
        <w:t>nternal document. Natural England</w:t>
      </w:r>
    </w:p>
  </w:footnote>
  <w:footnote w:id="9">
    <w:p w14:paraId="232537BD" w14:textId="0A80CC30" w:rsidR="007D7CB0" w:rsidRPr="00C22388" w:rsidRDefault="007D7CB0" w:rsidP="00C22388">
      <w:pPr>
        <w:autoSpaceDE w:val="0"/>
        <w:autoSpaceDN w:val="0"/>
        <w:adjustRightInd w:val="0"/>
        <w:spacing w:after="0" w:line="240" w:lineRule="auto"/>
        <w:rPr>
          <w:sz w:val="20"/>
          <w:szCs w:val="20"/>
        </w:rPr>
      </w:pPr>
      <w:r>
        <w:rPr>
          <w:rStyle w:val="FootnoteReference"/>
        </w:rPr>
        <w:footnoteRef/>
      </w:r>
      <w:r>
        <w:t xml:space="preserve"> </w:t>
      </w:r>
      <w:r w:rsidRPr="00C22388">
        <w:rPr>
          <w:rFonts w:cs="Arial"/>
          <w:sz w:val="20"/>
          <w:szCs w:val="20"/>
        </w:rPr>
        <w:t>Hall, J. 2018. Assessing the approach to, and impact of, farmer collaboration through Farmer Clusters on social and environmental outcomes at a landscape scale. Unpublished Report. Natural England Document</w:t>
      </w:r>
    </w:p>
  </w:footnote>
  <w:footnote w:id="10">
    <w:p w14:paraId="7A5D2593" w14:textId="77777777" w:rsidR="007D7CB0" w:rsidRDefault="007D7CB0" w:rsidP="003C722E">
      <w:pPr>
        <w:pStyle w:val="FootnoteText"/>
      </w:pPr>
      <w:r>
        <w:rPr>
          <w:rStyle w:val="FootnoteReference"/>
        </w:rPr>
        <w:footnoteRef/>
      </w:r>
      <w:r>
        <w:t xml:space="preserve"> Rose, D.C. 2018. Engaging ‘Hard to Reach’ Farmers – Internal Report to Defra. Internal document. Defra ELM</w:t>
      </w:r>
    </w:p>
  </w:footnote>
  <w:footnote w:id="11">
    <w:p w14:paraId="62776BCA" w14:textId="047B3CAE" w:rsidR="007D7CB0" w:rsidRDefault="007D7CB0" w:rsidP="003C722E">
      <w:pPr>
        <w:pStyle w:val="FootnoteText"/>
      </w:pPr>
      <w:r>
        <w:rPr>
          <w:rStyle w:val="FootnoteReference"/>
        </w:rPr>
        <w:footnoteRef/>
      </w:r>
      <w:r>
        <w:t xml:space="preserve"> Rose, D.C., Keating, C. and Morris, C. 2018. Understanding how to influence farmer’s decision making behaviour:    a social science literature review. AHDB</w:t>
      </w:r>
    </w:p>
    <w:p w14:paraId="1A6F1A19" w14:textId="77777777" w:rsidR="007D7CB0" w:rsidRDefault="007D7CB0" w:rsidP="003C722E">
      <w:pPr>
        <w:pStyle w:val="FootnoteText"/>
      </w:pPr>
    </w:p>
  </w:footnote>
  <w:footnote w:id="12">
    <w:p w14:paraId="011A08F7" w14:textId="77777777" w:rsidR="007D7CB0" w:rsidRDefault="007D7CB0" w:rsidP="002E488E">
      <w:pPr>
        <w:pStyle w:val="FootnoteText"/>
      </w:pPr>
      <w:r>
        <w:rPr>
          <w:rStyle w:val="FootnoteReference"/>
        </w:rPr>
        <w:footnoteRef/>
      </w:r>
      <w:r>
        <w:t xml:space="preserve">  </w:t>
      </w:r>
      <w:r w:rsidRPr="006D0952">
        <w:rPr>
          <w:rFonts w:ascii="Arial" w:hAnsi="Arial" w:cs="Arial"/>
          <w:color w:val="231F20"/>
        </w:rPr>
        <w:t xml:space="preserve">Sutherland et al., 2012; </w:t>
      </w:r>
      <w:r w:rsidRPr="006D0952">
        <w:rPr>
          <w:rFonts w:ascii="Arial" w:hAnsi="Arial" w:cs="Arial"/>
        </w:rPr>
        <w:t>Wynne-Jones, 2013</w:t>
      </w:r>
    </w:p>
  </w:footnote>
  <w:footnote w:id="13">
    <w:p w14:paraId="70D74865" w14:textId="77777777" w:rsidR="007D7CB0" w:rsidRDefault="007D7CB0" w:rsidP="00EB2B9D">
      <w:pPr>
        <w:pStyle w:val="FootnoteText"/>
      </w:pPr>
      <w:r>
        <w:rPr>
          <w:rStyle w:val="FootnoteReference"/>
        </w:rPr>
        <w:footnoteRef/>
      </w:r>
      <w:r>
        <w:t xml:space="preserve">  </w:t>
      </w:r>
      <w:r w:rsidRPr="006D0952">
        <w:rPr>
          <w:rFonts w:ascii="Arial" w:hAnsi="Arial" w:cs="Arial"/>
          <w:color w:val="231F20"/>
        </w:rPr>
        <w:t xml:space="preserve">Sutherland et al., 2012; </w:t>
      </w:r>
      <w:r w:rsidRPr="006D0952">
        <w:rPr>
          <w:rFonts w:ascii="Arial" w:hAnsi="Arial" w:cs="Arial"/>
        </w:rPr>
        <w:t>Wynne-Jones, 2013</w:t>
      </w:r>
    </w:p>
  </w:footnote>
  <w:footnote w:id="14">
    <w:p w14:paraId="1CEBE3A3" w14:textId="77777777" w:rsidR="007D7CB0" w:rsidRDefault="007D7CB0" w:rsidP="00B35901">
      <w:pPr>
        <w:pStyle w:val="FootnoteText"/>
      </w:pPr>
      <w:r>
        <w:rPr>
          <w:rStyle w:val="FootnoteReference"/>
        </w:rPr>
        <w:footnoteRef/>
      </w:r>
      <w:r>
        <w:t xml:space="preserve"> </w:t>
      </w:r>
      <w:r w:rsidRPr="000D1EF5">
        <w:rPr>
          <w:rFonts w:ascii="Arial" w:hAnsi="Arial" w:cs="Arial"/>
        </w:rPr>
        <w:t>Siebert et al, 2006</w:t>
      </w:r>
    </w:p>
  </w:footnote>
  <w:footnote w:id="15">
    <w:p w14:paraId="2088AA80" w14:textId="77777777" w:rsidR="007D7CB0" w:rsidRDefault="007D7CB0" w:rsidP="00B35901">
      <w:pPr>
        <w:pStyle w:val="FootnoteText"/>
      </w:pPr>
      <w:r>
        <w:rPr>
          <w:rStyle w:val="FootnoteReference"/>
        </w:rPr>
        <w:footnoteRef/>
      </w:r>
      <w:r>
        <w:t xml:space="preserve"> </w:t>
      </w:r>
      <w:r w:rsidRPr="00054C95">
        <w:rPr>
          <w:rFonts w:ascii="Arial" w:hAnsi="Arial" w:cs="Arial"/>
        </w:rPr>
        <w:t>Gasson 1973:527</w:t>
      </w:r>
    </w:p>
  </w:footnote>
  <w:footnote w:id="16">
    <w:p w14:paraId="3601B283" w14:textId="77777777" w:rsidR="007D7CB0" w:rsidRDefault="007D7CB0" w:rsidP="00B35901">
      <w:pPr>
        <w:pStyle w:val="FootnoteText"/>
      </w:pPr>
      <w:r>
        <w:rPr>
          <w:rStyle w:val="FootnoteReference"/>
        </w:rPr>
        <w:footnoteRef/>
      </w:r>
      <w:r>
        <w:t xml:space="preserve"> </w:t>
      </w:r>
      <w:r w:rsidRPr="00A20894">
        <w:rPr>
          <w:rFonts w:ascii="Arial" w:hAnsi="Arial" w:cs="Arial"/>
        </w:rPr>
        <w:t xml:space="preserve">Potter and Lobley, 1992; Morris and Andrews, 1995; Ward et </w:t>
      </w:r>
      <w:r w:rsidRPr="00A20894">
        <w:rPr>
          <w:rFonts w:ascii="Arial" w:hAnsi="Arial" w:cs="Arial"/>
          <w:i/>
          <w:iCs/>
        </w:rPr>
        <w:t xml:space="preserve">al., </w:t>
      </w:r>
      <w:r w:rsidRPr="00A20894">
        <w:rPr>
          <w:rFonts w:ascii="Arial" w:hAnsi="Arial" w:cs="Arial"/>
        </w:rPr>
        <w:t>1995</w:t>
      </w:r>
    </w:p>
  </w:footnote>
  <w:footnote w:id="17">
    <w:p w14:paraId="7A2A2666" w14:textId="77777777" w:rsidR="007D7CB0" w:rsidRDefault="007D7CB0" w:rsidP="00B35901">
      <w:pPr>
        <w:pStyle w:val="FootnoteText"/>
      </w:pPr>
      <w:r>
        <w:rPr>
          <w:rStyle w:val="FootnoteReference"/>
        </w:rPr>
        <w:footnoteRef/>
      </w:r>
      <w:r>
        <w:t xml:space="preserve"> </w:t>
      </w:r>
      <w:r w:rsidRPr="00D3751F">
        <w:rPr>
          <w:rFonts w:ascii="Arial" w:hAnsi="Arial" w:cs="Arial"/>
        </w:rPr>
        <w:t xml:space="preserve">Burgess </w:t>
      </w:r>
      <w:r w:rsidRPr="00C67CE7">
        <w:rPr>
          <w:rFonts w:ascii="Arial" w:hAnsi="Arial" w:cs="Arial"/>
          <w:iCs/>
        </w:rPr>
        <w:t xml:space="preserve">et al. </w:t>
      </w:r>
      <w:r w:rsidRPr="00C67CE7">
        <w:rPr>
          <w:rFonts w:ascii="Arial" w:hAnsi="Arial" w:cs="Arial"/>
        </w:rPr>
        <w:t xml:space="preserve">1988, Marsden et </w:t>
      </w:r>
      <w:r w:rsidRPr="00C67CE7">
        <w:rPr>
          <w:rFonts w:ascii="Arial" w:hAnsi="Arial" w:cs="Arial"/>
          <w:iCs/>
        </w:rPr>
        <w:t xml:space="preserve">al. </w:t>
      </w:r>
      <w:r w:rsidRPr="00C67CE7">
        <w:rPr>
          <w:rFonts w:ascii="Arial" w:hAnsi="Arial" w:cs="Arial"/>
        </w:rPr>
        <w:t xml:space="preserve">1993, Young </w:t>
      </w:r>
      <w:r w:rsidRPr="00C67CE7">
        <w:rPr>
          <w:rFonts w:ascii="Arial" w:hAnsi="Arial" w:cs="Arial"/>
          <w:iCs/>
        </w:rPr>
        <w:t>et al</w:t>
      </w:r>
      <w:r w:rsidRPr="00D3751F">
        <w:rPr>
          <w:rFonts w:ascii="Arial" w:hAnsi="Arial" w:cs="Arial"/>
          <w:i/>
          <w:iCs/>
        </w:rPr>
        <w:t xml:space="preserve">. </w:t>
      </w:r>
      <w:r w:rsidRPr="00D3751F">
        <w:rPr>
          <w:rFonts w:ascii="Arial" w:hAnsi="Arial" w:cs="Arial"/>
        </w:rPr>
        <w:t>1995</w:t>
      </w:r>
    </w:p>
  </w:footnote>
  <w:footnote w:id="18">
    <w:p w14:paraId="3E101CF4" w14:textId="77777777" w:rsidR="007D7CB0" w:rsidRPr="00C32AAF" w:rsidRDefault="007D7CB0" w:rsidP="00C32AAF">
      <w:pPr>
        <w:pStyle w:val="FootnoteText"/>
        <w:rPr>
          <w:rFonts w:ascii="Arial" w:hAnsi="Arial" w:cs="Arial"/>
        </w:rPr>
      </w:pPr>
      <w:r>
        <w:rPr>
          <w:rStyle w:val="FootnoteReference"/>
        </w:rPr>
        <w:footnoteRef/>
      </w:r>
      <w:r>
        <w:t xml:space="preserve"> </w:t>
      </w:r>
      <w:r w:rsidRPr="00C32AAF">
        <w:rPr>
          <w:rFonts w:ascii="Arial" w:hAnsi="Arial" w:cs="Arial"/>
        </w:rPr>
        <w:t>Gasson and Potter, 1988; Gasson, 1988; Moss, 1994</w:t>
      </w:r>
    </w:p>
  </w:footnote>
  <w:footnote w:id="19">
    <w:p w14:paraId="55F49DE4" w14:textId="245A13F7" w:rsidR="007D7CB0" w:rsidRPr="00C32AAF" w:rsidRDefault="007D7CB0" w:rsidP="00C32AAF">
      <w:pPr>
        <w:pStyle w:val="CommentText"/>
        <w:rPr>
          <w:rFonts w:ascii="Arial" w:hAnsi="Arial" w:cs="Arial"/>
        </w:rPr>
      </w:pPr>
      <w:r w:rsidRPr="00C32AAF">
        <w:rPr>
          <w:rStyle w:val="FootnoteReference"/>
          <w:rFonts w:ascii="Arial" w:hAnsi="Arial" w:cs="Arial"/>
        </w:rPr>
        <w:footnoteRef/>
      </w:r>
      <w:r w:rsidRPr="00C32AAF">
        <w:rPr>
          <w:rFonts w:ascii="Arial" w:hAnsi="Arial" w:cs="Arial"/>
        </w:rPr>
        <w:t xml:space="preserve"> Brockett, B. 2018. Interim report ‘Farm advice – evidence review and research proposal’. Internal document. Natural England</w:t>
      </w:r>
    </w:p>
  </w:footnote>
  <w:footnote w:id="20">
    <w:p w14:paraId="0B3386E6" w14:textId="77777777" w:rsidR="007D7CB0" w:rsidRPr="00C32AAF" w:rsidRDefault="007D7CB0" w:rsidP="00C32AAF">
      <w:pPr>
        <w:pStyle w:val="FootnoteText"/>
        <w:rPr>
          <w:rFonts w:ascii="Arial" w:hAnsi="Arial" w:cs="Arial"/>
        </w:rPr>
      </w:pPr>
      <w:r w:rsidRPr="00C32AAF">
        <w:rPr>
          <w:rStyle w:val="FootnoteReference"/>
          <w:rFonts w:ascii="Arial" w:hAnsi="Arial" w:cs="Arial"/>
        </w:rPr>
        <w:footnoteRef/>
      </w:r>
      <w:r w:rsidRPr="00C32AAF">
        <w:rPr>
          <w:rFonts w:ascii="Arial" w:hAnsi="Arial" w:cs="Arial"/>
        </w:rPr>
        <w:t xml:space="preserve">  Sutherland </w:t>
      </w:r>
      <w:r w:rsidRPr="00C32AAF">
        <w:rPr>
          <w:rFonts w:ascii="Arial" w:hAnsi="Arial" w:cs="Arial"/>
          <w:i/>
        </w:rPr>
        <w:t xml:space="preserve">et al </w:t>
      </w:r>
      <w:r w:rsidRPr="00C32AAF">
        <w:rPr>
          <w:rFonts w:ascii="Arial" w:hAnsi="Arial" w:cs="Arial"/>
        </w:rPr>
        <w:t xml:space="preserve">2018; Sutherland </w:t>
      </w:r>
      <w:r w:rsidRPr="00C32AAF">
        <w:rPr>
          <w:rFonts w:ascii="Arial" w:hAnsi="Arial" w:cs="Arial"/>
          <w:i/>
        </w:rPr>
        <w:t xml:space="preserve">et al </w:t>
      </w:r>
      <w:r w:rsidRPr="00C32AAF">
        <w:rPr>
          <w:rFonts w:ascii="Arial" w:hAnsi="Arial" w:cs="Arial"/>
        </w:rPr>
        <w:t>2016</w:t>
      </w:r>
    </w:p>
  </w:footnote>
  <w:footnote w:id="21">
    <w:p w14:paraId="52CAD941" w14:textId="77777777" w:rsidR="007D7CB0" w:rsidRPr="00C32AAF" w:rsidRDefault="007D7CB0" w:rsidP="00C32AAF">
      <w:pPr>
        <w:pStyle w:val="FootnoteText"/>
        <w:rPr>
          <w:rFonts w:ascii="Arial" w:hAnsi="Arial" w:cs="Arial"/>
        </w:rPr>
      </w:pPr>
      <w:r w:rsidRPr="00C32AAF">
        <w:rPr>
          <w:rStyle w:val="FootnoteReference"/>
          <w:rFonts w:ascii="Arial" w:hAnsi="Arial" w:cs="Arial"/>
        </w:rPr>
        <w:footnoteRef/>
      </w:r>
      <w:r w:rsidRPr="00C32AAF">
        <w:rPr>
          <w:rFonts w:ascii="Arial" w:hAnsi="Arial" w:cs="Arial"/>
        </w:rPr>
        <w:t xml:space="preserve"> </w:t>
      </w:r>
      <w:r w:rsidRPr="00C32AAF">
        <w:rPr>
          <w:rFonts w:ascii="Arial" w:hAnsi="Arial" w:cs="Arial"/>
          <w:i/>
        </w:rPr>
        <w:t xml:space="preserve">Ibid </w:t>
      </w:r>
      <w:r w:rsidRPr="00C32AAF">
        <w:rPr>
          <w:rFonts w:ascii="Arial" w:hAnsi="Arial" w:cs="Arial"/>
        </w:rPr>
        <w:t>2018</w:t>
      </w:r>
    </w:p>
  </w:footnote>
  <w:footnote w:id="22">
    <w:p w14:paraId="4D8B7B75" w14:textId="77777777" w:rsidR="007D7CB0" w:rsidRDefault="007D7CB0" w:rsidP="00906984">
      <w:pPr>
        <w:pStyle w:val="FootnoteText"/>
      </w:pPr>
      <w:r>
        <w:rPr>
          <w:rStyle w:val="FootnoteReference"/>
        </w:rPr>
        <w:footnoteRef/>
      </w:r>
      <w:r>
        <w:t xml:space="preserve"> </w:t>
      </w:r>
      <w:r w:rsidRPr="00A558BF">
        <w:rPr>
          <w:rFonts w:ascii="Arial" w:hAnsi="Arial" w:cs="Arial"/>
          <w:color w:val="231F20"/>
        </w:rPr>
        <w:t>Hunt 2010</w:t>
      </w:r>
    </w:p>
  </w:footnote>
  <w:footnote w:id="23">
    <w:p w14:paraId="7B0C0BDF" w14:textId="77777777" w:rsidR="007D7CB0" w:rsidRDefault="007D7CB0" w:rsidP="00906984">
      <w:pPr>
        <w:pStyle w:val="FootnoteText"/>
      </w:pPr>
      <w:r>
        <w:rPr>
          <w:rStyle w:val="FootnoteReference"/>
        </w:rPr>
        <w:footnoteRef/>
      </w:r>
      <w:r>
        <w:t xml:space="preserve"> </w:t>
      </w:r>
      <w:r w:rsidRPr="00A558BF">
        <w:rPr>
          <w:rFonts w:ascii="Arial" w:hAnsi="Arial" w:cs="Arial"/>
          <w:color w:val="231F20"/>
        </w:rPr>
        <w:t>Kleijn and Sutherland 2003</w:t>
      </w:r>
      <w:r>
        <w:rPr>
          <w:rFonts w:ascii="Arial" w:hAnsi="Arial" w:cs="Arial"/>
          <w:color w:val="231F20"/>
        </w:rPr>
        <w:t xml:space="preserve">; </w:t>
      </w:r>
      <w:r w:rsidRPr="00A558BF">
        <w:rPr>
          <w:rFonts w:ascii="Arial" w:hAnsi="Arial" w:cs="Arial"/>
          <w:color w:val="231F20"/>
        </w:rPr>
        <w:t xml:space="preserve">Saxby </w:t>
      </w:r>
      <w:r w:rsidRPr="00A558BF">
        <w:rPr>
          <w:rFonts w:ascii="Arial" w:hAnsi="Arial" w:cs="Arial"/>
          <w:i/>
          <w:color w:val="231F20"/>
        </w:rPr>
        <w:t>et al</w:t>
      </w:r>
      <w:r w:rsidRPr="00A558BF">
        <w:rPr>
          <w:rFonts w:ascii="Arial" w:hAnsi="Arial" w:cs="Arial"/>
          <w:color w:val="231F20"/>
        </w:rPr>
        <w:t>, 2017, 5.</w:t>
      </w:r>
    </w:p>
  </w:footnote>
  <w:footnote w:id="24">
    <w:p w14:paraId="4CDE3146" w14:textId="77777777" w:rsidR="007D7CB0" w:rsidRDefault="007D7CB0" w:rsidP="001B7079">
      <w:pPr>
        <w:pStyle w:val="FootnoteText"/>
        <w:rPr>
          <w:rFonts w:ascii="Arial" w:eastAsia="Scala-Regular" w:hAnsi="Arial" w:cs="Arial"/>
        </w:rPr>
      </w:pPr>
      <w:r>
        <w:rPr>
          <w:rStyle w:val="FootnoteReference"/>
        </w:rPr>
        <w:footnoteRef/>
      </w:r>
      <w:r>
        <w:rPr>
          <w:rFonts w:ascii="Arial" w:eastAsia="Scala-Regular" w:hAnsi="Arial" w:cs="Arial"/>
        </w:rPr>
        <w:t xml:space="preserve"> </w:t>
      </w:r>
      <w:r w:rsidRPr="00D01CF3">
        <w:rPr>
          <w:rFonts w:ascii="Arial" w:hAnsi="Arial" w:cs="Arial"/>
        </w:rPr>
        <w:t>Burton</w:t>
      </w:r>
      <w:r>
        <w:rPr>
          <w:rFonts w:ascii="Arial" w:hAnsi="Arial" w:cs="Arial"/>
        </w:rPr>
        <w:t xml:space="preserve">, 2004; Burton et al 2008; </w:t>
      </w:r>
      <w:r w:rsidRPr="00D01CF3">
        <w:rPr>
          <w:rFonts w:ascii="Arial" w:eastAsia="Scala-Regular" w:hAnsi="Arial" w:cs="Arial"/>
        </w:rPr>
        <w:t xml:space="preserve">Fish </w:t>
      </w:r>
      <w:r w:rsidRPr="00D01CF3">
        <w:rPr>
          <w:rFonts w:ascii="Arial" w:eastAsia="Scala-Italic" w:hAnsi="Arial" w:cs="Arial"/>
          <w:i/>
          <w:iCs/>
        </w:rPr>
        <w:t>et al</w:t>
      </w:r>
      <w:r w:rsidRPr="00D01CF3">
        <w:rPr>
          <w:rFonts w:ascii="Arial" w:eastAsia="Scala-Regular" w:hAnsi="Arial" w:cs="Arial"/>
        </w:rPr>
        <w:t>. 2003</w:t>
      </w:r>
      <w:r>
        <w:rPr>
          <w:rFonts w:ascii="Arial" w:eastAsia="Scala-Regular" w:hAnsi="Arial" w:cs="Arial"/>
        </w:rPr>
        <w:t xml:space="preserve">; </w:t>
      </w:r>
      <w:r w:rsidRPr="00D01CF3">
        <w:rPr>
          <w:rFonts w:ascii="Arial" w:eastAsia="Scala-Regular" w:hAnsi="Arial" w:cs="Arial"/>
        </w:rPr>
        <w:t xml:space="preserve">Harrison </w:t>
      </w:r>
      <w:r w:rsidRPr="00D01CF3">
        <w:rPr>
          <w:rFonts w:ascii="Arial" w:eastAsia="Scala-Italic" w:hAnsi="Arial" w:cs="Arial"/>
          <w:i/>
          <w:iCs/>
        </w:rPr>
        <w:t>et al</w:t>
      </w:r>
      <w:r w:rsidRPr="00D01CF3">
        <w:rPr>
          <w:rFonts w:ascii="Arial" w:eastAsia="Scala-Regular" w:hAnsi="Arial" w:cs="Arial"/>
        </w:rPr>
        <w:t>. 1998</w:t>
      </w:r>
      <w:r>
        <w:rPr>
          <w:rFonts w:ascii="Arial" w:eastAsia="Scala-Regular" w:hAnsi="Arial" w:cs="Arial"/>
        </w:rPr>
        <w:t xml:space="preserve">; </w:t>
      </w:r>
      <w:r w:rsidRPr="00D01CF3">
        <w:rPr>
          <w:rFonts w:ascii="Arial" w:eastAsia="Scala-Regular" w:hAnsi="Arial" w:cs="Arial"/>
        </w:rPr>
        <w:t xml:space="preserve">Morris </w:t>
      </w:r>
      <w:r w:rsidRPr="00D01CF3">
        <w:rPr>
          <w:rFonts w:ascii="Arial" w:eastAsia="Scala-Italic" w:hAnsi="Arial" w:cs="Arial"/>
          <w:i/>
          <w:iCs/>
        </w:rPr>
        <w:t>et al</w:t>
      </w:r>
      <w:r w:rsidRPr="00D01CF3">
        <w:rPr>
          <w:rFonts w:ascii="Arial" w:eastAsia="Scala-Regular" w:hAnsi="Arial" w:cs="Arial"/>
        </w:rPr>
        <w:t>. 2000</w:t>
      </w:r>
      <w:r>
        <w:rPr>
          <w:rFonts w:ascii="Arial" w:eastAsia="Scala-Regular" w:hAnsi="Arial" w:cs="Arial"/>
        </w:rPr>
        <w:t xml:space="preserve">; Siebert et al </w:t>
      </w:r>
    </w:p>
    <w:p w14:paraId="03152506" w14:textId="77777777" w:rsidR="007D7CB0" w:rsidRDefault="007D7CB0" w:rsidP="001B7079">
      <w:pPr>
        <w:pStyle w:val="FootnoteText"/>
      </w:pPr>
      <w:r>
        <w:rPr>
          <w:rFonts w:ascii="Arial" w:eastAsia="Scala-Regular" w:hAnsi="Arial" w:cs="Arial"/>
        </w:rPr>
        <w:t xml:space="preserve">  2006; </w:t>
      </w:r>
      <w:r>
        <w:rPr>
          <w:rFonts w:ascii="Arial" w:hAnsi="Arial" w:cs="Arial"/>
        </w:rPr>
        <w:t>S</w:t>
      </w:r>
      <w:r w:rsidRPr="00D01CF3">
        <w:rPr>
          <w:rFonts w:ascii="Arial" w:hAnsi="Arial" w:cs="Arial"/>
        </w:rPr>
        <w:t>utherland</w:t>
      </w:r>
      <w:r>
        <w:rPr>
          <w:rFonts w:ascii="Arial" w:hAnsi="Arial" w:cs="Arial"/>
        </w:rPr>
        <w:t xml:space="preserve"> </w:t>
      </w:r>
      <w:r w:rsidRPr="00D01CF3">
        <w:rPr>
          <w:rFonts w:ascii="Arial" w:hAnsi="Arial" w:cs="Arial"/>
        </w:rPr>
        <w:t>2010</w:t>
      </w:r>
      <w:r>
        <w:rPr>
          <w:rFonts w:ascii="Arial" w:hAnsi="Arial" w:cs="Arial"/>
        </w:rPr>
        <w:t xml:space="preserve">; </w:t>
      </w:r>
    </w:p>
  </w:footnote>
  <w:footnote w:id="25">
    <w:p w14:paraId="58546332" w14:textId="77777777" w:rsidR="007D7CB0" w:rsidRDefault="007D7CB0" w:rsidP="004A58C5">
      <w:pPr>
        <w:pStyle w:val="FootnoteText"/>
      </w:pPr>
      <w:r>
        <w:rPr>
          <w:rStyle w:val="FootnoteReference"/>
        </w:rPr>
        <w:footnoteRef/>
      </w:r>
      <w:r>
        <w:t xml:space="preserve">  </w:t>
      </w:r>
      <w:r w:rsidRPr="00CB7EE5">
        <w:rPr>
          <w:rFonts w:ascii="Arial" w:hAnsi="Arial" w:cs="Arial"/>
        </w:rPr>
        <w:t>De Krom 2017, p535</w:t>
      </w:r>
    </w:p>
  </w:footnote>
  <w:footnote w:id="26">
    <w:p w14:paraId="0F258469" w14:textId="77777777" w:rsidR="007D7CB0" w:rsidRDefault="007D7CB0" w:rsidP="006C6E8D">
      <w:pPr>
        <w:pStyle w:val="FootnoteText"/>
      </w:pPr>
      <w:r>
        <w:rPr>
          <w:rStyle w:val="FootnoteReference"/>
        </w:rPr>
        <w:footnoteRef/>
      </w:r>
      <w:r>
        <w:t xml:space="preserve">    </w:t>
      </w:r>
      <w:r w:rsidRPr="003901EA">
        <w:rPr>
          <w:rFonts w:ascii="Arial" w:hAnsi="Arial" w:cs="Arial"/>
        </w:rPr>
        <w:t>Burton and Paragahawewa, 2011; de Krom, 2017.</w:t>
      </w:r>
    </w:p>
  </w:footnote>
  <w:footnote w:id="27">
    <w:p w14:paraId="4969652C" w14:textId="77777777" w:rsidR="007D7CB0" w:rsidRDefault="007D7CB0" w:rsidP="006C6E8D">
      <w:pPr>
        <w:pStyle w:val="FootnoteText"/>
      </w:pPr>
      <w:r>
        <w:rPr>
          <w:rStyle w:val="FootnoteReference"/>
        </w:rPr>
        <w:footnoteRef/>
      </w:r>
      <w:r>
        <w:t xml:space="preserve"> </w:t>
      </w:r>
      <w:r>
        <w:rPr>
          <w:rFonts w:ascii="Arial" w:hAnsi="Arial" w:cs="Arial"/>
          <w:color w:val="231F20"/>
        </w:rPr>
        <w:t xml:space="preserve"> </w:t>
      </w:r>
      <w:r w:rsidRPr="006D43F2">
        <w:rPr>
          <w:rFonts w:ascii="Arial" w:hAnsi="Arial" w:cs="Arial"/>
          <w:color w:val="231F20"/>
        </w:rPr>
        <w:t>Darragh and Emery, 2018, p385</w:t>
      </w:r>
    </w:p>
  </w:footnote>
  <w:footnote w:id="28">
    <w:p w14:paraId="04EF526E" w14:textId="779DD011" w:rsidR="007D7CB0" w:rsidRPr="00F37B96" w:rsidRDefault="007D7CB0">
      <w:pPr>
        <w:pStyle w:val="FootnoteText"/>
        <w:rPr>
          <w:rFonts w:ascii="Arial" w:hAnsi="Arial" w:cs="Arial"/>
        </w:rPr>
      </w:pPr>
      <w:r>
        <w:rPr>
          <w:rStyle w:val="FootnoteReference"/>
        </w:rPr>
        <w:footnoteRef/>
      </w:r>
      <w:r>
        <w:t xml:space="preserve">  </w:t>
      </w:r>
      <w:r>
        <w:rPr>
          <w:rFonts w:ascii="Arial" w:hAnsi="Arial" w:cs="Arial"/>
        </w:rPr>
        <w:t>Bourdieu, P. 1984, 1986</w:t>
      </w:r>
    </w:p>
  </w:footnote>
  <w:footnote w:id="29">
    <w:p w14:paraId="6460317C" w14:textId="77777777" w:rsidR="007D7CB0" w:rsidRDefault="007D7CB0" w:rsidP="00A85314">
      <w:pPr>
        <w:pStyle w:val="FootnoteText"/>
      </w:pPr>
      <w:r>
        <w:rPr>
          <w:rStyle w:val="FootnoteReference"/>
        </w:rPr>
        <w:footnoteRef/>
      </w:r>
      <w:r>
        <w:t xml:space="preserve"> </w:t>
      </w:r>
      <w:r w:rsidRPr="00E97478">
        <w:rPr>
          <w:rFonts w:ascii="Arial" w:hAnsi="Arial" w:cs="Arial"/>
          <w:sz w:val="24"/>
          <w:szCs w:val="24"/>
        </w:rPr>
        <w:t xml:space="preserve"> </w:t>
      </w:r>
      <w:r w:rsidRPr="00E66C9C">
        <w:rPr>
          <w:rFonts w:ascii="Arial" w:hAnsi="Arial" w:cs="Arial"/>
        </w:rPr>
        <w:t>Rogge et al., 2007</w:t>
      </w:r>
      <w:r>
        <w:rPr>
          <w:rFonts w:ascii="Arial" w:hAnsi="Arial" w:cs="Arial"/>
        </w:rPr>
        <w:t>,</w:t>
      </w:r>
      <w:r w:rsidRPr="00E66C9C">
        <w:rPr>
          <w:rFonts w:ascii="Arial" w:hAnsi="Arial" w:cs="Arial"/>
        </w:rPr>
        <w:t xml:space="preserve"> p55</w:t>
      </w:r>
    </w:p>
  </w:footnote>
  <w:footnote w:id="30">
    <w:p w14:paraId="595742EE" w14:textId="77777777" w:rsidR="007D7CB0" w:rsidRDefault="007D7CB0" w:rsidP="00A85314">
      <w:pPr>
        <w:pStyle w:val="FootnoteText"/>
      </w:pPr>
      <w:r>
        <w:rPr>
          <w:rStyle w:val="FootnoteReference"/>
        </w:rPr>
        <w:footnoteRef/>
      </w:r>
      <w:r>
        <w:t xml:space="preserve"> </w:t>
      </w:r>
      <w:r w:rsidRPr="00E97478">
        <w:rPr>
          <w:rFonts w:ascii="Arial" w:hAnsi="Arial" w:cs="Arial"/>
          <w:sz w:val="24"/>
          <w:szCs w:val="24"/>
        </w:rPr>
        <w:t xml:space="preserve"> </w:t>
      </w:r>
      <w:r w:rsidRPr="006511D8">
        <w:rPr>
          <w:rFonts w:ascii="Arial" w:hAnsi="Arial" w:cs="Arial"/>
        </w:rPr>
        <w:t>De Krom, 2017; p354</w:t>
      </w:r>
    </w:p>
  </w:footnote>
  <w:footnote w:id="31">
    <w:p w14:paraId="27FF2E74" w14:textId="77777777" w:rsidR="007D7CB0" w:rsidRDefault="007D7CB0" w:rsidP="00005DB6">
      <w:pPr>
        <w:pStyle w:val="FootnoteText"/>
      </w:pPr>
      <w:r>
        <w:rPr>
          <w:rStyle w:val="FootnoteReference"/>
        </w:rPr>
        <w:footnoteRef/>
      </w:r>
      <w:r>
        <w:t xml:space="preserve">  </w:t>
      </w:r>
      <w:r w:rsidRPr="006511D8">
        <w:rPr>
          <w:rFonts w:ascii="Arial" w:hAnsi="Arial" w:cs="Arial"/>
        </w:rPr>
        <w:t>Burton, 2012; Sutherland 2013</w:t>
      </w:r>
    </w:p>
  </w:footnote>
  <w:footnote w:id="32">
    <w:p w14:paraId="26EF4BB4" w14:textId="7FA7FC96" w:rsidR="007D7CB0" w:rsidRDefault="007D7CB0">
      <w:pPr>
        <w:pStyle w:val="FootnoteText"/>
      </w:pPr>
      <w:r>
        <w:rPr>
          <w:rStyle w:val="FootnoteReference"/>
        </w:rPr>
        <w:footnoteRef/>
      </w:r>
      <w:r>
        <w:t xml:space="preserve"> </w:t>
      </w:r>
      <w:r w:rsidRPr="00E97478">
        <w:rPr>
          <w:rFonts w:ascii="Arial" w:hAnsi="Arial" w:cs="Arial"/>
          <w:sz w:val="24"/>
          <w:szCs w:val="24"/>
        </w:rPr>
        <w:t xml:space="preserve"> </w:t>
      </w:r>
      <w:r w:rsidRPr="00F83DAD">
        <w:rPr>
          <w:rFonts w:ascii="Arial" w:hAnsi="Arial" w:cs="Arial"/>
        </w:rPr>
        <w:t>Burton et al., 2008</w:t>
      </w:r>
    </w:p>
  </w:footnote>
  <w:footnote w:id="33">
    <w:p w14:paraId="591D4BB6" w14:textId="77777777" w:rsidR="007D7CB0" w:rsidRDefault="007D7CB0" w:rsidP="00E45FB4">
      <w:pPr>
        <w:pStyle w:val="FootnoteText"/>
      </w:pPr>
      <w:r>
        <w:rPr>
          <w:rStyle w:val="FootnoteReference"/>
        </w:rPr>
        <w:footnoteRef/>
      </w:r>
      <w:r>
        <w:t xml:space="preserve">    </w:t>
      </w:r>
      <w:r w:rsidRPr="0070051C">
        <w:rPr>
          <w:rFonts w:ascii="Arial" w:hAnsi="Arial" w:cs="Arial"/>
        </w:rPr>
        <w:t>Burton et al. 2008</w:t>
      </w:r>
    </w:p>
  </w:footnote>
  <w:footnote w:id="34">
    <w:p w14:paraId="5804A9CD" w14:textId="77777777" w:rsidR="007D7CB0" w:rsidRDefault="007D7CB0" w:rsidP="007B76E1">
      <w:pPr>
        <w:pStyle w:val="FootnoteText"/>
      </w:pPr>
      <w:r>
        <w:rPr>
          <w:rStyle w:val="FootnoteReference"/>
        </w:rPr>
        <w:footnoteRef/>
      </w:r>
      <w:r>
        <w:t xml:space="preserve">  </w:t>
      </w:r>
      <w:r w:rsidRPr="009478D1">
        <w:rPr>
          <w:rFonts w:ascii="Arial" w:hAnsi="Arial" w:cs="Arial"/>
        </w:rPr>
        <w:t>Sutherland and Darnhofer</w:t>
      </w:r>
      <w:r>
        <w:rPr>
          <w:rFonts w:ascii="Arial" w:hAnsi="Arial" w:cs="Arial"/>
        </w:rPr>
        <w:t>,</w:t>
      </w:r>
      <w:r w:rsidRPr="009478D1">
        <w:rPr>
          <w:rFonts w:ascii="Arial" w:hAnsi="Arial" w:cs="Arial"/>
        </w:rPr>
        <w:t xml:space="preserve"> 2012</w:t>
      </w:r>
    </w:p>
  </w:footnote>
  <w:footnote w:id="35">
    <w:p w14:paraId="45F2F7C3" w14:textId="77777777" w:rsidR="007D7CB0" w:rsidRDefault="007D7CB0" w:rsidP="007B76E1">
      <w:pPr>
        <w:pStyle w:val="FootnoteText"/>
      </w:pPr>
      <w:r>
        <w:rPr>
          <w:rStyle w:val="FootnoteReference"/>
        </w:rPr>
        <w:footnoteRef/>
      </w:r>
      <w:r>
        <w:t xml:space="preserve">  </w:t>
      </w:r>
      <w:r w:rsidRPr="00FC4F86">
        <w:rPr>
          <w:rFonts w:ascii="Arial" w:hAnsi="Arial" w:cs="Arial"/>
        </w:rPr>
        <w:t>Riley 2016</w:t>
      </w:r>
    </w:p>
  </w:footnote>
  <w:footnote w:id="36">
    <w:p w14:paraId="6D9BDE07" w14:textId="77777777" w:rsidR="007D7CB0" w:rsidRDefault="007D7CB0" w:rsidP="00D63ADE">
      <w:pPr>
        <w:pStyle w:val="FootnoteText"/>
      </w:pPr>
      <w:r>
        <w:rPr>
          <w:rStyle w:val="FootnoteReference"/>
        </w:rPr>
        <w:footnoteRef/>
      </w:r>
      <w:r>
        <w:t xml:space="preserve"> </w:t>
      </w:r>
      <w:r w:rsidRPr="000D1EF5">
        <w:rPr>
          <w:rFonts w:ascii="Arial" w:hAnsi="Arial" w:cs="Arial"/>
          <w:color w:val="000000"/>
        </w:rPr>
        <w:t xml:space="preserve">Fish et al. </w:t>
      </w:r>
      <w:r w:rsidRPr="000D1EF5">
        <w:rPr>
          <w:rFonts w:ascii="Arial" w:hAnsi="Arial" w:cs="Arial"/>
        </w:rPr>
        <w:t>2003; Crabtree et al. 1999</w:t>
      </w:r>
    </w:p>
  </w:footnote>
  <w:footnote w:id="37">
    <w:p w14:paraId="168FC7D2" w14:textId="77777777" w:rsidR="007D7CB0" w:rsidRDefault="007D7CB0" w:rsidP="00D63ADE">
      <w:pPr>
        <w:pStyle w:val="FootnoteText"/>
      </w:pPr>
      <w:r>
        <w:rPr>
          <w:rStyle w:val="FootnoteReference"/>
        </w:rPr>
        <w:footnoteRef/>
      </w:r>
      <w:r>
        <w:t xml:space="preserve"> </w:t>
      </w:r>
      <w:r w:rsidRPr="00D403DA">
        <w:rPr>
          <w:rFonts w:ascii="Arial" w:hAnsi="Arial" w:cs="Arial"/>
          <w:sz w:val="24"/>
          <w:szCs w:val="24"/>
        </w:rPr>
        <w:t xml:space="preserve"> </w:t>
      </w:r>
      <w:r w:rsidRPr="00EB1033">
        <w:rPr>
          <w:rFonts w:ascii="Arial" w:hAnsi="Arial" w:cs="Arial"/>
        </w:rPr>
        <w:t>Burton 2004; Solano et al. 2003</w:t>
      </w:r>
    </w:p>
  </w:footnote>
  <w:footnote w:id="38">
    <w:p w14:paraId="24F19410" w14:textId="77777777" w:rsidR="007D7CB0" w:rsidRDefault="007D7CB0" w:rsidP="00D63ADE">
      <w:pPr>
        <w:pStyle w:val="FootnoteText"/>
      </w:pPr>
      <w:r>
        <w:rPr>
          <w:rStyle w:val="FootnoteReference"/>
        </w:rPr>
        <w:footnoteRef/>
      </w:r>
      <w:r>
        <w:t xml:space="preserve"> </w:t>
      </w:r>
      <w:r>
        <w:rPr>
          <w:rFonts w:ascii="Arial" w:hAnsi="Arial" w:cs="Arial"/>
        </w:rPr>
        <w:t xml:space="preserve"> </w:t>
      </w:r>
      <w:r w:rsidRPr="00EB1033">
        <w:rPr>
          <w:rFonts w:ascii="Arial" w:hAnsi="Arial" w:cs="Arial"/>
        </w:rPr>
        <w:t>Potter and Lobley 1992; Riley 2009a,b</w:t>
      </w:r>
    </w:p>
  </w:footnote>
  <w:footnote w:id="39">
    <w:p w14:paraId="62C9FC4F" w14:textId="77777777" w:rsidR="007D7CB0" w:rsidRDefault="007D7CB0" w:rsidP="00D63ADE">
      <w:pPr>
        <w:pStyle w:val="FootnoteText"/>
      </w:pPr>
      <w:r>
        <w:rPr>
          <w:rStyle w:val="FootnoteReference"/>
        </w:rPr>
        <w:footnoteRef/>
      </w:r>
      <w:r>
        <w:t xml:space="preserve"> </w:t>
      </w:r>
      <w:r>
        <w:rPr>
          <w:rFonts w:ascii="Arial" w:hAnsi="Arial" w:cs="Arial"/>
          <w:sz w:val="24"/>
          <w:szCs w:val="24"/>
        </w:rPr>
        <w:t xml:space="preserve"> </w:t>
      </w:r>
      <w:r w:rsidRPr="00EB1033">
        <w:rPr>
          <w:rFonts w:ascii="Arial" w:hAnsi="Arial" w:cs="Arial"/>
        </w:rPr>
        <w:t>Mathijs 2003</w:t>
      </w:r>
    </w:p>
  </w:footnote>
  <w:footnote w:id="40">
    <w:p w14:paraId="18F91DCA" w14:textId="77777777" w:rsidR="007D7CB0" w:rsidRPr="00325A9D" w:rsidRDefault="007D7CB0" w:rsidP="008842DD">
      <w:pPr>
        <w:pStyle w:val="FootnoteText"/>
      </w:pPr>
      <w:r>
        <w:rPr>
          <w:rStyle w:val="FootnoteReference"/>
        </w:rPr>
        <w:footnoteRef/>
      </w:r>
      <w:r>
        <w:t xml:space="preserve"> </w:t>
      </w:r>
      <w:r w:rsidRPr="00325A9D">
        <w:rPr>
          <w:rFonts w:cs="Arial"/>
        </w:rPr>
        <w:t>Hall, J. 2018. Assessing the approach to, and impact of, farmer collaboration through Farmer Clusters on social and environmental outcomes at a landscape scale. Unpublished Report. Natural England Document</w:t>
      </w:r>
    </w:p>
  </w:footnote>
  <w:footnote w:id="41">
    <w:p w14:paraId="7B550A65" w14:textId="77777777" w:rsidR="007D7CB0" w:rsidRPr="005701AB" w:rsidRDefault="007D7CB0" w:rsidP="00BF28D8">
      <w:pPr>
        <w:pStyle w:val="FootnoteText"/>
      </w:pPr>
      <w:r w:rsidRPr="005701AB">
        <w:rPr>
          <w:rStyle w:val="FootnoteReference"/>
        </w:rPr>
        <w:footnoteRef/>
      </w:r>
      <w:r w:rsidRPr="005701AB">
        <w:t xml:space="preserve">  </w:t>
      </w:r>
      <w:r w:rsidRPr="005701AB">
        <w:rPr>
          <w:rFonts w:ascii="Arial" w:hAnsi="Arial" w:cs="Arial"/>
        </w:rPr>
        <w:t>Fish et al. 2003</w:t>
      </w:r>
    </w:p>
  </w:footnote>
  <w:footnote w:id="42">
    <w:p w14:paraId="2A9B7642" w14:textId="77777777" w:rsidR="007D7CB0" w:rsidRDefault="007D7CB0" w:rsidP="00E847FC">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p>
  </w:footnote>
  <w:footnote w:id="43">
    <w:p w14:paraId="29149333" w14:textId="77777777" w:rsidR="007D7CB0" w:rsidRDefault="007D7CB0" w:rsidP="00E847FC">
      <w:pPr>
        <w:autoSpaceDE w:val="0"/>
        <w:autoSpaceDN w:val="0"/>
        <w:adjustRightInd w:val="0"/>
        <w:spacing w:after="0" w:line="276" w:lineRule="auto"/>
      </w:pPr>
      <w:r>
        <w:rPr>
          <w:rStyle w:val="FootnoteReference"/>
        </w:rPr>
        <w:footnoteRef/>
      </w:r>
      <w:r>
        <w:t xml:space="preserve"> </w:t>
      </w:r>
      <w:bookmarkStart w:id="13" w:name="_Hlk14127330"/>
      <w:r>
        <w:rPr>
          <w:rFonts w:ascii="Arial" w:hAnsi="Arial" w:cs="Arial"/>
          <w:sz w:val="16"/>
          <w:szCs w:val="16"/>
        </w:rPr>
        <w:t>Reed, M.S., Vella, S., Challies, E., de Vente, J., Frewer, L.,Hohenwallner-Ries, D., Huber, T., Neumann, R. K., Oughton, E.A., Sidoli del Ceno, J., van Delden, H. 2018</w:t>
      </w:r>
      <w:r>
        <w:rPr>
          <w:rFonts w:ascii="Arial" w:hAnsi="Arial" w:cs="Arial"/>
          <w:bCs/>
          <w:sz w:val="16"/>
          <w:szCs w:val="16"/>
        </w:rPr>
        <w:t xml:space="preserve"> A theory of participation: what makes stakeholder and public engagement in environmental management work? </w:t>
      </w:r>
      <w:r>
        <w:rPr>
          <w:rFonts w:ascii="Arial" w:hAnsi="Arial" w:cs="Arial"/>
          <w:bCs/>
          <w:i/>
          <w:sz w:val="16"/>
          <w:szCs w:val="16"/>
        </w:rPr>
        <w:t xml:space="preserve">Restoration Ecology </w:t>
      </w:r>
      <w:r>
        <w:rPr>
          <w:rFonts w:ascii="Arial" w:hAnsi="Arial" w:cs="Arial"/>
          <w:bCs/>
          <w:sz w:val="16"/>
          <w:szCs w:val="16"/>
        </w:rPr>
        <w:t>26 S1 S7-S17</w:t>
      </w:r>
      <w:bookmarkEnd w:id="13"/>
    </w:p>
  </w:footnote>
  <w:footnote w:id="44">
    <w:p w14:paraId="79F757E8" w14:textId="77777777" w:rsidR="007D7CB0" w:rsidRDefault="007D7CB0" w:rsidP="0034703B">
      <w:pPr>
        <w:pStyle w:val="FootnoteText"/>
      </w:pPr>
      <w:r>
        <w:rPr>
          <w:rStyle w:val="FootnoteReference"/>
        </w:rPr>
        <w:footnoteRef/>
      </w:r>
      <w:r>
        <w:t xml:space="preserve"> </w:t>
      </w:r>
      <w:r w:rsidRPr="007B7902">
        <w:rPr>
          <w:rFonts w:ascii="Arial" w:hAnsi="Arial" w:cs="Arial"/>
        </w:rPr>
        <w:t>Wynne-Jones 2013</w:t>
      </w:r>
      <w:r>
        <w:rPr>
          <w:rFonts w:ascii="Arial" w:hAnsi="Arial" w:cs="Arial"/>
        </w:rPr>
        <w:t>, 507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4870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02C58"/>
    <w:multiLevelType w:val="hybridMultilevel"/>
    <w:tmpl w:val="E92A9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F276A"/>
    <w:multiLevelType w:val="hybridMultilevel"/>
    <w:tmpl w:val="711EE9EE"/>
    <w:lvl w:ilvl="0" w:tplc="D630A48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849"/>
    <w:multiLevelType w:val="hybridMultilevel"/>
    <w:tmpl w:val="00727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56137"/>
    <w:multiLevelType w:val="hybridMultilevel"/>
    <w:tmpl w:val="9C1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C11C7"/>
    <w:multiLevelType w:val="hybridMultilevel"/>
    <w:tmpl w:val="AE8A8AEE"/>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B67A6"/>
    <w:multiLevelType w:val="hybridMultilevel"/>
    <w:tmpl w:val="1318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C5145"/>
    <w:multiLevelType w:val="multilevel"/>
    <w:tmpl w:val="D52C7AB4"/>
    <w:lvl w:ilvl="0">
      <w:start w:val="1"/>
      <w:numFmt w:val="decimal"/>
      <w:pStyle w:val="Heading2"/>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E00870"/>
    <w:multiLevelType w:val="hybridMultilevel"/>
    <w:tmpl w:val="9DA2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17FC"/>
    <w:multiLevelType w:val="hybridMultilevel"/>
    <w:tmpl w:val="B58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24E3A"/>
    <w:multiLevelType w:val="hybridMultilevel"/>
    <w:tmpl w:val="829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D4FAD"/>
    <w:multiLevelType w:val="hybridMultilevel"/>
    <w:tmpl w:val="F014DA64"/>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100D"/>
    <w:multiLevelType w:val="hybridMultilevel"/>
    <w:tmpl w:val="FA4CB7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192E6F"/>
    <w:multiLevelType w:val="hybridMultilevel"/>
    <w:tmpl w:val="32E86A0A"/>
    <w:lvl w:ilvl="0" w:tplc="20049478">
      <w:start w:val="1"/>
      <w:numFmt w:val="decimal"/>
      <w:pStyle w:val="Heading3"/>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56FAE"/>
    <w:multiLevelType w:val="hybridMultilevel"/>
    <w:tmpl w:val="8F1E1C58"/>
    <w:lvl w:ilvl="0" w:tplc="08090011">
      <w:start w:val="1"/>
      <w:numFmt w:val="decimal"/>
      <w:lvlText w:val="%1)"/>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2EEB1EB9"/>
    <w:multiLevelType w:val="hybridMultilevel"/>
    <w:tmpl w:val="874A99D2"/>
    <w:lvl w:ilvl="0" w:tplc="D630A48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0D5373"/>
    <w:multiLevelType w:val="hybridMultilevel"/>
    <w:tmpl w:val="32F2F32A"/>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C4391"/>
    <w:multiLevelType w:val="hybridMultilevel"/>
    <w:tmpl w:val="98DCD23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B80821"/>
    <w:multiLevelType w:val="hybridMultilevel"/>
    <w:tmpl w:val="F3E2B228"/>
    <w:lvl w:ilvl="0" w:tplc="EED4F718">
      <w:start w:val="1"/>
      <w:numFmt w:val="decimal"/>
      <w:pStyle w:val="Subtitle"/>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D5C34"/>
    <w:multiLevelType w:val="hybridMultilevel"/>
    <w:tmpl w:val="F9E69BDE"/>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E0D69"/>
    <w:multiLevelType w:val="hybridMultilevel"/>
    <w:tmpl w:val="E8BE81D8"/>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AA01704"/>
    <w:multiLevelType w:val="hybridMultilevel"/>
    <w:tmpl w:val="4072C6CC"/>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C3E3D"/>
    <w:multiLevelType w:val="hybridMultilevel"/>
    <w:tmpl w:val="C3BA4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87DC8"/>
    <w:multiLevelType w:val="hybridMultilevel"/>
    <w:tmpl w:val="4726FF52"/>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D58E9"/>
    <w:multiLevelType w:val="hybridMultilevel"/>
    <w:tmpl w:val="41746778"/>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B12C6"/>
    <w:multiLevelType w:val="hybridMultilevel"/>
    <w:tmpl w:val="749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4582E"/>
    <w:multiLevelType w:val="hybridMultilevel"/>
    <w:tmpl w:val="45B0E8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A5E3A"/>
    <w:multiLevelType w:val="hybridMultilevel"/>
    <w:tmpl w:val="2ABE4306"/>
    <w:lvl w:ilvl="0" w:tplc="D630A4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60107"/>
    <w:multiLevelType w:val="hybridMultilevel"/>
    <w:tmpl w:val="519074EA"/>
    <w:lvl w:ilvl="0" w:tplc="D6DC755C">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F0B4E"/>
    <w:multiLevelType w:val="hybridMultilevel"/>
    <w:tmpl w:val="CCD6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92BCD"/>
    <w:multiLevelType w:val="hybridMultilevel"/>
    <w:tmpl w:val="B704B684"/>
    <w:lvl w:ilvl="0" w:tplc="37E6F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25433"/>
    <w:multiLevelType w:val="hybridMultilevel"/>
    <w:tmpl w:val="ED464B0A"/>
    <w:lvl w:ilvl="0" w:tplc="6910E4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85759"/>
    <w:multiLevelType w:val="hybridMultilevel"/>
    <w:tmpl w:val="7B18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565711"/>
    <w:multiLevelType w:val="hybridMultilevel"/>
    <w:tmpl w:val="EAF426E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906198"/>
    <w:multiLevelType w:val="hybridMultilevel"/>
    <w:tmpl w:val="A6302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5"/>
  </w:num>
  <w:num w:numId="5">
    <w:abstractNumId w:val="10"/>
  </w:num>
  <w:num w:numId="6">
    <w:abstractNumId w:val="5"/>
  </w:num>
  <w:num w:numId="7">
    <w:abstractNumId w:val="16"/>
  </w:num>
  <w:num w:numId="8">
    <w:abstractNumId w:val="24"/>
  </w:num>
  <w:num w:numId="9">
    <w:abstractNumId w:val="27"/>
  </w:num>
  <w:num w:numId="10">
    <w:abstractNumId w:val="23"/>
  </w:num>
  <w:num w:numId="11">
    <w:abstractNumId w:val="21"/>
  </w:num>
  <w:num w:numId="12">
    <w:abstractNumId w:val="2"/>
  </w:num>
  <w:num w:numId="13">
    <w:abstractNumId w:val="11"/>
  </w:num>
  <w:num w:numId="14">
    <w:abstractNumId w:val="6"/>
  </w:num>
  <w:num w:numId="15">
    <w:abstractNumId w:val="32"/>
  </w:num>
  <w:num w:numId="16">
    <w:abstractNumId w:val="26"/>
  </w:num>
  <w:num w:numId="17">
    <w:abstractNumId w:val="17"/>
  </w:num>
  <w:num w:numId="18">
    <w:abstractNumId w:val="20"/>
  </w:num>
  <w:num w:numId="19">
    <w:abstractNumId w:val="34"/>
  </w:num>
  <w:num w:numId="20">
    <w:abstractNumId w:val="18"/>
  </w:num>
  <w:num w:numId="21">
    <w:abstractNumId w:val="31"/>
  </w:num>
  <w:num w:numId="22">
    <w:abstractNumId w:val="7"/>
  </w:num>
  <w:num w:numId="23">
    <w:abstractNumId w:val="30"/>
  </w:num>
  <w:num w:numId="24">
    <w:abstractNumId w:val="13"/>
  </w:num>
  <w:num w:numId="25">
    <w:abstractNumId w:val="28"/>
  </w:num>
  <w:num w:numId="26">
    <w:abstractNumId w:val="14"/>
  </w:num>
  <w:num w:numId="27">
    <w:abstractNumId w:val="33"/>
  </w:num>
  <w:num w:numId="28">
    <w:abstractNumId w:val="29"/>
  </w:num>
  <w:num w:numId="29">
    <w:abstractNumId w:val="15"/>
  </w:num>
  <w:num w:numId="30">
    <w:abstractNumId w:val="19"/>
  </w:num>
  <w:num w:numId="31">
    <w:abstractNumId w:val="0"/>
  </w:num>
  <w:num w:numId="32">
    <w:abstractNumId w:val="22"/>
  </w:num>
  <w:num w:numId="33">
    <w:abstractNumId w:val="1"/>
  </w:num>
  <w:num w:numId="34">
    <w:abstractNumId w:val="1"/>
  </w:num>
  <w:num w:numId="35">
    <w:abstractNumId w:val="12"/>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EE"/>
    <w:rsid w:val="00001027"/>
    <w:rsid w:val="0000217C"/>
    <w:rsid w:val="00004324"/>
    <w:rsid w:val="00005DB6"/>
    <w:rsid w:val="000101C3"/>
    <w:rsid w:val="00012D42"/>
    <w:rsid w:val="00017D80"/>
    <w:rsid w:val="000248DF"/>
    <w:rsid w:val="0002495B"/>
    <w:rsid w:val="000422C2"/>
    <w:rsid w:val="00042528"/>
    <w:rsid w:val="000475F9"/>
    <w:rsid w:val="00052554"/>
    <w:rsid w:val="00054C95"/>
    <w:rsid w:val="00054E5A"/>
    <w:rsid w:val="00056867"/>
    <w:rsid w:val="00060BA1"/>
    <w:rsid w:val="000611A4"/>
    <w:rsid w:val="0006332F"/>
    <w:rsid w:val="0006428F"/>
    <w:rsid w:val="00064D88"/>
    <w:rsid w:val="00073FD5"/>
    <w:rsid w:val="00075A82"/>
    <w:rsid w:val="000765CE"/>
    <w:rsid w:val="00081458"/>
    <w:rsid w:val="00084E20"/>
    <w:rsid w:val="00084F01"/>
    <w:rsid w:val="00095241"/>
    <w:rsid w:val="00097B55"/>
    <w:rsid w:val="00097D1F"/>
    <w:rsid w:val="000A137E"/>
    <w:rsid w:val="000B0694"/>
    <w:rsid w:val="000C1051"/>
    <w:rsid w:val="000D1EF5"/>
    <w:rsid w:val="000D37F1"/>
    <w:rsid w:val="000D622F"/>
    <w:rsid w:val="000E4C76"/>
    <w:rsid w:val="000E6CEA"/>
    <w:rsid w:val="000F04E5"/>
    <w:rsid w:val="000F0E0B"/>
    <w:rsid w:val="000F7AA4"/>
    <w:rsid w:val="00100C6C"/>
    <w:rsid w:val="00102C2D"/>
    <w:rsid w:val="00107089"/>
    <w:rsid w:val="00110211"/>
    <w:rsid w:val="00111C64"/>
    <w:rsid w:val="0011396D"/>
    <w:rsid w:val="00114F6E"/>
    <w:rsid w:val="001179D0"/>
    <w:rsid w:val="00135077"/>
    <w:rsid w:val="00135EDD"/>
    <w:rsid w:val="00136463"/>
    <w:rsid w:val="00136549"/>
    <w:rsid w:val="00144863"/>
    <w:rsid w:val="0015354E"/>
    <w:rsid w:val="0015437A"/>
    <w:rsid w:val="001545E1"/>
    <w:rsid w:val="001564D5"/>
    <w:rsid w:val="0016036D"/>
    <w:rsid w:val="00160690"/>
    <w:rsid w:val="00164304"/>
    <w:rsid w:val="00165DB4"/>
    <w:rsid w:val="0017149C"/>
    <w:rsid w:val="001750B2"/>
    <w:rsid w:val="00181AA1"/>
    <w:rsid w:val="00194192"/>
    <w:rsid w:val="001A4860"/>
    <w:rsid w:val="001A5DF7"/>
    <w:rsid w:val="001A684A"/>
    <w:rsid w:val="001B0394"/>
    <w:rsid w:val="001B0E7E"/>
    <w:rsid w:val="001B1351"/>
    <w:rsid w:val="001B201D"/>
    <w:rsid w:val="001B7079"/>
    <w:rsid w:val="001C20FD"/>
    <w:rsid w:val="001C279F"/>
    <w:rsid w:val="001D0753"/>
    <w:rsid w:val="001E1509"/>
    <w:rsid w:val="001E3274"/>
    <w:rsid w:val="001E409F"/>
    <w:rsid w:val="001E52F4"/>
    <w:rsid w:val="001E6735"/>
    <w:rsid w:val="002019B7"/>
    <w:rsid w:val="0020535E"/>
    <w:rsid w:val="002053E3"/>
    <w:rsid w:val="00212F42"/>
    <w:rsid w:val="00213BDA"/>
    <w:rsid w:val="002173F2"/>
    <w:rsid w:val="00221D43"/>
    <w:rsid w:val="00226793"/>
    <w:rsid w:val="0023083A"/>
    <w:rsid w:val="00232D2C"/>
    <w:rsid w:val="00234B74"/>
    <w:rsid w:val="00242F92"/>
    <w:rsid w:val="00243BF4"/>
    <w:rsid w:val="00264A87"/>
    <w:rsid w:val="0026622C"/>
    <w:rsid w:val="00266259"/>
    <w:rsid w:val="00266B59"/>
    <w:rsid w:val="00271610"/>
    <w:rsid w:val="002719BC"/>
    <w:rsid w:val="00274018"/>
    <w:rsid w:val="002741FD"/>
    <w:rsid w:val="002747BD"/>
    <w:rsid w:val="00284A7C"/>
    <w:rsid w:val="00290A52"/>
    <w:rsid w:val="00292493"/>
    <w:rsid w:val="00293847"/>
    <w:rsid w:val="00295ED1"/>
    <w:rsid w:val="002B111B"/>
    <w:rsid w:val="002B15BF"/>
    <w:rsid w:val="002B30E0"/>
    <w:rsid w:val="002B3B6E"/>
    <w:rsid w:val="002B60B4"/>
    <w:rsid w:val="002C3534"/>
    <w:rsid w:val="002C60B7"/>
    <w:rsid w:val="002D0EEC"/>
    <w:rsid w:val="002D1A95"/>
    <w:rsid w:val="002D574A"/>
    <w:rsid w:val="002D69D8"/>
    <w:rsid w:val="002E26B9"/>
    <w:rsid w:val="002E28E5"/>
    <w:rsid w:val="002E3E3E"/>
    <w:rsid w:val="002E488E"/>
    <w:rsid w:val="002E6785"/>
    <w:rsid w:val="002E6E5E"/>
    <w:rsid w:val="002F5BC7"/>
    <w:rsid w:val="002F64CC"/>
    <w:rsid w:val="002F74BC"/>
    <w:rsid w:val="00304B77"/>
    <w:rsid w:val="00304D90"/>
    <w:rsid w:val="00313F32"/>
    <w:rsid w:val="00315C11"/>
    <w:rsid w:val="003243F1"/>
    <w:rsid w:val="00325A9D"/>
    <w:rsid w:val="00336F60"/>
    <w:rsid w:val="0034505F"/>
    <w:rsid w:val="0034703B"/>
    <w:rsid w:val="00351562"/>
    <w:rsid w:val="00352C6E"/>
    <w:rsid w:val="00353742"/>
    <w:rsid w:val="00355442"/>
    <w:rsid w:val="00363469"/>
    <w:rsid w:val="003641A6"/>
    <w:rsid w:val="003643DE"/>
    <w:rsid w:val="00365942"/>
    <w:rsid w:val="003675D0"/>
    <w:rsid w:val="00371287"/>
    <w:rsid w:val="00372A42"/>
    <w:rsid w:val="00372FDF"/>
    <w:rsid w:val="003744AF"/>
    <w:rsid w:val="00374A4C"/>
    <w:rsid w:val="003765A0"/>
    <w:rsid w:val="00377773"/>
    <w:rsid w:val="003901EA"/>
    <w:rsid w:val="00394A47"/>
    <w:rsid w:val="003959CB"/>
    <w:rsid w:val="003A0DD4"/>
    <w:rsid w:val="003A3473"/>
    <w:rsid w:val="003B0A86"/>
    <w:rsid w:val="003B0F5E"/>
    <w:rsid w:val="003B4958"/>
    <w:rsid w:val="003B74FC"/>
    <w:rsid w:val="003B7C2C"/>
    <w:rsid w:val="003C056A"/>
    <w:rsid w:val="003C504E"/>
    <w:rsid w:val="003C722E"/>
    <w:rsid w:val="003D0667"/>
    <w:rsid w:val="003D2D49"/>
    <w:rsid w:val="003D5CF5"/>
    <w:rsid w:val="003D649C"/>
    <w:rsid w:val="003E0256"/>
    <w:rsid w:val="003E2EF5"/>
    <w:rsid w:val="003E400E"/>
    <w:rsid w:val="003F0208"/>
    <w:rsid w:val="003F21D7"/>
    <w:rsid w:val="003F66D1"/>
    <w:rsid w:val="003F6B10"/>
    <w:rsid w:val="004077BE"/>
    <w:rsid w:val="0040789C"/>
    <w:rsid w:val="00411BBA"/>
    <w:rsid w:val="004126A2"/>
    <w:rsid w:val="00413BFC"/>
    <w:rsid w:val="00414E39"/>
    <w:rsid w:val="004150FC"/>
    <w:rsid w:val="00423D91"/>
    <w:rsid w:val="00425AD1"/>
    <w:rsid w:val="00430712"/>
    <w:rsid w:val="00430894"/>
    <w:rsid w:val="00433065"/>
    <w:rsid w:val="00434D9D"/>
    <w:rsid w:val="00435ED6"/>
    <w:rsid w:val="00436530"/>
    <w:rsid w:val="00437182"/>
    <w:rsid w:val="00440473"/>
    <w:rsid w:val="00454E49"/>
    <w:rsid w:val="004562ED"/>
    <w:rsid w:val="004602D1"/>
    <w:rsid w:val="0046262D"/>
    <w:rsid w:val="00464969"/>
    <w:rsid w:val="00465AF1"/>
    <w:rsid w:val="00466D15"/>
    <w:rsid w:val="004702CB"/>
    <w:rsid w:val="00471B73"/>
    <w:rsid w:val="00472170"/>
    <w:rsid w:val="00480A29"/>
    <w:rsid w:val="00481673"/>
    <w:rsid w:val="00485D03"/>
    <w:rsid w:val="00487812"/>
    <w:rsid w:val="00495974"/>
    <w:rsid w:val="004971B9"/>
    <w:rsid w:val="004A3B62"/>
    <w:rsid w:val="004A3DC3"/>
    <w:rsid w:val="004A4649"/>
    <w:rsid w:val="004A58C5"/>
    <w:rsid w:val="004B48D4"/>
    <w:rsid w:val="004B5AD2"/>
    <w:rsid w:val="004B60C4"/>
    <w:rsid w:val="004B6F8C"/>
    <w:rsid w:val="004C0CED"/>
    <w:rsid w:val="004C4E24"/>
    <w:rsid w:val="004D086C"/>
    <w:rsid w:val="004D2854"/>
    <w:rsid w:val="004D532F"/>
    <w:rsid w:val="004D61E3"/>
    <w:rsid w:val="004E01DB"/>
    <w:rsid w:val="004E56E2"/>
    <w:rsid w:val="004F624A"/>
    <w:rsid w:val="004F624F"/>
    <w:rsid w:val="00500AD3"/>
    <w:rsid w:val="0050121E"/>
    <w:rsid w:val="005015FA"/>
    <w:rsid w:val="00517EEC"/>
    <w:rsid w:val="005218C3"/>
    <w:rsid w:val="005237C7"/>
    <w:rsid w:val="005239B2"/>
    <w:rsid w:val="0052446A"/>
    <w:rsid w:val="00524D1F"/>
    <w:rsid w:val="00525058"/>
    <w:rsid w:val="00526E61"/>
    <w:rsid w:val="005312DA"/>
    <w:rsid w:val="00531389"/>
    <w:rsid w:val="00533640"/>
    <w:rsid w:val="0053422E"/>
    <w:rsid w:val="0054079E"/>
    <w:rsid w:val="005411C4"/>
    <w:rsid w:val="005426D2"/>
    <w:rsid w:val="005447E1"/>
    <w:rsid w:val="00544F35"/>
    <w:rsid w:val="005476BE"/>
    <w:rsid w:val="005509AA"/>
    <w:rsid w:val="0055543C"/>
    <w:rsid w:val="005605A4"/>
    <w:rsid w:val="005613E5"/>
    <w:rsid w:val="00566C1C"/>
    <w:rsid w:val="00566C52"/>
    <w:rsid w:val="005701AB"/>
    <w:rsid w:val="00575C2B"/>
    <w:rsid w:val="00586133"/>
    <w:rsid w:val="005865DE"/>
    <w:rsid w:val="00586B1A"/>
    <w:rsid w:val="00587029"/>
    <w:rsid w:val="00590F58"/>
    <w:rsid w:val="005922DD"/>
    <w:rsid w:val="00594AA1"/>
    <w:rsid w:val="00596EB4"/>
    <w:rsid w:val="005A0CAB"/>
    <w:rsid w:val="005A5B24"/>
    <w:rsid w:val="005B080E"/>
    <w:rsid w:val="005B1670"/>
    <w:rsid w:val="005B415B"/>
    <w:rsid w:val="005C211B"/>
    <w:rsid w:val="005C2D24"/>
    <w:rsid w:val="005C53D3"/>
    <w:rsid w:val="005D01AB"/>
    <w:rsid w:val="005D7AA5"/>
    <w:rsid w:val="005E13BC"/>
    <w:rsid w:val="005E14FB"/>
    <w:rsid w:val="005E2D4F"/>
    <w:rsid w:val="005E31AB"/>
    <w:rsid w:val="005E5060"/>
    <w:rsid w:val="005E550F"/>
    <w:rsid w:val="005E61C3"/>
    <w:rsid w:val="005E7954"/>
    <w:rsid w:val="005F1130"/>
    <w:rsid w:val="005F22AF"/>
    <w:rsid w:val="005F29A0"/>
    <w:rsid w:val="005F467A"/>
    <w:rsid w:val="005F7FCA"/>
    <w:rsid w:val="00601807"/>
    <w:rsid w:val="006019DE"/>
    <w:rsid w:val="00603358"/>
    <w:rsid w:val="00603F30"/>
    <w:rsid w:val="0060431D"/>
    <w:rsid w:val="00611764"/>
    <w:rsid w:val="00611C32"/>
    <w:rsid w:val="0061243C"/>
    <w:rsid w:val="00616DBE"/>
    <w:rsid w:val="006214CB"/>
    <w:rsid w:val="00622FCB"/>
    <w:rsid w:val="00623EBA"/>
    <w:rsid w:val="00625CC1"/>
    <w:rsid w:val="00632032"/>
    <w:rsid w:val="00635F61"/>
    <w:rsid w:val="00636A40"/>
    <w:rsid w:val="00641103"/>
    <w:rsid w:val="00644759"/>
    <w:rsid w:val="00646317"/>
    <w:rsid w:val="006511D8"/>
    <w:rsid w:val="006525C1"/>
    <w:rsid w:val="006570F5"/>
    <w:rsid w:val="00661C1D"/>
    <w:rsid w:val="00662F83"/>
    <w:rsid w:val="006723C6"/>
    <w:rsid w:val="00674F85"/>
    <w:rsid w:val="00681492"/>
    <w:rsid w:val="00682951"/>
    <w:rsid w:val="0068333C"/>
    <w:rsid w:val="00685115"/>
    <w:rsid w:val="006900D4"/>
    <w:rsid w:val="006909C3"/>
    <w:rsid w:val="0069196B"/>
    <w:rsid w:val="006957C9"/>
    <w:rsid w:val="006977D7"/>
    <w:rsid w:val="006A49CD"/>
    <w:rsid w:val="006A7F44"/>
    <w:rsid w:val="006B5473"/>
    <w:rsid w:val="006B5BED"/>
    <w:rsid w:val="006B648B"/>
    <w:rsid w:val="006B67F3"/>
    <w:rsid w:val="006C11DD"/>
    <w:rsid w:val="006C39AC"/>
    <w:rsid w:val="006C41AC"/>
    <w:rsid w:val="006C5FE3"/>
    <w:rsid w:val="006C6ADC"/>
    <w:rsid w:val="006C6E8D"/>
    <w:rsid w:val="006C7803"/>
    <w:rsid w:val="006C7DE3"/>
    <w:rsid w:val="006D0952"/>
    <w:rsid w:val="006D43F2"/>
    <w:rsid w:val="006D471F"/>
    <w:rsid w:val="006D48D4"/>
    <w:rsid w:val="006D5558"/>
    <w:rsid w:val="006D59EE"/>
    <w:rsid w:val="006D7D31"/>
    <w:rsid w:val="006E1568"/>
    <w:rsid w:val="006F3D6C"/>
    <w:rsid w:val="006F5768"/>
    <w:rsid w:val="006F60A8"/>
    <w:rsid w:val="0070051C"/>
    <w:rsid w:val="00703D27"/>
    <w:rsid w:val="007048FD"/>
    <w:rsid w:val="00705808"/>
    <w:rsid w:val="00705B29"/>
    <w:rsid w:val="00706395"/>
    <w:rsid w:val="00707251"/>
    <w:rsid w:val="00717E7F"/>
    <w:rsid w:val="007231DD"/>
    <w:rsid w:val="00724EC2"/>
    <w:rsid w:val="00727DA6"/>
    <w:rsid w:val="00731E3F"/>
    <w:rsid w:val="00732D0D"/>
    <w:rsid w:val="00733723"/>
    <w:rsid w:val="00734C18"/>
    <w:rsid w:val="00736B85"/>
    <w:rsid w:val="00737A11"/>
    <w:rsid w:val="00740D53"/>
    <w:rsid w:val="0074183D"/>
    <w:rsid w:val="00743AD3"/>
    <w:rsid w:val="007452F5"/>
    <w:rsid w:val="007507DC"/>
    <w:rsid w:val="00752D5F"/>
    <w:rsid w:val="007551F9"/>
    <w:rsid w:val="00755EE4"/>
    <w:rsid w:val="00761134"/>
    <w:rsid w:val="00761589"/>
    <w:rsid w:val="00764A65"/>
    <w:rsid w:val="00767A9C"/>
    <w:rsid w:val="007724BC"/>
    <w:rsid w:val="007729D6"/>
    <w:rsid w:val="00773C60"/>
    <w:rsid w:val="00773CCF"/>
    <w:rsid w:val="0077407C"/>
    <w:rsid w:val="007770CB"/>
    <w:rsid w:val="0078175C"/>
    <w:rsid w:val="0078316D"/>
    <w:rsid w:val="0078349F"/>
    <w:rsid w:val="00792062"/>
    <w:rsid w:val="00792D9C"/>
    <w:rsid w:val="00794887"/>
    <w:rsid w:val="00795066"/>
    <w:rsid w:val="007A776F"/>
    <w:rsid w:val="007B578F"/>
    <w:rsid w:val="007B76E1"/>
    <w:rsid w:val="007B7902"/>
    <w:rsid w:val="007C473F"/>
    <w:rsid w:val="007C7E55"/>
    <w:rsid w:val="007D308C"/>
    <w:rsid w:val="007D367D"/>
    <w:rsid w:val="007D5241"/>
    <w:rsid w:val="007D5BC0"/>
    <w:rsid w:val="007D76E4"/>
    <w:rsid w:val="007D7CB0"/>
    <w:rsid w:val="007E01BE"/>
    <w:rsid w:val="007E0B44"/>
    <w:rsid w:val="007E3A45"/>
    <w:rsid w:val="007E457B"/>
    <w:rsid w:val="007E5B30"/>
    <w:rsid w:val="007E68B9"/>
    <w:rsid w:val="007E750E"/>
    <w:rsid w:val="007E7517"/>
    <w:rsid w:val="007E7E2A"/>
    <w:rsid w:val="007E7F5C"/>
    <w:rsid w:val="007F236E"/>
    <w:rsid w:val="007F4D79"/>
    <w:rsid w:val="007F5056"/>
    <w:rsid w:val="007F5F3E"/>
    <w:rsid w:val="0080187F"/>
    <w:rsid w:val="008024AC"/>
    <w:rsid w:val="0080589D"/>
    <w:rsid w:val="00811117"/>
    <w:rsid w:val="00815332"/>
    <w:rsid w:val="00815AC2"/>
    <w:rsid w:val="00820756"/>
    <w:rsid w:val="00820CD8"/>
    <w:rsid w:val="00825C9B"/>
    <w:rsid w:val="00826B62"/>
    <w:rsid w:val="00832C55"/>
    <w:rsid w:val="00836C30"/>
    <w:rsid w:val="00837D44"/>
    <w:rsid w:val="008445C7"/>
    <w:rsid w:val="00850B5C"/>
    <w:rsid w:val="00850DF6"/>
    <w:rsid w:val="0085519A"/>
    <w:rsid w:val="00862017"/>
    <w:rsid w:val="0087007A"/>
    <w:rsid w:val="00870511"/>
    <w:rsid w:val="00872403"/>
    <w:rsid w:val="008727E9"/>
    <w:rsid w:val="00876762"/>
    <w:rsid w:val="00881960"/>
    <w:rsid w:val="008842DD"/>
    <w:rsid w:val="00886D9D"/>
    <w:rsid w:val="00891588"/>
    <w:rsid w:val="00892F55"/>
    <w:rsid w:val="00894C81"/>
    <w:rsid w:val="00896F3F"/>
    <w:rsid w:val="008A18C1"/>
    <w:rsid w:val="008A27E7"/>
    <w:rsid w:val="008A32A1"/>
    <w:rsid w:val="008A73EA"/>
    <w:rsid w:val="008A7711"/>
    <w:rsid w:val="008B4036"/>
    <w:rsid w:val="008B5874"/>
    <w:rsid w:val="008C01F9"/>
    <w:rsid w:val="008C05DD"/>
    <w:rsid w:val="008C1483"/>
    <w:rsid w:val="008C1BF1"/>
    <w:rsid w:val="008C1C4C"/>
    <w:rsid w:val="008D00C1"/>
    <w:rsid w:val="008D034A"/>
    <w:rsid w:val="008D2DDF"/>
    <w:rsid w:val="008D64C4"/>
    <w:rsid w:val="008E37C1"/>
    <w:rsid w:val="008E3A37"/>
    <w:rsid w:val="008E723E"/>
    <w:rsid w:val="008F4B75"/>
    <w:rsid w:val="0090185A"/>
    <w:rsid w:val="00906984"/>
    <w:rsid w:val="00915D50"/>
    <w:rsid w:val="009242DD"/>
    <w:rsid w:val="0092441D"/>
    <w:rsid w:val="00931CB1"/>
    <w:rsid w:val="00934A96"/>
    <w:rsid w:val="009358B7"/>
    <w:rsid w:val="00943C75"/>
    <w:rsid w:val="009452FB"/>
    <w:rsid w:val="00945EBF"/>
    <w:rsid w:val="009478D1"/>
    <w:rsid w:val="00954E8A"/>
    <w:rsid w:val="00955F9D"/>
    <w:rsid w:val="009570AF"/>
    <w:rsid w:val="009579A0"/>
    <w:rsid w:val="00961798"/>
    <w:rsid w:val="0096263A"/>
    <w:rsid w:val="009639CA"/>
    <w:rsid w:val="00970D70"/>
    <w:rsid w:val="00972D5D"/>
    <w:rsid w:val="009738F0"/>
    <w:rsid w:val="00973CA5"/>
    <w:rsid w:val="00973CF3"/>
    <w:rsid w:val="00975E91"/>
    <w:rsid w:val="0097601F"/>
    <w:rsid w:val="00986E2A"/>
    <w:rsid w:val="00990F86"/>
    <w:rsid w:val="00992B11"/>
    <w:rsid w:val="00994713"/>
    <w:rsid w:val="009948BC"/>
    <w:rsid w:val="009A0672"/>
    <w:rsid w:val="009A7637"/>
    <w:rsid w:val="009B3619"/>
    <w:rsid w:val="009B363A"/>
    <w:rsid w:val="009C5470"/>
    <w:rsid w:val="009C55F5"/>
    <w:rsid w:val="009D2714"/>
    <w:rsid w:val="009D3E78"/>
    <w:rsid w:val="009D4483"/>
    <w:rsid w:val="009D49A6"/>
    <w:rsid w:val="009D6B6D"/>
    <w:rsid w:val="009D78B9"/>
    <w:rsid w:val="009E046E"/>
    <w:rsid w:val="009E4791"/>
    <w:rsid w:val="009E550E"/>
    <w:rsid w:val="009E5519"/>
    <w:rsid w:val="009E63A0"/>
    <w:rsid w:val="009E779E"/>
    <w:rsid w:val="009F6D11"/>
    <w:rsid w:val="00A10F6A"/>
    <w:rsid w:val="00A1155A"/>
    <w:rsid w:val="00A1361C"/>
    <w:rsid w:val="00A142B0"/>
    <w:rsid w:val="00A20894"/>
    <w:rsid w:val="00A20AFD"/>
    <w:rsid w:val="00A343CD"/>
    <w:rsid w:val="00A44DFB"/>
    <w:rsid w:val="00A53242"/>
    <w:rsid w:val="00A54083"/>
    <w:rsid w:val="00A55182"/>
    <w:rsid w:val="00A558BF"/>
    <w:rsid w:val="00A559A8"/>
    <w:rsid w:val="00A57F3E"/>
    <w:rsid w:val="00A60D5B"/>
    <w:rsid w:val="00A63E42"/>
    <w:rsid w:val="00A64F70"/>
    <w:rsid w:val="00A651CD"/>
    <w:rsid w:val="00A66BB2"/>
    <w:rsid w:val="00A77942"/>
    <w:rsid w:val="00A81B6E"/>
    <w:rsid w:val="00A82500"/>
    <w:rsid w:val="00A84150"/>
    <w:rsid w:val="00A85314"/>
    <w:rsid w:val="00A86478"/>
    <w:rsid w:val="00A91169"/>
    <w:rsid w:val="00A93369"/>
    <w:rsid w:val="00AA02B2"/>
    <w:rsid w:val="00AA3428"/>
    <w:rsid w:val="00AA46A0"/>
    <w:rsid w:val="00AB0C5E"/>
    <w:rsid w:val="00AB1184"/>
    <w:rsid w:val="00AB416E"/>
    <w:rsid w:val="00AB6F75"/>
    <w:rsid w:val="00AC4371"/>
    <w:rsid w:val="00AC746A"/>
    <w:rsid w:val="00AD1F70"/>
    <w:rsid w:val="00AD383C"/>
    <w:rsid w:val="00AD3ADD"/>
    <w:rsid w:val="00AE0633"/>
    <w:rsid w:val="00AE126F"/>
    <w:rsid w:val="00AE2CA3"/>
    <w:rsid w:val="00AE31BF"/>
    <w:rsid w:val="00AE56FD"/>
    <w:rsid w:val="00AF3306"/>
    <w:rsid w:val="00B01464"/>
    <w:rsid w:val="00B056BF"/>
    <w:rsid w:val="00B05904"/>
    <w:rsid w:val="00B11A71"/>
    <w:rsid w:val="00B143C4"/>
    <w:rsid w:val="00B16D5B"/>
    <w:rsid w:val="00B2004A"/>
    <w:rsid w:val="00B2093D"/>
    <w:rsid w:val="00B21F87"/>
    <w:rsid w:val="00B22462"/>
    <w:rsid w:val="00B27434"/>
    <w:rsid w:val="00B35901"/>
    <w:rsid w:val="00B401F1"/>
    <w:rsid w:val="00B4764F"/>
    <w:rsid w:val="00B54980"/>
    <w:rsid w:val="00B56042"/>
    <w:rsid w:val="00B56D61"/>
    <w:rsid w:val="00B60216"/>
    <w:rsid w:val="00B6435C"/>
    <w:rsid w:val="00B64BCA"/>
    <w:rsid w:val="00B672F2"/>
    <w:rsid w:val="00B70D5F"/>
    <w:rsid w:val="00B76A51"/>
    <w:rsid w:val="00B8080E"/>
    <w:rsid w:val="00B8232D"/>
    <w:rsid w:val="00B82F83"/>
    <w:rsid w:val="00B840C9"/>
    <w:rsid w:val="00B84F41"/>
    <w:rsid w:val="00B869AE"/>
    <w:rsid w:val="00B954DA"/>
    <w:rsid w:val="00B96F7D"/>
    <w:rsid w:val="00BA3201"/>
    <w:rsid w:val="00BA3C2E"/>
    <w:rsid w:val="00BA51DA"/>
    <w:rsid w:val="00BA52A0"/>
    <w:rsid w:val="00BB1C62"/>
    <w:rsid w:val="00BB45A7"/>
    <w:rsid w:val="00BC2464"/>
    <w:rsid w:val="00BC3487"/>
    <w:rsid w:val="00BC3B35"/>
    <w:rsid w:val="00BD0903"/>
    <w:rsid w:val="00BD312F"/>
    <w:rsid w:val="00BD4E0F"/>
    <w:rsid w:val="00BD7DCC"/>
    <w:rsid w:val="00BE122C"/>
    <w:rsid w:val="00BF08C1"/>
    <w:rsid w:val="00BF1193"/>
    <w:rsid w:val="00BF28D8"/>
    <w:rsid w:val="00BF2CF0"/>
    <w:rsid w:val="00BF62E1"/>
    <w:rsid w:val="00C03A6A"/>
    <w:rsid w:val="00C056EC"/>
    <w:rsid w:val="00C05C48"/>
    <w:rsid w:val="00C1538B"/>
    <w:rsid w:val="00C175D9"/>
    <w:rsid w:val="00C17E88"/>
    <w:rsid w:val="00C22388"/>
    <w:rsid w:val="00C305DD"/>
    <w:rsid w:val="00C312B6"/>
    <w:rsid w:val="00C32AAF"/>
    <w:rsid w:val="00C34253"/>
    <w:rsid w:val="00C362B1"/>
    <w:rsid w:val="00C36D8B"/>
    <w:rsid w:val="00C42C54"/>
    <w:rsid w:val="00C4382C"/>
    <w:rsid w:val="00C43C46"/>
    <w:rsid w:val="00C47CBF"/>
    <w:rsid w:val="00C506F1"/>
    <w:rsid w:val="00C54AE4"/>
    <w:rsid w:val="00C55313"/>
    <w:rsid w:val="00C56F5E"/>
    <w:rsid w:val="00C6054E"/>
    <w:rsid w:val="00C60D99"/>
    <w:rsid w:val="00C65C3A"/>
    <w:rsid w:val="00C67CE7"/>
    <w:rsid w:val="00C73011"/>
    <w:rsid w:val="00C76C26"/>
    <w:rsid w:val="00C94F9A"/>
    <w:rsid w:val="00CA21D2"/>
    <w:rsid w:val="00CB0E45"/>
    <w:rsid w:val="00CB5D64"/>
    <w:rsid w:val="00CB7762"/>
    <w:rsid w:val="00CB7E7A"/>
    <w:rsid w:val="00CB7EE5"/>
    <w:rsid w:val="00CC2E5E"/>
    <w:rsid w:val="00CC688A"/>
    <w:rsid w:val="00CD01AC"/>
    <w:rsid w:val="00CD040E"/>
    <w:rsid w:val="00CD045C"/>
    <w:rsid w:val="00CD515E"/>
    <w:rsid w:val="00CD5E67"/>
    <w:rsid w:val="00CD705C"/>
    <w:rsid w:val="00CE7FF9"/>
    <w:rsid w:val="00CF1AF5"/>
    <w:rsid w:val="00CF29A5"/>
    <w:rsid w:val="00CF6B6E"/>
    <w:rsid w:val="00D01CF3"/>
    <w:rsid w:val="00D0214A"/>
    <w:rsid w:val="00D0359A"/>
    <w:rsid w:val="00D04C13"/>
    <w:rsid w:val="00D05FA0"/>
    <w:rsid w:val="00D22457"/>
    <w:rsid w:val="00D245BF"/>
    <w:rsid w:val="00D26474"/>
    <w:rsid w:val="00D2790D"/>
    <w:rsid w:val="00D33333"/>
    <w:rsid w:val="00D3751F"/>
    <w:rsid w:val="00D375E8"/>
    <w:rsid w:val="00D4600E"/>
    <w:rsid w:val="00D5045F"/>
    <w:rsid w:val="00D56FC7"/>
    <w:rsid w:val="00D6284D"/>
    <w:rsid w:val="00D63ADE"/>
    <w:rsid w:val="00D665FD"/>
    <w:rsid w:val="00D71F84"/>
    <w:rsid w:val="00D75B48"/>
    <w:rsid w:val="00D76798"/>
    <w:rsid w:val="00D77408"/>
    <w:rsid w:val="00D800E2"/>
    <w:rsid w:val="00D80468"/>
    <w:rsid w:val="00D82BAB"/>
    <w:rsid w:val="00D87E4F"/>
    <w:rsid w:val="00D91C45"/>
    <w:rsid w:val="00D91DDD"/>
    <w:rsid w:val="00D93E38"/>
    <w:rsid w:val="00D94460"/>
    <w:rsid w:val="00D95FB6"/>
    <w:rsid w:val="00D9779E"/>
    <w:rsid w:val="00D97915"/>
    <w:rsid w:val="00DA02C7"/>
    <w:rsid w:val="00DA08DC"/>
    <w:rsid w:val="00DA51FF"/>
    <w:rsid w:val="00DA5F75"/>
    <w:rsid w:val="00DB17C1"/>
    <w:rsid w:val="00DB333E"/>
    <w:rsid w:val="00DC3D61"/>
    <w:rsid w:val="00DC434C"/>
    <w:rsid w:val="00DD0402"/>
    <w:rsid w:val="00DD1615"/>
    <w:rsid w:val="00DD1743"/>
    <w:rsid w:val="00DD26A1"/>
    <w:rsid w:val="00DD46DD"/>
    <w:rsid w:val="00DD6886"/>
    <w:rsid w:val="00DD6CAA"/>
    <w:rsid w:val="00DE1562"/>
    <w:rsid w:val="00DE18E6"/>
    <w:rsid w:val="00DE24AD"/>
    <w:rsid w:val="00DE737E"/>
    <w:rsid w:val="00DF0E2F"/>
    <w:rsid w:val="00DF21A9"/>
    <w:rsid w:val="00DF53BD"/>
    <w:rsid w:val="00DF78EC"/>
    <w:rsid w:val="00E00C58"/>
    <w:rsid w:val="00E0340A"/>
    <w:rsid w:val="00E05046"/>
    <w:rsid w:val="00E064D8"/>
    <w:rsid w:val="00E065AA"/>
    <w:rsid w:val="00E10F42"/>
    <w:rsid w:val="00E13E27"/>
    <w:rsid w:val="00E15E00"/>
    <w:rsid w:val="00E211B4"/>
    <w:rsid w:val="00E224E8"/>
    <w:rsid w:val="00E256FA"/>
    <w:rsid w:val="00E26448"/>
    <w:rsid w:val="00E3177B"/>
    <w:rsid w:val="00E44C77"/>
    <w:rsid w:val="00E45FB4"/>
    <w:rsid w:val="00E46408"/>
    <w:rsid w:val="00E5174A"/>
    <w:rsid w:val="00E57A63"/>
    <w:rsid w:val="00E62295"/>
    <w:rsid w:val="00E66C9C"/>
    <w:rsid w:val="00E6738E"/>
    <w:rsid w:val="00E67B91"/>
    <w:rsid w:val="00E761A3"/>
    <w:rsid w:val="00E8405A"/>
    <w:rsid w:val="00E845EC"/>
    <w:rsid w:val="00E847FC"/>
    <w:rsid w:val="00E85044"/>
    <w:rsid w:val="00E90BB2"/>
    <w:rsid w:val="00E90CB0"/>
    <w:rsid w:val="00EA1F5F"/>
    <w:rsid w:val="00EA2429"/>
    <w:rsid w:val="00EA5BE2"/>
    <w:rsid w:val="00EB1033"/>
    <w:rsid w:val="00EB2B9D"/>
    <w:rsid w:val="00EB33A7"/>
    <w:rsid w:val="00EB4755"/>
    <w:rsid w:val="00EB7834"/>
    <w:rsid w:val="00EC5CC0"/>
    <w:rsid w:val="00EC6343"/>
    <w:rsid w:val="00EE193B"/>
    <w:rsid w:val="00EE244E"/>
    <w:rsid w:val="00EF2CDF"/>
    <w:rsid w:val="00EF3D75"/>
    <w:rsid w:val="00EF3F6F"/>
    <w:rsid w:val="00EF6924"/>
    <w:rsid w:val="00F03560"/>
    <w:rsid w:val="00F05E27"/>
    <w:rsid w:val="00F06A50"/>
    <w:rsid w:val="00F0797F"/>
    <w:rsid w:val="00F115FA"/>
    <w:rsid w:val="00F11BA6"/>
    <w:rsid w:val="00F1710A"/>
    <w:rsid w:val="00F216DF"/>
    <w:rsid w:val="00F24C4F"/>
    <w:rsid w:val="00F24CBC"/>
    <w:rsid w:val="00F25206"/>
    <w:rsid w:val="00F26318"/>
    <w:rsid w:val="00F27621"/>
    <w:rsid w:val="00F30867"/>
    <w:rsid w:val="00F34006"/>
    <w:rsid w:val="00F365B1"/>
    <w:rsid w:val="00F3735D"/>
    <w:rsid w:val="00F37B96"/>
    <w:rsid w:val="00F45455"/>
    <w:rsid w:val="00F471A1"/>
    <w:rsid w:val="00F47B8E"/>
    <w:rsid w:val="00F65BEE"/>
    <w:rsid w:val="00F66F44"/>
    <w:rsid w:val="00F7033E"/>
    <w:rsid w:val="00F70A32"/>
    <w:rsid w:val="00F74923"/>
    <w:rsid w:val="00F74E06"/>
    <w:rsid w:val="00F773D2"/>
    <w:rsid w:val="00F77AF2"/>
    <w:rsid w:val="00F806E6"/>
    <w:rsid w:val="00F81244"/>
    <w:rsid w:val="00F81908"/>
    <w:rsid w:val="00F820D9"/>
    <w:rsid w:val="00F82204"/>
    <w:rsid w:val="00F83DAD"/>
    <w:rsid w:val="00F8636D"/>
    <w:rsid w:val="00F9081F"/>
    <w:rsid w:val="00F927B5"/>
    <w:rsid w:val="00F94FA7"/>
    <w:rsid w:val="00F96230"/>
    <w:rsid w:val="00F97AF9"/>
    <w:rsid w:val="00FA0D64"/>
    <w:rsid w:val="00FA2F6B"/>
    <w:rsid w:val="00FB41D1"/>
    <w:rsid w:val="00FB6D10"/>
    <w:rsid w:val="00FB6E60"/>
    <w:rsid w:val="00FC0EFB"/>
    <w:rsid w:val="00FC4F86"/>
    <w:rsid w:val="00FC656A"/>
    <w:rsid w:val="00FD0B7A"/>
    <w:rsid w:val="00FD150F"/>
    <w:rsid w:val="00FD520B"/>
    <w:rsid w:val="00FE0355"/>
    <w:rsid w:val="00FE2920"/>
    <w:rsid w:val="00FE47E2"/>
    <w:rsid w:val="00FF541B"/>
    <w:rsid w:val="00FF547E"/>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9814"/>
  <w15:chartTrackingRefBased/>
  <w15:docId w15:val="{0A5610CE-167E-4B8E-86BA-1D29C786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528"/>
  </w:style>
  <w:style w:type="paragraph" w:styleId="Heading1">
    <w:name w:val="heading 1"/>
    <w:basedOn w:val="Normal"/>
    <w:next w:val="Normal"/>
    <w:link w:val="Heading1Char"/>
    <w:uiPriority w:val="9"/>
    <w:qFormat/>
    <w:rsid w:val="00084E20"/>
    <w:pPr>
      <w:keepNext/>
      <w:keepLines/>
      <w:spacing w:before="240" w:after="0"/>
      <w:outlineLvl w:val="0"/>
    </w:pPr>
    <w:rPr>
      <w:rFonts w:eastAsiaTheme="majorEastAsia"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FE2920"/>
    <w:pPr>
      <w:keepNext/>
      <w:keepLines/>
      <w:numPr>
        <w:numId w:val="22"/>
      </w:numPr>
      <w:spacing w:before="40" w:after="0"/>
      <w:ind w:left="360"/>
      <w:outlineLvl w:val="1"/>
    </w:pPr>
    <w:rPr>
      <w:rFonts w:eastAsiaTheme="majorEastAsia" w:cstheme="majorBidi"/>
      <w:b/>
      <w:color w:val="538135" w:themeColor="accent6" w:themeShade="BF"/>
      <w:sz w:val="32"/>
      <w:szCs w:val="26"/>
    </w:rPr>
  </w:style>
  <w:style w:type="paragraph" w:styleId="Heading3">
    <w:name w:val="heading 3"/>
    <w:basedOn w:val="Normal"/>
    <w:next w:val="Normal"/>
    <w:link w:val="Heading3Char"/>
    <w:uiPriority w:val="9"/>
    <w:unhideWhenUsed/>
    <w:qFormat/>
    <w:rsid w:val="003765A0"/>
    <w:pPr>
      <w:keepNext/>
      <w:keepLines/>
      <w:numPr>
        <w:numId w:val="24"/>
      </w:numPr>
      <w:spacing w:before="40" w:after="0"/>
      <w:ind w:left="357" w:hanging="357"/>
      <w:outlineLvl w:val="2"/>
    </w:pPr>
    <w:rPr>
      <w:rFonts w:eastAsiaTheme="majorEastAsia" w:cstheme="majorBidi"/>
      <w:i/>
      <w:color w:val="538135" w:themeColor="accent6" w:themeShade="BF"/>
      <w:sz w:val="28"/>
      <w:szCs w:val="24"/>
    </w:rPr>
  </w:style>
  <w:style w:type="paragraph" w:styleId="Heading4">
    <w:name w:val="heading 4"/>
    <w:basedOn w:val="Normal"/>
    <w:next w:val="Normal"/>
    <w:link w:val="Heading4Char"/>
    <w:uiPriority w:val="9"/>
    <w:unhideWhenUsed/>
    <w:qFormat/>
    <w:rsid w:val="00FE2920"/>
    <w:pPr>
      <w:keepNext/>
      <w:keepLines/>
      <w:numPr>
        <w:numId w:val="25"/>
      </w:numPr>
      <w:spacing w:before="40" w:after="0"/>
      <w:ind w:left="360"/>
      <w:outlineLvl w:val="3"/>
    </w:pPr>
    <w:rPr>
      <w:rFonts w:eastAsiaTheme="majorEastAsia" w:cstheme="majorBidi"/>
      <w:iCs/>
      <w:color w:val="538135" w:themeColor="accent6"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9EE"/>
    <w:pPr>
      <w:spacing w:after="0" w:line="240" w:lineRule="auto"/>
    </w:p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DF78EC"/>
    <w:pPr>
      <w:ind w:left="720"/>
      <w:contextualSpacing/>
    </w:pPr>
  </w:style>
  <w:style w:type="character" w:customStyle="1" w:styleId="ListParagraphChar">
    <w:name w:val="List Paragraph Char"/>
    <w:aliases w:val="F5 List Paragraph Char,Bullet Points Char,Dot pt Char,No Spacing1 Char,List Paragraph Char Char Char Char,Indicator Text Char,List Paragraph1 Char,Bullet 1 Char,Numbered Para 1 Char,List Paragraph12 Char,Normal numbered Char"/>
    <w:link w:val="ListParagraph"/>
    <w:uiPriority w:val="34"/>
    <w:qFormat/>
    <w:locked/>
    <w:rsid w:val="005F467A"/>
  </w:style>
  <w:style w:type="paragraph" w:styleId="Header">
    <w:name w:val="header"/>
    <w:basedOn w:val="Normal"/>
    <w:link w:val="HeaderChar"/>
    <w:uiPriority w:val="99"/>
    <w:unhideWhenUsed/>
    <w:rsid w:val="00C4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C54"/>
  </w:style>
  <w:style w:type="paragraph" w:styleId="Footer">
    <w:name w:val="footer"/>
    <w:basedOn w:val="Normal"/>
    <w:link w:val="FooterChar"/>
    <w:uiPriority w:val="99"/>
    <w:unhideWhenUsed/>
    <w:rsid w:val="00C4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C54"/>
  </w:style>
  <w:style w:type="character" w:styleId="Hyperlink">
    <w:name w:val="Hyperlink"/>
    <w:basedOn w:val="DefaultParagraphFont"/>
    <w:uiPriority w:val="99"/>
    <w:unhideWhenUsed/>
    <w:rsid w:val="00F0797F"/>
    <w:rPr>
      <w:color w:val="0000FF"/>
      <w:u w:val="single"/>
    </w:rPr>
  </w:style>
  <w:style w:type="character" w:customStyle="1" w:styleId="UnresolvedMention1">
    <w:name w:val="Unresolved Mention1"/>
    <w:basedOn w:val="DefaultParagraphFont"/>
    <w:uiPriority w:val="99"/>
    <w:semiHidden/>
    <w:unhideWhenUsed/>
    <w:rsid w:val="00F0797F"/>
    <w:rPr>
      <w:color w:val="605E5C"/>
      <w:shd w:val="clear" w:color="auto" w:fill="E1DFDD"/>
    </w:rPr>
  </w:style>
  <w:style w:type="character" w:styleId="BookTitle">
    <w:name w:val="Book Title"/>
    <w:basedOn w:val="DefaultParagraphFont"/>
    <w:uiPriority w:val="33"/>
    <w:qFormat/>
    <w:rsid w:val="00266B59"/>
    <w:rPr>
      <w:b/>
      <w:bCs/>
      <w:i/>
      <w:iCs/>
      <w:spacing w:val="5"/>
    </w:rPr>
  </w:style>
  <w:style w:type="paragraph" w:customStyle="1" w:styleId="Default">
    <w:name w:val="Default"/>
    <w:rsid w:val="0068295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5BC7"/>
    <w:rPr>
      <w:sz w:val="16"/>
      <w:szCs w:val="16"/>
    </w:rPr>
  </w:style>
  <w:style w:type="paragraph" w:styleId="CommentText">
    <w:name w:val="annotation text"/>
    <w:basedOn w:val="Normal"/>
    <w:link w:val="CommentTextChar"/>
    <w:uiPriority w:val="99"/>
    <w:unhideWhenUsed/>
    <w:rsid w:val="002F5BC7"/>
    <w:pPr>
      <w:spacing w:line="240" w:lineRule="auto"/>
    </w:pPr>
    <w:rPr>
      <w:sz w:val="20"/>
      <w:szCs w:val="20"/>
    </w:rPr>
  </w:style>
  <w:style w:type="character" w:customStyle="1" w:styleId="CommentTextChar">
    <w:name w:val="Comment Text Char"/>
    <w:basedOn w:val="DefaultParagraphFont"/>
    <w:link w:val="CommentText"/>
    <w:uiPriority w:val="99"/>
    <w:rsid w:val="002F5BC7"/>
    <w:rPr>
      <w:sz w:val="20"/>
      <w:szCs w:val="20"/>
    </w:rPr>
  </w:style>
  <w:style w:type="paragraph" w:styleId="CommentSubject">
    <w:name w:val="annotation subject"/>
    <w:basedOn w:val="CommentText"/>
    <w:next w:val="CommentText"/>
    <w:link w:val="CommentSubjectChar"/>
    <w:uiPriority w:val="99"/>
    <w:semiHidden/>
    <w:unhideWhenUsed/>
    <w:rsid w:val="002F5BC7"/>
    <w:rPr>
      <w:b/>
      <w:bCs/>
    </w:rPr>
  </w:style>
  <w:style w:type="character" w:customStyle="1" w:styleId="CommentSubjectChar">
    <w:name w:val="Comment Subject Char"/>
    <w:basedOn w:val="CommentTextChar"/>
    <w:link w:val="CommentSubject"/>
    <w:uiPriority w:val="99"/>
    <w:semiHidden/>
    <w:rsid w:val="002F5BC7"/>
    <w:rPr>
      <w:b/>
      <w:bCs/>
      <w:sz w:val="20"/>
      <w:szCs w:val="20"/>
    </w:rPr>
  </w:style>
  <w:style w:type="paragraph" w:styleId="BalloonText">
    <w:name w:val="Balloon Text"/>
    <w:basedOn w:val="Normal"/>
    <w:link w:val="BalloonTextChar"/>
    <w:uiPriority w:val="99"/>
    <w:semiHidden/>
    <w:unhideWhenUsed/>
    <w:rsid w:val="002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C7"/>
    <w:rPr>
      <w:rFonts w:ascii="Segoe UI" w:hAnsi="Segoe UI" w:cs="Segoe UI"/>
      <w:sz w:val="18"/>
      <w:szCs w:val="18"/>
    </w:rPr>
  </w:style>
  <w:style w:type="character" w:customStyle="1" w:styleId="UnresolvedMention2">
    <w:name w:val="Unresolved Mention2"/>
    <w:basedOn w:val="DefaultParagraphFont"/>
    <w:uiPriority w:val="99"/>
    <w:semiHidden/>
    <w:unhideWhenUsed/>
    <w:rsid w:val="003D0667"/>
    <w:rPr>
      <w:color w:val="605E5C"/>
      <w:shd w:val="clear" w:color="auto" w:fill="E1DFDD"/>
    </w:rPr>
  </w:style>
  <w:style w:type="paragraph" w:styleId="Revision">
    <w:name w:val="Revision"/>
    <w:hidden/>
    <w:uiPriority w:val="99"/>
    <w:semiHidden/>
    <w:rsid w:val="00524D1F"/>
    <w:pPr>
      <w:spacing w:after="0" w:line="240" w:lineRule="auto"/>
    </w:pPr>
  </w:style>
  <w:style w:type="paragraph" w:styleId="FootnoteText">
    <w:name w:val="footnote text"/>
    <w:basedOn w:val="Normal"/>
    <w:link w:val="FootnoteTextChar"/>
    <w:uiPriority w:val="99"/>
    <w:unhideWhenUsed/>
    <w:rsid w:val="00CB7EE5"/>
    <w:pPr>
      <w:spacing w:after="0" w:line="240" w:lineRule="auto"/>
    </w:pPr>
    <w:rPr>
      <w:sz w:val="20"/>
      <w:szCs w:val="20"/>
    </w:rPr>
  </w:style>
  <w:style w:type="character" w:customStyle="1" w:styleId="FootnoteTextChar">
    <w:name w:val="Footnote Text Char"/>
    <w:basedOn w:val="DefaultParagraphFont"/>
    <w:link w:val="FootnoteText"/>
    <w:uiPriority w:val="99"/>
    <w:rsid w:val="00CB7EE5"/>
    <w:rPr>
      <w:sz w:val="20"/>
      <w:szCs w:val="20"/>
    </w:rPr>
  </w:style>
  <w:style w:type="character" w:styleId="FootnoteReference">
    <w:name w:val="footnote reference"/>
    <w:basedOn w:val="DefaultParagraphFont"/>
    <w:uiPriority w:val="99"/>
    <w:semiHidden/>
    <w:unhideWhenUsed/>
    <w:rsid w:val="00CB7EE5"/>
    <w:rPr>
      <w:vertAlign w:val="superscript"/>
    </w:rPr>
  </w:style>
  <w:style w:type="paragraph" w:styleId="NormalWeb">
    <w:name w:val="Normal (Web)"/>
    <w:basedOn w:val="Normal"/>
    <w:uiPriority w:val="99"/>
    <w:semiHidden/>
    <w:unhideWhenUsed/>
    <w:rsid w:val="00A9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C9C"/>
    <w:rPr>
      <w:i/>
      <w:iCs/>
    </w:rPr>
  </w:style>
  <w:style w:type="table" w:styleId="TableGrid">
    <w:name w:val="Table Grid"/>
    <w:basedOn w:val="TableNormal"/>
    <w:uiPriority w:val="39"/>
    <w:rsid w:val="0070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77A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AF2"/>
    <w:rPr>
      <w:sz w:val="20"/>
      <w:szCs w:val="20"/>
    </w:rPr>
  </w:style>
  <w:style w:type="character" w:styleId="EndnoteReference">
    <w:name w:val="endnote reference"/>
    <w:basedOn w:val="DefaultParagraphFont"/>
    <w:uiPriority w:val="99"/>
    <w:semiHidden/>
    <w:unhideWhenUsed/>
    <w:rsid w:val="00F77AF2"/>
    <w:rPr>
      <w:vertAlign w:val="superscript"/>
    </w:rPr>
  </w:style>
  <w:style w:type="paragraph" w:styleId="Quote">
    <w:name w:val="Quote"/>
    <w:basedOn w:val="Normal"/>
    <w:next w:val="Normal"/>
    <w:link w:val="QuoteChar"/>
    <w:uiPriority w:val="29"/>
    <w:qFormat/>
    <w:rsid w:val="004971B9"/>
    <w:pPr>
      <w:spacing w:line="256" w:lineRule="auto"/>
      <w:ind w:left="720" w:right="1088"/>
    </w:pPr>
    <w:rPr>
      <w:i/>
    </w:rPr>
  </w:style>
  <w:style w:type="character" w:customStyle="1" w:styleId="QuoteChar">
    <w:name w:val="Quote Char"/>
    <w:basedOn w:val="DefaultParagraphFont"/>
    <w:link w:val="Quote"/>
    <w:uiPriority w:val="29"/>
    <w:rsid w:val="004971B9"/>
    <w:rPr>
      <w:i/>
    </w:rPr>
  </w:style>
  <w:style w:type="paragraph" w:styleId="Bibliography">
    <w:name w:val="Bibliography"/>
    <w:basedOn w:val="Normal"/>
    <w:next w:val="Normal"/>
    <w:uiPriority w:val="37"/>
    <w:unhideWhenUsed/>
    <w:rsid w:val="00896F3F"/>
  </w:style>
  <w:style w:type="paragraph" w:styleId="PlainText">
    <w:name w:val="Plain Text"/>
    <w:basedOn w:val="Normal"/>
    <w:link w:val="PlainTextChar"/>
    <w:uiPriority w:val="99"/>
    <w:semiHidden/>
    <w:unhideWhenUsed/>
    <w:rsid w:val="008D03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034A"/>
    <w:rPr>
      <w:rFonts w:ascii="Calibri" w:hAnsi="Calibri"/>
      <w:szCs w:val="21"/>
    </w:rPr>
  </w:style>
  <w:style w:type="character" w:styleId="UnresolvedMention">
    <w:name w:val="Unresolved Mention"/>
    <w:basedOn w:val="DefaultParagraphFont"/>
    <w:uiPriority w:val="99"/>
    <w:semiHidden/>
    <w:unhideWhenUsed/>
    <w:rsid w:val="005D7AA5"/>
    <w:rPr>
      <w:color w:val="605E5C"/>
      <w:shd w:val="clear" w:color="auto" w:fill="E1DFDD"/>
    </w:rPr>
  </w:style>
  <w:style w:type="paragraph" w:styleId="Title">
    <w:name w:val="Title"/>
    <w:basedOn w:val="Normal"/>
    <w:next w:val="Normal"/>
    <w:link w:val="TitleChar"/>
    <w:uiPriority w:val="10"/>
    <w:qFormat/>
    <w:rsid w:val="005336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6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4253"/>
    <w:rPr>
      <w:rFonts w:eastAsiaTheme="majorEastAsia" w:cstheme="majorBidi"/>
      <w:b/>
      <w:color w:val="538135" w:themeColor="accent6" w:themeShade="BF"/>
      <w:sz w:val="32"/>
      <w:szCs w:val="32"/>
    </w:rPr>
  </w:style>
  <w:style w:type="paragraph" w:styleId="Subtitle">
    <w:name w:val="Subtitle"/>
    <w:basedOn w:val="Normal"/>
    <w:next w:val="Normal"/>
    <w:link w:val="SubtitleChar"/>
    <w:uiPriority w:val="11"/>
    <w:qFormat/>
    <w:rsid w:val="003641A6"/>
    <w:pPr>
      <w:numPr>
        <w:numId w:val="20"/>
      </w:numPr>
    </w:pPr>
    <w:rPr>
      <w:rFonts w:eastAsiaTheme="minorEastAsia"/>
      <w:color w:val="538135" w:themeColor="accent6" w:themeShade="BF"/>
      <w:spacing w:val="15"/>
      <w:sz w:val="28"/>
    </w:rPr>
  </w:style>
  <w:style w:type="character" w:customStyle="1" w:styleId="SubtitleChar">
    <w:name w:val="Subtitle Char"/>
    <w:basedOn w:val="DefaultParagraphFont"/>
    <w:link w:val="Subtitle"/>
    <w:uiPriority w:val="11"/>
    <w:rsid w:val="003641A6"/>
    <w:rPr>
      <w:rFonts w:eastAsiaTheme="minorEastAsia"/>
      <w:color w:val="538135" w:themeColor="accent6" w:themeShade="BF"/>
      <w:spacing w:val="15"/>
      <w:sz w:val="28"/>
    </w:rPr>
  </w:style>
  <w:style w:type="character" w:customStyle="1" w:styleId="Heading2Char">
    <w:name w:val="Heading 2 Char"/>
    <w:basedOn w:val="DefaultParagraphFont"/>
    <w:link w:val="Heading2"/>
    <w:uiPriority w:val="9"/>
    <w:rsid w:val="00FE2920"/>
    <w:rPr>
      <w:rFonts w:eastAsiaTheme="majorEastAsia" w:cstheme="majorBidi"/>
      <w:b/>
      <w:color w:val="538135" w:themeColor="accent6" w:themeShade="BF"/>
      <w:sz w:val="32"/>
      <w:szCs w:val="26"/>
    </w:rPr>
  </w:style>
  <w:style w:type="character" w:customStyle="1" w:styleId="Heading3Char">
    <w:name w:val="Heading 3 Char"/>
    <w:basedOn w:val="DefaultParagraphFont"/>
    <w:link w:val="Heading3"/>
    <w:uiPriority w:val="9"/>
    <w:rsid w:val="003765A0"/>
    <w:rPr>
      <w:rFonts w:eastAsiaTheme="majorEastAsia" w:cstheme="majorBidi"/>
      <w:i/>
      <w:color w:val="538135" w:themeColor="accent6" w:themeShade="BF"/>
      <w:sz w:val="28"/>
      <w:szCs w:val="24"/>
    </w:rPr>
  </w:style>
  <w:style w:type="character" w:customStyle="1" w:styleId="Heading4Char">
    <w:name w:val="Heading 4 Char"/>
    <w:basedOn w:val="DefaultParagraphFont"/>
    <w:link w:val="Heading4"/>
    <w:uiPriority w:val="9"/>
    <w:rsid w:val="00FE2920"/>
    <w:rPr>
      <w:rFonts w:eastAsiaTheme="majorEastAsia" w:cstheme="majorBidi"/>
      <w:iCs/>
      <w:color w:val="538135" w:themeColor="accent6" w:themeShade="BF"/>
      <w:sz w:val="28"/>
    </w:rPr>
  </w:style>
  <w:style w:type="paragraph" w:styleId="ListBullet">
    <w:name w:val="List Bullet"/>
    <w:basedOn w:val="Normal"/>
    <w:uiPriority w:val="99"/>
    <w:unhideWhenUsed/>
    <w:rsid w:val="007E01BE"/>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201">
      <w:bodyDiv w:val="1"/>
      <w:marLeft w:val="0"/>
      <w:marRight w:val="0"/>
      <w:marTop w:val="0"/>
      <w:marBottom w:val="0"/>
      <w:divBdr>
        <w:top w:val="none" w:sz="0" w:space="0" w:color="auto"/>
        <w:left w:val="none" w:sz="0" w:space="0" w:color="auto"/>
        <w:bottom w:val="none" w:sz="0" w:space="0" w:color="auto"/>
        <w:right w:val="none" w:sz="0" w:space="0" w:color="auto"/>
      </w:divBdr>
    </w:div>
    <w:div w:id="135731721">
      <w:bodyDiv w:val="1"/>
      <w:marLeft w:val="0"/>
      <w:marRight w:val="0"/>
      <w:marTop w:val="0"/>
      <w:marBottom w:val="0"/>
      <w:divBdr>
        <w:top w:val="none" w:sz="0" w:space="0" w:color="auto"/>
        <w:left w:val="none" w:sz="0" w:space="0" w:color="auto"/>
        <w:bottom w:val="none" w:sz="0" w:space="0" w:color="auto"/>
        <w:right w:val="none" w:sz="0" w:space="0" w:color="auto"/>
      </w:divBdr>
    </w:div>
    <w:div w:id="291710746">
      <w:bodyDiv w:val="1"/>
      <w:marLeft w:val="0"/>
      <w:marRight w:val="0"/>
      <w:marTop w:val="0"/>
      <w:marBottom w:val="0"/>
      <w:divBdr>
        <w:top w:val="none" w:sz="0" w:space="0" w:color="auto"/>
        <w:left w:val="none" w:sz="0" w:space="0" w:color="auto"/>
        <w:bottom w:val="none" w:sz="0" w:space="0" w:color="auto"/>
        <w:right w:val="none" w:sz="0" w:space="0" w:color="auto"/>
      </w:divBdr>
    </w:div>
    <w:div w:id="515313290">
      <w:bodyDiv w:val="1"/>
      <w:marLeft w:val="0"/>
      <w:marRight w:val="0"/>
      <w:marTop w:val="0"/>
      <w:marBottom w:val="0"/>
      <w:divBdr>
        <w:top w:val="none" w:sz="0" w:space="0" w:color="auto"/>
        <w:left w:val="none" w:sz="0" w:space="0" w:color="auto"/>
        <w:bottom w:val="none" w:sz="0" w:space="0" w:color="auto"/>
        <w:right w:val="none" w:sz="0" w:space="0" w:color="auto"/>
      </w:divBdr>
    </w:div>
    <w:div w:id="632635015">
      <w:bodyDiv w:val="1"/>
      <w:marLeft w:val="0"/>
      <w:marRight w:val="0"/>
      <w:marTop w:val="0"/>
      <w:marBottom w:val="0"/>
      <w:divBdr>
        <w:top w:val="none" w:sz="0" w:space="0" w:color="auto"/>
        <w:left w:val="none" w:sz="0" w:space="0" w:color="auto"/>
        <w:bottom w:val="none" w:sz="0" w:space="0" w:color="auto"/>
        <w:right w:val="none" w:sz="0" w:space="0" w:color="auto"/>
      </w:divBdr>
    </w:div>
    <w:div w:id="866991867">
      <w:bodyDiv w:val="1"/>
      <w:marLeft w:val="0"/>
      <w:marRight w:val="0"/>
      <w:marTop w:val="0"/>
      <w:marBottom w:val="0"/>
      <w:divBdr>
        <w:top w:val="none" w:sz="0" w:space="0" w:color="auto"/>
        <w:left w:val="none" w:sz="0" w:space="0" w:color="auto"/>
        <w:bottom w:val="none" w:sz="0" w:space="0" w:color="auto"/>
        <w:right w:val="none" w:sz="0" w:space="0" w:color="auto"/>
      </w:divBdr>
    </w:div>
    <w:div w:id="1048381762">
      <w:bodyDiv w:val="1"/>
      <w:marLeft w:val="0"/>
      <w:marRight w:val="0"/>
      <w:marTop w:val="0"/>
      <w:marBottom w:val="0"/>
      <w:divBdr>
        <w:top w:val="none" w:sz="0" w:space="0" w:color="auto"/>
        <w:left w:val="none" w:sz="0" w:space="0" w:color="auto"/>
        <w:bottom w:val="none" w:sz="0" w:space="0" w:color="auto"/>
        <w:right w:val="none" w:sz="0" w:space="0" w:color="auto"/>
      </w:divBdr>
    </w:div>
    <w:div w:id="1125462303">
      <w:bodyDiv w:val="1"/>
      <w:marLeft w:val="0"/>
      <w:marRight w:val="0"/>
      <w:marTop w:val="0"/>
      <w:marBottom w:val="0"/>
      <w:divBdr>
        <w:top w:val="none" w:sz="0" w:space="0" w:color="auto"/>
        <w:left w:val="none" w:sz="0" w:space="0" w:color="auto"/>
        <w:bottom w:val="none" w:sz="0" w:space="0" w:color="auto"/>
        <w:right w:val="none" w:sz="0" w:space="0" w:color="auto"/>
      </w:divBdr>
    </w:div>
    <w:div w:id="1155024995">
      <w:bodyDiv w:val="1"/>
      <w:marLeft w:val="0"/>
      <w:marRight w:val="0"/>
      <w:marTop w:val="0"/>
      <w:marBottom w:val="0"/>
      <w:divBdr>
        <w:top w:val="none" w:sz="0" w:space="0" w:color="auto"/>
        <w:left w:val="none" w:sz="0" w:space="0" w:color="auto"/>
        <w:bottom w:val="none" w:sz="0" w:space="0" w:color="auto"/>
        <w:right w:val="none" w:sz="0" w:space="0" w:color="auto"/>
      </w:divBdr>
    </w:div>
    <w:div w:id="1201165709">
      <w:bodyDiv w:val="1"/>
      <w:marLeft w:val="0"/>
      <w:marRight w:val="0"/>
      <w:marTop w:val="0"/>
      <w:marBottom w:val="0"/>
      <w:divBdr>
        <w:top w:val="none" w:sz="0" w:space="0" w:color="auto"/>
        <w:left w:val="none" w:sz="0" w:space="0" w:color="auto"/>
        <w:bottom w:val="none" w:sz="0" w:space="0" w:color="auto"/>
        <w:right w:val="none" w:sz="0" w:space="0" w:color="auto"/>
      </w:divBdr>
    </w:div>
    <w:div w:id="1250694400">
      <w:bodyDiv w:val="1"/>
      <w:marLeft w:val="0"/>
      <w:marRight w:val="0"/>
      <w:marTop w:val="0"/>
      <w:marBottom w:val="0"/>
      <w:divBdr>
        <w:top w:val="none" w:sz="0" w:space="0" w:color="auto"/>
        <w:left w:val="none" w:sz="0" w:space="0" w:color="auto"/>
        <w:bottom w:val="none" w:sz="0" w:space="0" w:color="auto"/>
        <w:right w:val="none" w:sz="0" w:space="0" w:color="auto"/>
      </w:divBdr>
    </w:div>
    <w:div w:id="1399984485">
      <w:bodyDiv w:val="1"/>
      <w:marLeft w:val="0"/>
      <w:marRight w:val="0"/>
      <w:marTop w:val="0"/>
      <w:marBottom w:val="0"/>
      <w:divBdr>
        <w:top w:val="none" w:sz="0" w:space="0" w:color="auto"/>
        <w:left w:val="none" w:sz="0" w:space="0" w:color="auto"/>
        <w:bottom w:val="none" w:sz="0" w:space="0" w:color="auto"/>
        <w:right w:val="none" w:sz="0" w:space="0" w:color="auto"/>
      </w:divBdr>
    </w:div>
    <w:div w:id="1550797510">
      <w:bodyDiv w:val="1"/>
      <w:marLeft w:val="0"/>
      <w:marRight w:val="0"/>
      <w:marTop w:val="0"/>
      <w:marBottom w:val="0"/>
      <w:divBdr>
        <w:top w:val="none" w:sz="0" w:space="0" w:color="auto"/>
        <w:left w:val="none" w:sz="0" w:space="0" w:color="auto"/>
        <w:bottom w:val="none" w:sz="0" w:space="0" w:color="auto"/>
        <w:right w:val="none" w:sz="0" w:space="0" w:color="auto"/>
      </w:divBdr>
    </w:div>
    <w:div w:id="1619143488">
      <w:bodyDiv w:val="1"/>
      <w:marLeft w:val="0"/>
      <w:marRight w:val="0"/>
      <w:marTop w:val="0"/>
      <w:marBottom w:val="0"/>
      <w:divBdr>
        <w:top w:val="none" w:sz="0" w:space="0" w:color="auto"/>
        <w:left w:val="none" w:sz="0" w:space="0" w:color="auto"/>
        <w:bottom w:val="none" w:sz="0" w:space="0" w:color="auto"/>
        <w:right w:val="none" w:sz="0" w:space="0" w:color="auto"/>
      </w:divBdr>
    </w:div>
    <w:div w:id="1630161826">
      <w:bodyDiv w:val="1"/>
      <w:marLeft w:val="0"/>
      <w:marRight w:val="0"/>
      <w:marTop w:val="0"/>
      <w:marBottom w:val="0"/>
      <w:divBdr>
        <w:top w:val="none" w:sz="0" w:space="0" w:color="auto"/>
        <w:left w:val="none" w:sz="0" w:space="0" w:color="auto"/>
        <w:bottom w:val="none" w:sz="0" w:space="0" w:color="auto"/>
        <w:right w:val="none" w:sz="0" w:space="0" w:color="auto"/>
      </w:divBdr>
    </w:div>
    <w:div w:id="1716346713">
      <w:bodyDiv w:val="1"/>
      <w:marLeft w:val="0"/>
      <w:marRight w:val="0"/>
      <w:marTop w:val="0"/>
      <w:marBottom w:val="0"/>
      <w:divBdr>
        <w:top w:val="none" w:sz="0" w:space="0" w:color="auto"/>
        <w:left w:val="none" w:sz="0" w:space="0" w:color="auto"/>
        <w:bottom w:val="none" w:sz="0" w:space="0" w:color="auto"/>
        <w:right w:val="none" w:sz="0" w:space="0" w:color="auto"/>
      </w:divBdr>
    </w:div>
    <w:div w:id="1740445885">
      <w:bodyDiv w:val="1"/>
      <w:marLeft w:val="0"/>
      <w:marRight w:val="0"/>
      <w:marTop w:val="0"/>
      <w:marBottom w:val="0"/>
      <w:divBdr>
        <w:top w:val="none" w:sz="0" w:space="0" w:color="auto"/>
        <w:left w:val="none" w:sz="0" w:space="0" w:color="auto"/>
        <w:bottom w:val="none" w:sz="0" w:space="0" w:color="auto"/>
        <w:right w:val="none" w:sz="0" w:space="0" w:color="auto"/>
      </w:divBdr>
    </w:div>
    <w:div w:id="1771465023">
      <w:bodyDiv w:val="1"/>
      <w:marLeft w:val="0"/>
      <w:marRight w:val="0"/>
      <w:marTop w:val="0"/>
      <w:marBottom w:val="0"/>
      <w:divBdr>
        <w:top w:val="none" w:sz="0" w:space="0" w:color="auto"/>
        <w:left w:val="none" w:sz="0" w:space="0" w:color="auto"/>
        <w:bottom w:val="none" w:sz="0" w:space="0" w:color="auto"/>
        <w:right w:val="none" w:sz="0" w:space="0" w:color="auto"/>
      </w:divBdr>
    </w:div>
    <w:div w:id="1771706680">
      <w:bodyDiv w:val="1"/>
      <w:marLeft w:val="0"/>
      <w:marRight w:val="0"/>
      <w:marTop w:val="0"/>
      <w:marBottom w:val="0"/>
      <w:divBdr>
        <w:top w:val="none" w:sz="0" w:space="0" w:color="auto"/>
        <w:left w:val="none" w:sz="0" w:space="0" w:color="auto"/>
        <w:bottom w:val="none" w:sz="0" w:space="0" w:color="auto"/>
        <w:right w:val="none" w:sz="0" w:space="0" w:color="auto"/>
      </w:divBdr>
    </w:div>
    <w:div w:id="1908107674">
      <w:bodyDiv w:val="1"/>
      <w:marLeft w:val="0"/>
      <w:marRight w:val="0"/>
      <w:marTop w:val="0"/>
      <w:marBottom w:val="0"/>
      <w:divBdr>
        <w:top w:val="none" w:sz="0" w:space="0" w:color="auto"/>
        <w:left w:val="none" w:sz="0" w:space="0" w:color="auto"/>
        <w:bottom w:val="none" w:sz="0" w:space="0" w:color="auto"/>
        <w:right w:val="none" w:sz="0" w:space="0" w:color="auto"/>
      </w:divBdr>
    </w:div>
    <w:div w:id="1954315638">
      <w:bodyDiv w:val="1"/>
      <w:marLeft w:val="0"/>
      <w:marRight w:val="0"/>
      <w:marTop w:val="0"/>
      <w:marBottom w:val="0"/>
      <w:divBdr>
        <w:top w:val="none" w:sz="0" w:space="0" w:color="auto"/>
        <w:left w:val="none" w:sz="0" w:space="0" w:color="auto"/>
        <w:bottom w:val="none" w:sz="0" w:space="0" w:color="auto"/>
        <w:right w:val="none" w:sz="0" w:space="0" w:color="auto"/>
      </w:divBdr>
    </w:div>
    <w:div w:id="2020884731">
      <w:bodyDiv w:val="1"/>
      <w:marLeft w:val="0"/>
      <w:marRight w:val="0"/>
      <w:marTop w:val="0"/>
      <w:marBottom w:val="0"/>
      <w:divBdr>
        <w:top w:val="none" w:sz="0" w:space="0" w:color="auto"/>
        <w:left w:val="none" w:sz="0" w:space="0" w:color="auto"/>
        <w:bottom w:val="none" w:sz="0" w:space="0" w:color="auto"/>
        <w:right w:val="none" w:sz="0" w:space="0" w:color="auto"/>
      </w:divBdr>
    </w:div>
    <w:div w:id="21374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en.wikipedia.org/wiki/Trust_(social_sciences)" TargetMode="External"/><Relationship Id="rId3" Type="http://schemas.openxmlformats.org/officeDocument/2006/relationships/styles" Target="styles.xml"/><Relationship Id="rId21" Type="http://schemas.openxmlformats.org/officeDocument/2006/relationships/hyperlink" Target="https://greenallianceblog.org.uk/2018/%2007/12/what-should-an-agriculture-policy-designed-for-public-benefit-look-lik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Social_n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Identity_(social_science)" TargetMode="External"/><Relationship Id="rId20" Type="http://schemas.openxmlformats.org/officeDocument/2006/relationships/hyperlink" Target="https://en.wikipedia.org/wiki/Reciprocity_(social_psych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little@sheffield.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ocial_group" TargetMode="External"/><Relationship Id="rId23" Type="http://schemas.openxmlformats.org/officeDocument/2006/relationships/footer" Target="footer1.xml"/><Relationship Id="rId10" Type="http://schemas.openxmlformats.org/officeDocument/2006/relationships/hyperlink" Target="mailto:judith.tsouvalis@sheffield.ac.uk" TargetMode="External"/><Relationship Id="rId19" Type="http://schemas.openxmlformats.org/officeDocument/2006/relationships/hyperlink" Target="https://en.wikipedia.org/wiki/Cooper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gov.uk/government/%20consultations/the-future-for-food-farming-and-the-environment/annex-a-stakeholder-proposa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hnnyhol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F93A-94BA-4CA5-81DF-147C4685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12736</Words>
  <Characters>72600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Judith Tsouvalis</cp:lastModifiedBy>
  <cp:revision>13</cp:revision>
  <dcterms:created xsi:type="dcterms:W3CDTF">2019-11-27T22:14:00Z</dcterms:created>
  <dcterms:modified xsi:type="dcterms:W3CDTF">2019-12-06T12:53:00Z</dcterms:modified>
</cp:coreProperties>
</file>