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9295" w14:textId="77777777" w:rsidR="005A30D8" w:rsidRPr="00577ED3" w:rsidRDefault="005A30D8" w:rsidP="005A30D8">
      <w:pPr>
        <w:pStyle w:val="MDPI12title"/>
      </w:pPr>
      <w:r w:rsidRPr="00577ED3">
        <w:t xml:space="preserve">Modeling Musculoskeletal Dynamics During </w:t>
      </w:r>
      <w:r w:rsidRPr="00577ED3">
        <w:rPr>
          <w:color w:val="auto"/>
        </w:rPr>
        <w:t xml:space="preserve">Gait: </w:t>
      </w:r>
      <w:r w:rsidRPr="00577ED3">
        <w:rPr>
          <w:color w:val="auto"/>
        </w:rPr>
        <w:br/>
      </w:r>
      <w:r w:rsidRPr="00577ED3">
        <w:t>Evaluating the Best Personalization Strategy Through Model Anatomical Consistency</w:t>
      </w:r>
    </w:p>
    <w:p w14:paraId="420612C2" w14:textId="55FF1B03" w:rsidR="005A30D8" w:rsidRPr="00577ED3" w:rsidRDefault="005A30D8" w:rsidP="005A30D8">
      <w:pPr>
        <w:pStyle w:val="MDPI13authornames"/>
        <w:rPr>
          <w:color w:val="auto"/>
          <w:lang w:val="it-IT"/>
        </w:rPr>
      </w:pPr>
      <w:r w:rsidRPr="00577ED3">
        <w:rPr>
          <w:color w:val="auto"/>
          <w:lang w:val="it-IT"/>
        </w:rPr>
        <w:t>Michele Conconi, Erica Montefiori, Nicola Sancisi and Claudia Mazzà</w:t>
      </w:r>
    </w:p>
    <w:p w14:paraId="029CEEF9" w14:textId="459256A9" w:rsidR="00137072" w:rsidRPr="00577ED3" w:rsidRDefault="005A30D8" w:rsidP="005A30D8">
      <w:pPr>
        <w:pStyle w:val="MDPI41tablecaption"/>
        <w:ind w:left="0"/>
        <w:jc w:val="both"/>
        <w:rPr>
          <w:rFonts w:eastAsiaTheme="minorHAnsi"/>
          <w:color w:val="auto"/>
          <w:szCs w:val="18"/>
        </w:rPr>
      </w:pPr>
      <w:r w:rsidRPr="00577ED3">
        <w:rPr>
          <w:rFonts w:eastAsiaTheme="minorHAnsi"/>
          <w:b/>
          <w:bCs/>
          <w:color w:val="auto"/>
          <w:szCs w:val="18"/>
        </w:rPr>
        <w:t>Table S1</w:t>
      </w:r>
      <w:r w:rsidRPr="00577ED3">
        <w:rPr>
          <w:rFonts w:eastAsiaTheme="minorHAnsi"/>
          <w:color w:val="auto"/>
          <w:szCs w:val="18"/>
        </w:rPr>
        <w:t xml:space="preserve">. </w:t>
      </w:r>
      <w:r w:rsidR="00137072" w:rsidRPr="00577ED3">
        <w:rPr>
          <w:rFonts w:eastAsiaTheme="minorHAnsi"/>
          <w:color w:val="auto"/>
          <w:szCs w:val="18"/>
        </w:rPr>
        <w:t>Anthropometric parameters of the participants</w:t>
      </w:r>
      <w:r w:rsidRPr="00577ED3">
        <w:rPr>
          <w:rFonts w:eastAsiaTheme="minorHAnsi"/>
          <w:color w:val="auto"/>
          <w:szCs w:val="18"/>
        </w:rPr>
        <w:t>.</w:t>
      </w:r>
    </w:p>
    <w:tbl>
      <w:tblPr>
        <w:tblStyle w:val="List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712"/>
        <w:gridCol w:w="1517"/>
        <w:gridCol w:w="1646"/>
        <w:gridCol w:w="1924"/>
        <w:gridCol w:w="726"/>
      </w:tblGrid>
      <w:tr w:rsidR="00053AB8" w:rsidRPr="00577ED3" w14:paraId="777FEAFD" w14:textId="77777777" w:rsidTr="00E44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80077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Participant ID</w:t>
            </w:r>
          </w:p>
        </w:tc>
        <w:tc>
          <w:tcPr>
            <w:tcW w:w="8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681F6" w14:textId="4EFD0D20" w:rsidR="00137072" w:rsidRPr="00577ED3" w:rsidRDefault="00053AB8" w:rsidP="00E448D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A</w:t>
            </w:r>
            <w:r w:rsidR="00137072" w:rsidRPr="00577ED3">
              <w:rPr>
                <w:rFonts w:ascii="Palatino Linotype" w:hAnsi="Palatino Linotype" w:cs="Times New Roman"/>
              </w:rPr>
              <w:t xml:space="preserve">ge </w:t>
            </w:r>
            <w:r w:rsidR="00CA74F5" w:rsidRPr="00577ED3">
              <w:rPr>
                <w:rFonts w:ascii="Palatino Linotype" w:hAnsi="Palatino Linotype" w:cs="Times New Roman"/>
              </w:rPr>
              <w:t>(</w:t>
            </w:r>
            <w:r w:rsidR="00137072" w:rsidRPr="00577ED3">
              <w:rPr>
                <w:rFonts w:ascii="Palatino Linotype" w:hAnsi="Palatino Linotype" w:cs="Times New Roman"/>
              </w:rPr>
              <w:t>years</w:t>
            </w:r>
            <w:r w:rsidR="00CA74F5" w:rsidRPr="00577ED3"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4A511" w14:textId="25C0A5D8" w:rsidR="00137072" w:rsidRPr="00577ED3" w:rsidRDefault="00053AB8" w:rsidP="00E448D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M</w:t>
            </w:r>
            <w:r w:rsidR="00137072" w:rsidRPr="00577ED3">
              <w:rPr>
                <w:rFonts w:ascii="Palatino Linotype" w:hAnsi="Palatino Linotype" w:cs="Times New Roman"/>
              </w:rPr>
              <w:t xml:space="preserve">ass </w:t>
            </w:r>
            <w:r w:rsidR="00CA74F5" w:rsidRPr="00577ED3">
              <w:rPr>
                <w:rFonts w:ascii="Palatino Linotype" w:hAnsi="Palatino Linotype" w:cs="Times New Roman"/>
              </w:rPr>
              <w:t>(</w:t>
            </w:r>
            <w:r w:rsidR="00137072" w:rsidRPr="00577ED3">
              <w:rPr>
                <w:rFonts w:ascii="Palatino Linotype" w:hAnsi="Palatino Linotype" w:cs="Times New Roman"/>
              </w:rPr>
              <w:t>kg</w:t>
            </w:r>
            <w:r w:rsidR="00CA74F5" w:rsidRPr="00577ED3"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D49D4" w14:textId="4951281F" w:rsidR="00137072" w:rsidRPr="00577ED3" w:rsidRDefault="00245FC2" w:rsidP="00E448D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Height</w:t>
            </w:r>
            <w:r w:rsidR="00137072" w:rsidRPr="00577ED3">
              <w:rPr>
                <w:rFonts w:ascii="Palatino Linotype" w:hAnsi="Palatino Linotype" w:cs="Times New Roman"/>
              </w:rPr>
              <w:t xml:space="preserve"> </w:t>
            </w:r>
            <w:r w:rsidR="00CA74F5" w:rsidRPr="00577ED3">
              <w:rPr>
                <w:rFonts w:ascii="Palatino Linotype" w:hAnsi="Palatino Linotype" w:cs="Times New Roman"/>
              </w:rPr>
              <w:t>(</w:t>
            </w:r>
            <w:r w:rsidR="00137072" w:rsidRPr="00577ED3">
              <w:rPr>
                <w:rFonts w:ascii="Palatino Linotype" w:hAnsi="Palatino Linotype" w:cs="Times New Roman"/>
              </w:rPr>
              <w:t>m</w:t>
            </w:r>
            <w:r w:rsidR="00CA74F5" w:rsidRPr="00577ED3"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61CE3" w14:textId="02CB31E2" w:rsidR="00137072" w:rsidRPr="00577ED3" w:rsidRDefault="00137072" w:rsidP="00E448D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 xml:space="preserve">BMI </w:t>
            </w:r>
            <w:r w:rsidR="00CA74F5" w:rsidRPr="00577ED3">
              <w:rPr>
                <w:rFonts w:ascii="Palatino Linotype" w:hAnsi="Palatino Linotype" w:cs="Times New Roman"/>
              </w:rPr>
              <w:t>(</w:t>
            </w:r>
            <w:r w:rsidRPr="00577ED3">
              <w:rPr>
                <w:rFonts w:ascii="Palatino Linotype" w:hAnsi="Palatino Linotype" w:cs="Times New Roman"/>
              </w:rPr>
              <w:t>kg/m2</w:t>
            </w:r>
            <w:r w:rsidR="00CA74F5" w:rsidRPr="00577ED3"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F0642" w14:textId="2EA0D14A" w:rsidR="00137072" w:rsidRPr="00577ED3" w:rsidRDefault="00053AB8" w:rsidP="00E448D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Sex</w:t>
            </w:r>
          </w:p>
        </w:tc>
      </w:tr>
      <w:tr w:rsidR="00053AB8" w:rsidRPr="00577ED3" w14:paraId="0A09C854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6E406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1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6743F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10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0E68C53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41.0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A21F9F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1.37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3FDF0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21.84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1BE98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400D2CA6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702C7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2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251F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15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EDFBAD0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68.0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080E92FC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1.59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322983B9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26.90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AF1031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7CC045BE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6B817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3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137C0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9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D44A216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49.0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D0AD798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1.41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3FDC57F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24.65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98E8CE7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453EBCFD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08354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4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B30B8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17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3F88B86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64.5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7B17B5D6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1.59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7A7DDA8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25.51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DEF6D3E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040358B3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50B1B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5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7D270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3810568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25.0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57B91DDA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1.29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73BB2170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15.02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CFEBF72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7073B326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E8E3E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6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39161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14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3FCFA32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53.0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7B1746B3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1.63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7002881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19.95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C1EB0D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0AC86AB6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CA0BB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7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EFD5F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8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4C6B24BD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23.0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456D50FC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1.25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0DC8A3B9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14.72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3DB151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0C406A15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28C60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8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02AE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9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003B76B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24.2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4469311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1.26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2284B052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15.24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76D0407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04FA38EB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26838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9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4F5DA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AE866F1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37.0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0C1EE9C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1.42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0AEBC652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18.35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223DDA2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M</w:t>
            </w:r>
          </w:p>
        </w:tc>
      </w:tr>
      <w:tr w:rsidR="00053AB8" w:rsidRPr="00577ED3" w14:paraId="78F5A922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6312B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Subject 10</w:t>
            </w:r>
          </w:p>
        </w:tc>
        <w:tc>
          <w:tcPr>
            <w:tcW w:w="8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8EF07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14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76A00F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67.0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CE721FD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1.55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FB148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27.89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0C22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F</w:t>
            </w:r>
          </w:p>
        </w:tc>
      </w:tr>
      <w:tr w:rsidR="00053AB8" w:rsidRPr="00577ED3" w14:paraId="69E37526" w14:textId="77777777" w:rsidTr="00E4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6826E" w14:textId="77777777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average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659DB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11.6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1DA43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45.2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EFC8D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1.44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BA09D" w14:textId="77777777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21.01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D7663" w14:textId="42792C3C" w:rsidR="00137072" w:rsidRPr="00577ED3" w:rsidRDefault="00137072" w:rsidP="00E448D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053AB8" w:rsidRPr="00577ED3" w14:paraId="0CC4F963" w14:textId="77777777" w:rsidTr="00E448D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2340E" w14:textId="0EFAB186" w:rsidR="00137072" w:rsidRPr="00577ED3" w:rsidRDefault="00137072" w:rsidP="00E448DD">
            <w:pPr>
              <w:spacing w:after="160" w:line="259" w:lineRule="auto"/>
              <w:jc w:val="center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s</w:t>
            </w:r>
            <w:r w:rsidR="00E448DD" w:rsidRPr="00577ED3">
              <w:rPr>
                <w:rFonts w:ascii="Palatino Linotype" w:hAnsi="Palatino Linotype" w:cs="Times New Roman"/>
              </w:rPr>
              <w:t>t</w:t>
            </w:r>
            <w:r w:rsidRPr="00577ED3">
              <w:rPr>
                <w:rFonts w:ascii="Palatino Linotype" w:hAnsi="Palatino Linotype" w:cs="Times New Roman"/>
              </w:rPr>
              <w:t>d</w:t>
            </w: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3E397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3.1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7A1EDDE9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17.9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D342D7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0.15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25C188A6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77ED3">
              <w:rPr>
                <w:rFonts w:ascii="Palatino Linotype" w:hAnsi="Palatino Linotype" w:cs="Times New Roman"/>
              </w:rPr>
              <w:t>5.09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CA40E4B" w14:textId="77777777" w:rsidR="00137072" w:rsidRPr="00577ED3" w:rsidRDefault="00137072" w:rsidP="00E448D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306AF6DF" w14:textId="77777777" w:rsidR="00E448DD" w:rsidRPr="00577ED3" w:rsidRDefault="00E448DD">
      <w:pPr>
        <w:rPr>
          <w:rFonts w:ascii="Times New Roman" w:hAnsi="Times New Roman" w:cs="Times New Roman"/>
          <w:b/>
          <w:bCs/>
          <w:lang w:val="en-US"/>
        </w:rPr>
      </w:pPr>
      <w:r w:rsidRPr="00577ED3">
        <w:rPr>
          <w:rFonts w:ascii="Times New Roman" w:hAnsi="Times New Roman" w:cs="Times New Roman"/>
          <w:b/>
          <w:bCs/>
          <w:lang w:val="en-US"/>
        </w:rPr>
        <w:br w:type="page"/>
      </w:r>
    </w:p>
    <w:p w14:paraId="4F5F76B5" w14:textId="4B4134ED" w:rsidR="003C6992" w:rsidRPr="00577ED3" w:rsidRDefault="003C6992" w:rsidP="003C6992">
      <w:pPr>
        <w:rPr>
          <w:rFonts w:ascii="Palatino Linotype" w:hAnsi="Palatino Linotype" w:cs="Times New Roman"/>
          <w:sz w:val="18"/>
          <w:szCs w:val="18"/>
          <w:lang w:val="en-US"/>
        </w:rPr>
      </w:pPr>
      <w:r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lastRenderedPageBreak/>
        <w:t xml:space="preserve">Table </w:t>
      </w:r>
      <w:r w:rsidR="00532EE4"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S</w:t>
      </w:r>
      <w:r w:rsidR="00137072"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2</w:t>
      </w:r>
      <w:r w:rsidR="00532EE4"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.</w:t>
      </w:r>
      <w:r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Peak values for significant output </w:t>
      </w:r>
      <w:r w:rsidR="006664E5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over the gait cycle </w:t>
      </w:r>
      <w:r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on average </w:t>
      </w:r>
      <w:r w:rsidR="00A91B47" w:rsidRPr="00577ED3">
        <w:rPr>
          <w:rFonts w:ascii="Palatino Linotype" w:hAnsi="Palatino Linotype" w:cs="Times New Roman"/>
          <w:sz w:val="18"/>
          <w:szCs w:val="18"/>
          <w:lang w:val="en-US"/>
        </w:rPr>
        <w:t>cohort</w:t>
      </w:r>
      <w:r w:rsidR="006664E5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="0015687F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for the </w:t>
      </w:r>
      <w:r w:rsidR="00F949C4" w:rsidRPr="00577ED3">
        <w:rPr>
          <w:rFonts w:ascii="Palatino Linotype" w:hAnsi="Palatino Linotype" w:cs="Times New Roman"/>
          <w:sz w:val="18"/>
          <w:szCs w:val="18"/>
          <w:lang w:val="en-US"/>
        </w:rPr>
        <w:t>two family of MSK models</w:t>
      </w:r>
      <w:r w:rsidR="00B33A43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and maximum</w:t>
      </w:r>
      <w:r w:rsidR="004251A0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absolute</w:t>
      </w:r>
      <w:r w:rsidR="00B33A43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variation between </w:t>
      </w:r>
      <w:r w:rsidR="007D6C22" w:rsidRPr="00577ED3">
        <w:rPr>
          <w:rFonts w:ascii="Palatino Linotype" w:hAnsi="Palatino Linotype" w:cs="Times New Roman"/>
          <w:sz w:val="18"/>
          <w:szCs w:val="18"/>
          <w:lang w:val="en-US"/>
        </w:rPr>
        <w:t>them</w:t>
      </w:r>
      <w:r w:rsidR="00B33A43" w:rsidRPr="00577ED3">
        <w:rPr>
          <w:rFonts w:ascii="Palatino Linotype" w:hAnsi="Palatino Linotype" w:cs="Times New Roman"/>
          <w:sz w:val="18"/>
          <w:szCs w:val="18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905"/>
        <w:gridCol w:w="2000"/>
        <w:gridCol w:w="2542"/>
        <w:gridCol w:w="2339"/>
      </w:tblGrid>
      <w:tr w:rsidR="008723CF" w:rsidRPr="00577ED3" w14:paraId="66966F0A" w14:textId="77777777" w:rsidTr="00532EE4">
        <w:trPr>
          <w:trHeight w:val="20"/>
        </w:trPr>
        <w:tc>
          <w:tcPr>
            <w:tcW w:w="957" w:type="pct"/>
            <w:noWrap/>
            <w:vAlign w:val="center"/>
            <w:hideMark/>
          </w:tcPr>
          <w:p w14:paraId="4B97A4CE" w14:textId="77777777" w:rsidR="00A91B47" w:rsidRPr="00577ED3" w:rsidRDefault="00A91B47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139A40C4" w14:textId="77777777" w:rsidR="00A91B47" w:rsidRPr="00577ED3" w:rsidRDefault="00A91B47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Joint model</w:t>
            </w:r>
          </w:p>
        </w:tc>
        <w:tc>
          <w:tcPr>
            <w:tcW w:w="1039" w:type="pct"/>
            <w:noWrap/>
            <w:vAlign w:val="center"/>
            <w:hideMark/>
          </w:tcPr>
          <w:p w14:paraId="5BACBD7F" w14:textId="289B3889" w:rsidR="00CF6638" w:rsidRPr="00577ED3" w:rsidRDefault="00874DF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M1</w:t>
            </w:r>
          </w:p>
          <w:p w14:paraId="1FB34F16" w14:textId="259EE465" w:rsidR="00A91B47" w:rsidRPr="00577ED3" w:rsidRDefault="007D6C22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proofErr w:type="gramStart"/>
            <w:r w:rsidRPr="00577ED3">
              <w:rPr>
                <w:rFonts w:ascii="Palatino Linotype" w:eastAsiaTheme="minorHAnsi" w:hAnsi="Palatino Linotype"/>
                <w:b/>
                <w:bCs/>
              </w:rPr>
              <w:t>no</w:t>
            </w:r>
            <w:proofErr w:type="gramEnd"/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 ankle joint inter</w:t>
            </w:r>
            <w:r w:rsidR="00B90F0D" w:rsidRPr="00577ED3">
              <w:rPr>
                <w:rFonts w:ascii="Palatino Linotype" w:eastAsiaTheme="minorHAnsi" w:hAnsi="Palatino Linotype"/>
                <w:b/>
                <w:bCs/>
              </w:rPr>
              <w:t>n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al forces</w:t>
            </w:r>
            <w:r w:rsidR="00B90F0D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1320" w:type="pct"/>
            <w:noWrap/>
            <w:vAlign w:val="center"/>
            <w:hideMark/>
          </w:tcPr>
          <w:p w14:paraId="3A139F6D" w14:textId="65D4A3CD" w:rsidR="00CF6638" w:rsidRPr="00577ED3" w:rsidRDefault="00874DF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M2</w:t>
            </w:r>
          </w:p>
          <w:p w14:paraId="3CEDB517" w14:textId="2676EFC9" w:rsidR="00A91B47" w:rsidRPr="00577ED3" w:rsidRDefault="007D6C22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proofErr w:type="gramStart"/>
            <w:r w:rsidR="00B90F0D" w:rsidRPr="00577ED3">
              <w:rPr>
                <w:rFonts w:ascii="Palatino Linotype" w:eastAsiaTheme="minorHAnsi" w:hAnsi="Palatino Linotype"/>
                <w:b/>
                <w:bCs/>
              </w:rPr>
              <w:t>considering</w:t>
            </w:r>
            <w:proofErr w:type="gramEnd"/>
            <w:r w:rsidR="00B90F0D" w:rsidRPr="00577ED3">
              <w:rPr>
                <w:rFonts w:ascii="Palatino Linotype" w:eastAsiaTheme="minorHAnsi" w:hAnsi="Palatino Linotype"/>
                <w:b/>
                <w:bCs/>
              </w:rPr>
              <w:t xml:space="preserve"> 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ankle joint inter</w:t>
            </w:r>
            <w:r w:rsidR="00B90F0D" w:rsidRPr="00577ED3">
              <w:rPr>
                <w:rFonts w:ascii="Palatino Linotype" w:eastAsiaTheme="minorHAnsi" w:hAnsi="Palatino Linotype"/>
                <w:b/>
                <w:bCs/>
              </w:rPr>
              <w:t>nal forces)</w:t>
            </w:r>
          </w:p>
        </w:tc>
        <w:tc>
          <w:tcPr>
            <w:tcW w:w="1215" w:type="pct"/>
            <w:noWrap/>
            <w:vAlign w:val="center"/>
            <w:hideMark/>
          </w:tcPr>
          <w:p w14:paraId="3C60BF44" w14:textId="043C162E" w:rsidR="00A91B47" w:rsidRPr="00577ED3" w:rsidRDefault="00A91B47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Max difference </w:t>
            </w:r>
            <w:r w:rsidR="00CF6638" w:rsidRPr="00577ED3">
              <w:rPr>
                <w:rFonts w:ascii="Palatino Linotype" w:eastAsiaTheme="minorHAnsi" w:hAnsi="Palatino Linotype"/>
                <w:b/>
                <w:bCs/>
              </w:rPr>
              <w:t xml:space="preserve">between </w:t>
            </w:r>
            <w:r w:rsidR="00874DFF" w:rsidRPr="00577ED3">
              <w:rPr>
                <w:rFonts w:ascii="Palatino Linotype" w:eastAsiaTheme="minorHAnsi" w:hAnsi="Palatino Linotype"/>
                <w:b/>
                <w:bCs/>
              </w:rPr>
              <w:t>M1</w:t>
            </w:r>
            <w:r w:rsidR="00CF6638" w:rsidRPr="00577ED3">
              <w:rPr>
                <w:rFonts w:ascii="Palatino Linotype" w:eastAsiaTheme="minorHAnsi" w:hAnsi="Palatino Linotype"/>
                <w:b/>
                <w:bCs/>
              </w:rPr>
              <w:t xml:space="preserve"> and </w:t>
            </w:r>
            <w:r w:rsidR="00874DFF" w:rsidRPr="00577ED3">
              <w:rPr>
                <w:rFonts w:ascii="Palatino Linotype" w:eastAsiaTheme="minorHAnsi" w:hAnsi="Palatino Linotype"/>
                <w:b/>
                <w:bCs/>
              </w:rPr>
              <w:t>M2</w:t>
            </w:r>
          </w:p>
        </w:tc>
      </w:tr>
      <w:tr w:rsidR="00E8654F" w:rsidRPr="00577ED3" w14:paraId="366E75FC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342EBC95" w14:textId="1556B96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Ankle joint moment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N/Kg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000573D4" w14:textId="5B066812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6C393B5E" w14:textId="15C35CB5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2A5FFD" w:rsidRPr="00577ED3">
              <w:rPr>
                <w:rFonts w:ascii="Palatino Linotype" w:hAnsi="Palatino Linotype"/>
                <w:color w:val="000000"/>
              </w:rPr>
              <w:t>86</w:t>
            </w:r>
          </w:p>
        </w:tc>
        <w:tc>
          <w:tcPr>
            <w:tcW w:w="1320" w:type="pct"/>
            <w:noWrap/>
            <w:vAlign w:val="center"/>
            <w:hideMark/>
          </w:tcPr>
          <w:p w14:paraId="6AA77D8F" w14:textId="7A75E1C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3.0</w:t>
            </w:r>
            <w:r w:rsidR="002A5FFD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1215" w:type="pct"/>
            <w:noWrap/>
            <w:vAlign w:val="center"/>
            <w:hideMark/>
          </w:tcPr>
          <w:p w14:paraId="3688BAAE" w14:textId="663C3EDA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3.7</w:t>
            </w:r>
            <w:r w:rsidR="00E416B5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E8654F" w:rsidRPr="00577ED3" w14:paraId="74CFED90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46B1170B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12CDDA50" w14:textId="6035D936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7E3CF651" w14:textId="02C84454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0.8</w:t>
            </w:r>
            <w:r w:rsidR="002A5FFD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320" w:type="pct"/>
            <w:noWrap/>
            <w:vAlign w:val="center"/>
            <w:hideMark/>
          </w:tcPr>
          <w:p w14:paraId="03C277AB" w14:textId="0D2AA908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E416B5" w:rsidRPr="00577ED3">
              <w:rPr>
                <w:rFonts w:ascii="Palatino Linotype" w:hAnsi="Palatino Linotype"/>
                <w:color w:val="000000"/>
              </w:rPr>
              <w:t>79</w:t>
            </w:r>
          </w:p>
        </w:tc>
        <w:tc>
          <w:tcPr>
            <w:tcW w:w="1215" w:type="pct"/>
            <w:noWrap/>
            <w:vAlign w:val="center"/>
            <w:hideMark/>
          </w:tcPr>
          <w:p w14:paraId="56758082" w14:textId="488C7C1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573E03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</w:tr>
      <w:tr w:rsidR="00E8654F" w:rsidRPr="00577ED3" w14:paraId="6D33F0C8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67D9B48E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25F0A68C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1C31FF1C" w14:textId="57F2034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0.8</w:t>
            </w:r>
            <w:r w:rsidR="002A5FFD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320" w:type="pct"/>
            <w:noWrap/>
            <w:vAlign w:val="center"/>
            <w:hideMark/>
          </w:tcPr>
          <w:p w14:paraId="45149C21" w14:textId="38A34F34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0.8</w:t>
            </w:r>
            <w:r w:rsidR="00E416B5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215" w:type="pct"/>
            <w:noWrap/>
            <w:vAlign w:val="center"/>
            <w:hideMark/>
          </w:tcPr>
          <w:p w14:paraId="42B6785A" w14:textId="508252AE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573E03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E8654F" w:rsidRPr="00577ED3" w14:paraId="7EE5C238" w14:textId="77777777" w:rsidTr="00E87232">
        <w:trPr>
          <w:trHeight w:val="20"/>
        </w:trPr>
        <w:tc>
          <w:tcPr>
            <w:tcW w:w="5000" w:type="pct"/>
            <w:gridSpan w:val="5"/>
            <w:noWrap/>
            <w:vAlign w:val="center"/>
            <w:hideMark/>
          </w:tcPr>
          <w:p w14:paraId="6DFF86DD" w14:textId="1299709C" w:rsidR="00E8654F" w:rsidRPr="00577ED3" w:rsidRDefault="00E8654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sz w:val="12"/>
                <w:szCs w:val="12"/>
              </w:rPr>
            </w:pPr>
          </w:p>
        </w:tc>
      </w:tr>
      <w:tr w:rsidR="00E8654F" w:rsidRPr="00577ED3" w14:paraId="58AD1879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4F58DAF3" w14:textId="5AA620C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Hip JCF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 xml:space="preserve"> 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1ED478D1" w14:textId="12C29060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582BA9EA" w14:textId="32AAB780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3.9</w:t>
            </w:r>
            <w:r w:rsidR="00573E03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320" w:type="pct"/>
            <w:noWrap/>
            <w:vAlign w:val="center"/>
            <w:hideMark/>
          </w:tcPr>
          <w:p w14:paraId="1E22547F" w14:textId="57A3C79B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3.9</w:t>
            </w:r>
            <w:r w:rsidR="00B011C1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215" w:type="pct"/>
            <w:noWrap/>
            <w:vAlign w:val="center"/>
            <w:hideMark/>
          </w:tcPr>
          <w:p w14:paraId="2610417D" w14:textId="1BDB5B08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B011C1" w:rsidRPr="00577ED3">
              <w:rPr>
                <w:rFonts w:ascii="Palatino Linotype" w:hAnsi="Palatino Linotype"/>
                <w:color w:val="000000"/>
              </w:rPr>
              <w:t>46</w:t>
            </w:r>
          </w:p>
        </w:tc>
      </w:tr>
      <w:tr w:rsidR="00E8654F" w:rsidRPr="00577ED3" w14:paraId="44EEBB5D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0390BF6A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630BF6BC" w14:textId="43CABC56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5D057119" w14:textId="0E4C4204" w:rsidR="00914DF1" w:rsidRPr="00577ED3" w:rsidRDefault="00573E03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3.95</w:t>
            </w:r>
          </w:p>
        </w:tc>
        <w:tc>
          <w:tcPr>
            <w:tcW w:w="1320" w:type="pct"/>
            <w:noWrap/>
            <w:vAlign w:val="center"/>
            <w:hideMark/>
          </w:tcPr>
          <w:p w14:paraId="34D0AE04" w14:textId="274036AA" w:rsidR="00914DF1" w:rsidRPr="00577ED3" w:rsidRDefault="00B011C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3.95</w:t>
            </w:r>
          </w:p>
        </w:tc>
        <w:tc>
          <w:tcPr>
            <w:tcW w:w="1215" w:type="pct"/>
            <w:noWrap/>
            <w:vAlign w:val="center"/>
            <w:hideMark/>
          </w:tcPr>
          <w:p w14:paraId="44B09270" w14:textId="493FFD79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B011C1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</w:tr>
      <w:tr w:rsidR="00E8654F" w:rsidRPr="00577ED3" w14:paraId="3B7F3003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1596AF1C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50C89438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39EB1A63" w14:textId="23ABA3C1" w:rsidR="00914DF1" w:rsidRPr="00577ED3" w:rsidRDefault="00573E03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3.96</w:t>
            </w:r>
          </w:p>
        </w:tc>
        <w:tc>
          <w:tcPr>
            <w:tcW w:w="1320" w:type="pct"/>
            <w:noWrap/>
            <w:vAlign w:val="center"/>
            <w:hideMark/>
          </w:tcPr>
          <w:p w14:paraId="0B600CFA" w14:textId="5E81A40F" w:rsidR="00914DF1" w:rsidRPr="00577ED3" w:rsidRDefault="00B011C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3.96</w:t>
            </w:r>
          </w:p>
        </w:tc>
        <w:tc>
          <w:tcPr>
            <w:tcW w:w="1215" w:type="pct"/>
            <w:noWrap/>
            <w:vAlign w:val="center"/>
            <w:hideMark/>
          </w:tcPr>
          <w:p w14:paraId="7EDE9175" w14:textId="36EBF44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B011C1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E8654F" w:rsidRPr="00577ED3" w14:paraId="38288E2A" w14:textId="77777777" w:rsidTr="00E87232">
        <w:trPr>
          <w:trHeight w:val="20"/>
        </w:trPr>
        <w:tc>
          <w:tcPr>
            <w:tcW w:w="5000" w:type="pct"/>
            <w:gridSpan w:val="5"/>
            <w:noWrap/>
            <w:vAlign w:val="center"/>
            <w:hideMark/>
          </w:tcPr>
          <w:p w14:paraId="5BDC940D" w14:textId="53BD0A0F" w:rsidR="00E8654F" w:rsidRPr="00577ED3" w:rsidRDefault="00E8654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sz w:val="12"/>
                <w:szCs w:val="12"/>
              </w:rPr>
            </w:pPr>
          </w:p>
        </w:tc>
      </w:tr>
      <w:tr w:rsidR="00E8654F" w:rsidRPr="00577ED3" w14:paraId="1576215E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06E2BA20" w14:textId="3A9E2CE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Knee JCF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430B216F" w14:textId="350EA2D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1D0E87ED" w14:textId="0260ED90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</w:t>
            </w:r>
            <w:r w:rsidR="00B011C1" w:rsidRPr="00577ED3"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1320" w:type="pct"/>
            <w:noWrap/>
            <w:vAlign w:val="center"/>
            <w:hideMark/>
          </w:tcPr>
          <w:p w14:paraId="51815874" w14:textId="388D6CA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B011C1" w:rsidRPr="00577ED3">
              <w:rPr>
                <w:rFonts w:ascii="Palatino Linotype" w:hAnsi="Palatino Linotype"/>
                <w:color w:val="000000"/>
              </w:rPr>
              <w:t>46</w:t>
            </w:r>
          </w:p>
        </w:tc>
        <w:tc>
          <w:tcPr>
            <w:tcW w:w="1215" w:type="pct"/>
            <w:noWrap/>
            <w:vAlign w:val="center"/>
            <w:hideMark/>
          </w:tcPr>
          <w:p w14:paraId="6A2B2D4F" w14:textId="59862D29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1.1</w:t>
            </w:r>
            <w:r w:rsidR="008037B3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</w:tr>
      <w:tr w:rsidR="00E8654F" w:rsidRPr="00577ED3" w14:paraId="7FDF180A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6FEADBAD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1FFA7575" w14:textId="6DFBB89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6678DBD9" w14:textId="5B8652B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2.9</w:t>
            </w:r>
            <w:r w:rsidR="00B011C1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320" w:type="pct"/>
            <w:noWrap/>
            <w:vAlign w:val="center"/>
            <w:hideMark/>
          </w:tcPr>
          <w:p w14:paraId="45970593" w14:textId="1E056C11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2.9</w:t>
            </w:r>
            <w:r w:rsidR="008037B3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15" w:type="pct"/>
            <w:noWrap/>
            <w:vAlign w:val="center"/>
            <w:hideMark/>
          </w:tcPr>
          <w:p w14:paraId="4DBDA7E7" w14:textId="0B7F50EB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8037B3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</w:tr>
      <w:tr w:rsidR="00E8654F" w:rsidRPr="00577ED3" w14:paraId="61AE8E79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2CAA30A5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1818EAE8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0EF88C45" w14:textId="4B1F8F5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2.9</w:t>
            </w:r>
            <w:r w:rsidR="00B011C1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1320" w:type="pct"/>
            <w:noWrap/>
            <w:vAlign w:val="center"/>
            <w:hideMark/>
          </w:tcPr>
          <w:p w14:paraId="7029D934" w14:textId="510F784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2.9</w:t>
            </w:r>
            <w:r w:rsidR="008037B3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1215" w:type="pct"/>
            <w:noWrap/>
            <w:vAlign w:val="center"/>
            <w:hideMark/>
          </w:tcPr>
          <w:p w14:paraId="107E8B31" w14:textId="2E5004B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8037B3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E8654F" w:rsidRPr="00577ED3" w14:paraId="7CDDC00B" w14:textId="77777777" w:rsidTr="00E87232">
        <w:trPr>
          <w:trHeight w:val="20"/>
        </w:trPr>
        <w:tc>
          <w:tcPr>
            <w:tcW w:w="5000" w:type="pct"/>
            <w:gridSpan w:val="5"/>
            <w:noWrap/>
            <w:vAlign w:val="center"/>
            <w:hideMark/>
          </w:tcPr>
          <w:p w14:paraId="54D7FBA5" w14:textId="5DBEB6A4" w:rsidR="00D05779" w:rsidRPr="00577ED3" w:rsidRDefault="00D05779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sz w:val="12"/>
                <w:szCs w:val="12"/>
              </w:rPr>
            </w:pPr>
          </w:p>
        </w:tc>
      </w:tr>
      <w:tr w:rsidR="00E8654F" w:rsidRPr="00577ED3" w14:paraId="35662977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621D5916" w14:textId="543109B2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Ankle 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 xml:space="preserve">JCF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1AEF7AD5" w14:textId="14CEED4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70480F0C" w14:textId="66D7192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6.4</w:t>
            </w:r>
            <w:r w:rsidR="00EA281C" w:rsidRPr="00577ED3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1320" w:type="pct"/>
            <w:noWrap/>
            <w:vAlign w:val="center"/>
            <w:hideMark/>
          </w:tcPr>
          <w:p w14:paraId="17763F1D" w14:textId="6AA8596C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49.</w:t>
            </w:r>
            <w:r w:rsidR="00EA281C" w:rsidRPr="00577ED3">
              <w:rPr>
                <w:rFonts w:ascii="Palatino Linotype" w:hAnsi="Palatino Linotype"/>
                <w:color w:val="000000"/>
              </w:rPr>
              <w:t>66</w:t>
            </w:r>
          </w:p>
        </w:tc>
        <w:tc>
          <w:tcPr>
            <w:tcW w:w="1215" w:type="pct"/>
            <w:noWrap/>
            <w:vAlign w:val="center"/>
            <w:hideMark/>
          </w:tcPr>
          <w:p w14:paraId="2E6009D6" w14:textId="071E222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43.5</w:t>
            </w:r>
            <w:r w:rsidR="001A1693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</w:tr>
      <w:tr w:rsidR="00E8654F" w:rsidRPr="00577ED3" w14:paraId="2542F204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2B518217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70F8673F" w14:textId="659434C1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049DD340" w14:textId="6E97211C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4.</w:t>
            </w:r>
            <w:r w:rsidR="00EA281C" w:rsidRPr="00577ED3">
              <w:rPr>
                <w:rFonts w:ascii="Palatino Linotype" w:hAnsi="Palatino Linotype"/>
                <w:color w:val="000000"/>
              </w:rPr>
              <w:t>69</w:t>
            </w:r>
          </w:p>
        </w:tc>
        <w:tc>
          <w:tcPr>
            <w:tcW w:w="1320" w:type="pct"/>
            <w:noWrap/>
            <w:vAlign w:val="center"/>
            <w:hideMark/>
          </w:tcPr>
          <w:p w14:paraId="35BDFF5D" w14:textId="577B734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3.1</w:t>
            </w:r>
            <w:r w:rsidR="00EA281C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215" w:type="pct"/>
            <w:noWrap/>
            <w:vAlign w:val="center"/>
            <w:hideMark/>
          </w:tcPr>
          <w:p w14:paraId="54FA66B4" w14:textId="2A121A6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2.2</w:t>
            </w:r>
            <w:r w:rsidR="001A1693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</w:tr>
      <w:tr w:rsidR="00E8654F" w:rsidRPr="00577ED3" w14:paraId="602A199B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144B4924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27419AB5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1AD8E72D" w14:textId="64DC29B4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4.</w:t>
            </w:r>
            <w:r w:rsidR="00EA281C" w:rsidRPr="00577ED3">
              <w:rPr>
                <w:rFonts w:ascii="Palatino Linotype" w:hAnsi="Palatino Linotype"/>
                <w:color w:val="000000"/>
              </w:rPr>
              <w:t>57</w:t>
            </w:r>
          </w:p>
        </w:tc>
        <w:tc>
          <w:tcPr>
            <w:tcW w:w="1320" w:type="pct"/>
            <w:noWrap/>
            <w:vAlign w:val="center"/>
            <w:hideMark/>
          </w:tcPr>
          <w:p w14:paraId="0E295F86" w14:textId="409DF71E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4.4</w:t>
            </w:r>
            <w:r w:rsidR="001A1693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215" w:type="pct"/>
            <w:noWrap/>
            <w:vAlign w:val="center"/>
            <w:hideMark/>
          </w:tcPr>
          <w:p w14:paraId="644257AB" w14:textId="138C87AA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0.1</w:t>
            </w:r>
            <w:r w:rsidR="001A1693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</w:tr>
      <w:tr w:rsidR="00E8654F" w:rsidRPr="00577ED3" w14:paraId="7BCB7DD8" w14:textId="77777777" w:rsidTr="00E87232">
        <w:trPr>
          <w:trHeight w:val="20"/>
        </w:trPr>
        <w:tc>
          <w:tcPr>
            <w:tcW w:w="5000" w:type="pct"/>
            <w:gridSpan w:val="5"/>
            <w:noWrap/>
            <w:vAlign w:val="center"/>
            <w:hideMark/>
          </w:tcPr>
          <w:p w14:paraId="09AE38F3" w14:textId="4BFD793B" w:rsidR="00E8654F" w:rsidRPr="00577ED3" w:rsidRDefault="00E8654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sz w:val="12"/>
                <w:szCs w:val="12"/>
              </w:rPr>
            </w:pPr>
          </w:p>
        </w:tc>
      </w:tr>
      <w:tr w:rsidR="00E8654F" w:rsidRPr="00577ED3" w14:paraId="05A61784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48A7B0D1" w14:textId="4010BD61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Soleus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64372AC0" w14:textId="0F93A9F8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336FE603" w14:textId="1DD1C1F4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3.8</w:t>
            </w:r>
            <w:r w:rsidR="00CF28F6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1320" w:type="pct"/>
            <w:noWrap/>
            <w:vAlign w:val="center"/>
            <w:hideMark/>
          </w:tcPr>
          <w:p w14:paraId="66D7C7E5" w14:textId="3BEB511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CF28F6" w:rsidRPr="00577ED3"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1215" w:type="pct"/>
            <w:noWrap/>
            <w:vAlign w:val="center"/>
            <w:hideMark/>
          </w:tcPr>
          <w:p w14:paraId="7F1C8EFA" w14:textId="5364654D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3.6</w:t>
            </w:r>
            <w:r w:rsidR="00DE3398" w:rsidRPr="00577ED3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E8654F" w:rsidRPr="00577ED3" w14:paraId="49373272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</w:tcPr>
          <w:p w14:paraId="4FE0DED2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00D0FD27" w14:textId="24F2409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6C8C72FE" w14:textId="581A519C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CF28F6" w:rsidRPr="00577ED3">
              <w:rPr>
                <w:rFonts w:ascii="Palatino Linotype" w:hAnsi="Palatino Linotype"/>
                <w:color w:val="000000"/>
              </w:rPr>
              <w:t>39</w:t>
            </w:r>
          </w:p>
        </w:tc>
        <w:tc>
          <w:tcPr>
            <w:tcW w:w="1320" w:type="pct"/>
            <w:noWrap/>
            <w:vAlign w:val="center"/>
            <w:hideMark/>
          </w:tcPr>
          <w:p w14:paraId="63247275" w14:textId="5212AEF2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DE3398" w:rsidRPr="00577ED3"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1215" w:type="pct"/>
            <w:noWrap/>
            <w:vAlign w:val="center"/>
            <w:hideMark/>
          </w:tcPr>
          <w:p w14:paraId="0847E55F" w14:textId="731DB19C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954B75" w:rsidRPr="00577ED3">
              <w:rPr>
                <w:rFonts w:ascii="Palatino Linotype" w:hAnsi="Palatino Linotype"/>
                <w:color w:val="000000"/>
              </w:rPr>
              <w:t>16</w:t>
            </w:r>
          </w:p>
        </w:tc>
      </w:tr>
      <w:tr w:rsidR="00E8654F" w:rsidRPr="00577ED3" w14:paraId="509D1ED5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65971D72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71519D0A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630287C9" w14:textId="04B9BC32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2.2</w:t>
            </w:r>
            <w:r w:rsidR="00CF28F6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320" w:type="pct"/>
            <w:noWrap/>
            <w:vAlign w:val="center"/>
            <w:hideMark/>
          </w:tcPr>
          <w:p w14:paraId="73200D4C" w14:textId="31CE5374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2.2</w:t>
            </w:r>
            <w:r w:rsidR="00DE3398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215" w:type="pct"/>
            <w:noWrap/>
            <w:vAlign w:val="center"/>
            <w:hideMark/>
          </w:tcPr>
          <w:p w14:paraId="2FAB104D" w14:textId="5533A00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954B75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E8654F" w:rsidRPr="00577ED3" w14:paraId="51A3EC4F" w14:textId="77777777" w:rsidTr="00E87232">
        <w:trPr>
          <w:trHeight w:val="20"/>
        </w:trPr>
        <w:tc>
          <w:tcPr>
            <w:tcW w:w="5000" w:type="pct"/>
            <w:gridSpan w:val="5"/>
            <w:noWrap/>
            <w:vAlign w:val="center"/>
            <w:hideMark/>
          </w:tcPr>
          <w:p w14:paraId="48787EC3" w14:textId="48EEAF5B" w:rsidR="00E8654F" w:rsidRPr="00577ED3" w:rsidRDefault="00E8654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sz w:val="12"/>
                <w:szCs w:val="12"/>
              </w:rPr>
            </w:pPr>
          </w:p>
        </w:tc>
      </w:tr>
      <w:tr w:rsidR="00E8654F" w:rsidRPr="00577ED3" w14:paraId="768339B4" w14:textId="77777777" w:rsidTr="00532EE4">
        <w:trPr>
          <w:trHeight w:val="20"/>
        </w:trPr>
        <w:tc>
          <w:tcPr>
            <w:tcW w:w="957" w:type="pct"/>
            <w:vMerge w:val="restart"/>
            <w:noWrap/>
            <w:vAlign w:val="center"/>
            <w:hideMark/>
          </w:tcPr>
          <w:p w14:paraId="18AD7B01" w14:textId="584DEDD0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Gas med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)</w:t>
            </w:r>
          </w:p>
        </w:tc>
        <w:tc>
          <w:tcPr>
            <w:tcW w:w="470" w:type="pct"/>
            <w:noWrap/>
            <w:vAlign w:val="center"/>
            <w:hideMark/>
          </w:tcPr>
          <w:p w14:paraId="525482D8" w14:textId="5BA65621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039" w:type="pct"/>
            <w:noWrap/>
            <w:vAlign w:val="center"/>
            <w:hideMark/>
          </w:tcPr>
          <w:p w14:paraId="0F2C7C20" w14:textId="388E741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1.2</w:t>
            </w:r>
            <w:r w:rsidR="00954B75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1320" w:type="pct"/>
            <w:noWrap/>
            <w:vAlign w:val="center"/>
            <w:hideMark/>
          </w:tcPr>
          <w:p w14:paraId="38A2A16E" w14:textId="6F48EFFA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0.2</w:t>
            </w:r>
            <w:r w:rsidR="00954B75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15" w:type="pct"/>
            <w:noWrap/>
            <w:vAlign w:val="center"/>
            <w:hideMark/>
          </w:tcPr>
          <w:p w14:paraId="5217CF94" w14:textId="5C2B2F6C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54B75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</w:tr>
      <w:tr w:rsidR="00E8654F" w:rsidRPr="00577ED3" w14:paraId="1D115E45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23499F89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5A7A0909" w14:textId="532B8EE9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039" w:type="pct"/>
            <w:noWrap/>
            <w:vAlign w:val="center"/>
            <w:hideMark/>
          </w:tcPr>
          <w:p w14:paraId="16B975F0" w14:textId="6F52AC5B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</w:t>
            </w:r>
            <w:r w:rsidR="00954B75" w:rsidRPr="00577ED3">
              <w:rPr>
                <w:rFonts w:ascii="Palatino Linotype" w:hAnsi="Palatino Linotype"/>
                <w:color w:val="000000"/>
              </w:rPr>
              <w:t>05</w:t>
            </w:r>
          </w:p>
        </w:tc>
        <w:tc>
          <w:tcPr>
            <w:tcW w:w="1320" w:type="pct"/>
            <w:noWrap/>
            <w:vAlign w:val="center"/>
            <w:hideMark/>
          </w:tcPr>
          <w:p w14:paraId="63EE3F98" w14:textId="225C8CD3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54B75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1215" w:type="pct"/>
            <w:noWrap/>
            <w:vAlign w:val="center"/>
            <w:hideMark/>
          </w:tcPr>
          <w:p w14:paraId="460A8807" w14:textId="7FC727C2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954B75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</w:tr>
      <w:tr w:rsidR="00E8654F" w:rsidRPr="00577ED3" w14:paraId="504C70B6" w14:textId="77777777" w:rsidTr="00532EE4">
        <w:trPr>
          <w:trHeight w:val="20"/>
        </w:trPr>
        <w:tc>
          <w:tcPr>
            <w:tcW w:w="957" w:type="pct"/>
            <w:vMerge/>
            <w:noWrap/>
            <w:vAlign w:val="center"/>
            <w:hideMark/>
          </w:tcPr>
          <w:p w14:paraId="3E5A3BDB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14:paraId="26B722A4" w14:textId="7777777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039" w:type="pct"/>
            <w:noWrap/>
            <w:vAlign w:val="center"/>
            <w:hideMark/>
          </w:tcPr>
          <w:p w14:paraId="5AB8BE80" w14:textId="5BA9F659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</w:t>
            </w:r>
            <w:r w:rsidR="00954B75" w:rsidRPr="00577ED3">
              <w:rPr>
                <w:rFonts w:ascii="Palatino Linotype" w:hAnsi="Palatino Linotype"/>
                <w:color w:val="000000"/>
              </w:rPr>
              <w:t>06</w:t>
            </w:r>
          </w:p>
        </w:tc>
        <w:tc>
          <w:tcPr>
            <w:tcW w:w="1320" w:type="pct"/>
            <w:noWrap/>
            <w:vAlign w:val="center"/>
            <w:hideMark/>
          </w:tcPr>
          <w:p w14:paraId="7C7114EE" w14:textId="53F4BECF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</w:t>
            </w:r>
            <w:r w:rsidR="00954B75" w:rsidRPr="00577ED3">
              <w:rPr>
                <w:rFonts w:ascii="Palatino Linotype" w:hAnsi="Palatino Linotype"/>
                <w:color w:val="000000"/>
              </w:rPr>
              <w:t>06</w:t>
            </w:r>
          </w:p>
        </w:tc>
        <w:tc>
          <w:tcPr>
            <w:tcW w:w="1215" w:type="pct"/>
            <w:noWrap/>
            <w:vAlign w:val="center"/>
            <w:hideMark/>
          </w:tcPr>
          <w:p w14:paraId="193CE5E6" w14:textId="164D4267" w:rsidR="00914DF1" w:rsidRPr="00577ED3" w:rsidRDefault="00914DF1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954B75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</w:tbl>
    <w:p w14:paraId="36FA4AAF" w14:textId="77777777" w:rsidR="00532EE4" w:rsidRPr="00577ED3" w:rsidRDefault="00532EE4" w:rsidP="00532EE4">
      <w:pPr>
        <w:rPr>
          <w:rFonts w:ascii="Times New Roman" w:hAnsi="Times New Roman" w:cs="Times New Roman"/>
          <w:b/>
          <w:bCs/>
          <w:lang w:val="en-US"/>
        </w:rPr>
      </w:pPr>
      <w:r w:rsidRPr="00577ED3">
        <w:rPr>
          <w:rFonts w:ascii="Times New Roman" w:hAnsi="Times New Roman" w:cs="Times New Roman"/>
          <w:b/>
          <w:bCs/>
          <w:lang w:val="en-US"/>
        </w:rPr>
        <w:br w:type="page"/>
      </w:r>
    </w:p>
    <w:p w14:paraId="45780E9E" w14:textId="5671A06C" w:rsidR="00B33A43" w:rsidRPr="00577ED3" w:rsidRDefault="00B33A43" w:rsidP="00B33A43">
      <w:pPr>
        <w:rPr>
          <w:rFonts w:ascii="Palatino Linotype" w:hAnsi="Palatino Linotype" w:cs="Times New Roman"/>
          <w:sz w:val="18"/>
          <w:szCs w:val="18"/>
          <w:lang w:val="en-US"/>
        </w:rPr>
      </w:pPr>
      <w:r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lastRenderedPageBreak/>
        <w:t xml:space="preserve">Table </w:t>
      </w:r>
      <w:r w:rsidR="00532EE4"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S</w:t>
      </w:r>
      <w:r w:rsidR="00137072" w:rsidRPr="00577ED3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3</w:t>
      </w:r>
      <w:r w:rsidR="00532EE4" w:rsidRPr="00577ED3">
        <w:rPr>
          <w:rFonts w:ascii="Palatino Linotype" w:hAnsi="Palatino Linotype" w:cs="Times New Roman"/>
          <w:sz w:val="18"/>
          <w:szCs w:val="18"/>
          <w:lang w:val="en-US"/>
        </w:rPr>
        <w:t>.</w:t>
      </w:r>
      <w:r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="000503D9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Peak values for significant output over the gait cycle </w:t>
      </w:r>
      <w:r w:rsidR="004251A0" w:rsidRPr="00577ED3">
        <w:rPr>
          <w:rFonts w:ascii="Palatino Linotype" w:hAnsi="Palatino Linotype" w:cs="Times New Roman"/>
          <w:sz w:val="18"/>
          <w:szCs w:val="18"/>
          <w:lang w:val="en-US"/>
        </w:rPr>
        <w:t>for</w:t>
      </w:r>
      <w:r w:rsidR="00E712D7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 individuals </w:t>
      </w:r>
      <w:r w:rsidR="000503D9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for the two family of MSK models and maximum </w:t>
      </w:r>
      <w:r w:rsidR="004251A0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absolute </w:t>
      </w:r>
      <w:r w:rsidR="000503D9" w:rsidRPr="00577ED3">
        <w:rPr>
          <w:rFonts w:ascii="Palatino Linotype" w:hAnsi="Palatino Linotype" w:cs="Times New Roman"/>
          <w:sz w:val="18"/>
          <w:szCs w:val="18"/>
          <w:lang w:val="en-US"/>
        </w:rPr>
        <w:t xml:space="preserve">variation between them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2268"/>
      </w:tblGrid>
      <w:tr w:rsidR="00AB68CB" w:rsidRPr="00577ED3" w14:paraId="046DA04F" w14:textId="77777777" w:rsidTr="00E87232">
        <w:trPr>
          <w:trHeight w:val="288"/>
        </w:trPr>
        <w:tc>
          <w:tcPr>
            <w:tcW w:w="1838" w:type="dxa"/>
            <w:noWrap/>
            <w:vAlign w:val="center"/>
            <w:hideMark/>
          </w:tcPr>
          <w:p w14:paraId="736AEBE7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7E8E43E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Joint model</w:t>
            </w:r>
          </w:p>
        </w:tc>
        <w:tc>
          <w:tcPr>
            <w:tcW w:w="1843" w:type="dxa"/>
            <w:noWrap/>
            <w:vAlign w:val="center"/>
            <w:hideMark/>
          </w:tcPr>
          <w:p w14:paraId="6C890AF1" w14:textId="7A84022B" w:rsidR="00AB68CB" w:rsidRPr="00577ED3" w:rsidRDefault="00874DF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M1</w:t>
            </w:r>
          </w:p>
          <w:p w14:paraId="6075B962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proofErr w:type="gramStart"/>
            <w:r w:rsidRPr="00577ED3">
              <w:rPr>
                <w:rFonts w:ascii="Palatino Linotype" w:eastAsiaTheme="minorHAnsi" w:hAnsi="Palatino Linotype"/>
                <w:b/>
                <w:bCs/>
              </w:rPr>
              <w:t>no</w:t>
            </w:r>
            <w:proofErr w:type="gramEnd"/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 ankle joint internal forces)</w:t>
            </w:r>
          </w:p>
        </w:tc>
        <w:tc>
          <w:tcPr>
            <w:tcW w:w="2268" w:type="dxa"/>
            <w:noWrap/>
            <w:vAlign w:val="center"/>
            <w:hideMark/>
          </w:tcPr>
          <w:p w14:paraId="1F55CBEE" w14:textId="35542289" w:rsidR="00AB68CB" w:rsidRPr="00577ED3" w:rsidRDefault="00874DFF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M2</w:t>
            </w:r>
          </w:p>
          <w:p w14:paraId="397D2F72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proofErr w:type="gramStart"/>
            <w:r w:rsidRPr="00577ED3">
              <w:rPr>
                <w:rFonts w:ascii="Palatino Linotype" w:eastAsiaTheme="minorHAnsi" w:hAnsi="Palatino Linotype"/>
                <w:b/>
                <w:bCs/>
              </w:rPr>
              <w:t>considering</w:t>
            </w:r>
            <w:proofErr w:type="gramEnd"/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 ankle joint internal forces)</w:t>
            </w:r>
          </w:p>
        </w:tc>
        <w:tc>
          <w:tcPr>
            <w:tcW w:w="2268" w:type="dxa"/>
            <w:noWrap/>
            <w:vAlign w:val="center"/>
            <w:hideMark/>
          </w:tcPr>
          <w:p w14:paraId="1291F4EB" w14:textId="70D2471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Max difference between </w:t>
            </w:r>
            <w:r w:rsidR="00874DFF" w:rsidRPr="00577ED3">
              <w:rPr>
                <w:rFonts w:ascii="Palatino Linotype" w:eastAsiaTheme="minorHAnsi" w:hAnsi="Palatino Linotype"/>
                <w:b/>
                <w:bCs/>
              </w:rPr>
              <w:t>M1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 and </w:t>
            </w:r>
            <w:r w:rsidR="00874DFF" w:rsidRPr="00577ED3">
              <w:rPr>
                <w:rFonts w:ascii="Palatino Linotype" w:eastAsiaTheme="minorHAnsi" w:hAnsi="Palatino Linotype"/>
                <w:b/>
                <w:bCs/>
              </w:rPr>
              <w:t>M2</w:t>
            </w:r>
          </w:p>
        </w:tc>
      </w:tr>
      <w:tr w:rsidR="00AB68CB" w:rsidRPr="00577ED3" w14:paraId="4DD48FA6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7CABAE5E" w14:textId="6704D70A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Ankle joint moment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N/Kg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614D4AC7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6D3A8D3B" w14:textId="34DCDCCE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D6E21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7A490192" w14:textId="3FC41D55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12.4</w:t>
            </w:r>
            <w:r w:rsidR="009D6E21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5DCE4908" w14:textId="4B56E96C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13.3</w:t>
            </w:r>
            <w:r w:rsidR="009D6E21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AB68CB" w:rsidRPr="00577ED3" w14:paraId="7542BFD9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6E97A1AD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2269E6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254586BB" w14:textId="180FA7A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D6E21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774E762B" w14:textId="61A6231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0.9</w:t>
            </w:r>
            <w:r w:rsidR="009D6E21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18183F58" w14:textId="6045B351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0.1</w:t>
            </w:r>
            <w:r w:rsidR="009D6E21" w:rsidRPr="00577ED3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AB68CB" w:rsidRPr="00577ED3" w14:paraId="0FEEAA87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1CC6E078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9E2028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114459BA" w14:textId="2BA04D59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D6E21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0632FB15" w14:textId="3D9D01B2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1.0</w:t>
            </w:r>
            <w:r w:rsidR="009D6E21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6CD7052E" w14:textId="6CFD1785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9D6E21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AB68CB" w:rsidRPr="00577ED3" w14:paraId="66592417" w14:textId="77777777" w:rsidTr="00E87232">
        <w:trPr>
          <w:trHeight w:val="113"/>
        </w:trPr>
        <w:tc>
          <w:tcPr>
            <w:tcW w:w="9351" w:type="dxa"/>
            <w:gridSpan w:val="5"/>
            <w:noWrap/>
            <w:vAlign w:val="center"/>
            <w:hideMark/>
          </w:tcPr>
          <w:p w14:paraId="5210B769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</w:tr>
      <w:tr w:rsidR="00AB68CB" w:rsidRPr="00577ED3" w14:paraId="44E9D83E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04CA643F" w14:textId="1D78BC54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Hip JCF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637468DA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03E7543B" w14:textId="447C3523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9D6E21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5C971786" w14:textId="2A03D3FF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DA6EED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2B6E6372" w14:textId="5D77DDF2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</w:t>
            </w:r>
            <w:r w:rsidR="00DA6EED" w:rsidRPr="00577ED3"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AB68CB" w:rsidRPr="00577ED3" w14:paraId="755BF7B5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5A199578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287F95B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5575ECF4" w14:textId="3E5645BB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5.5</w:t>
            </w:r>
            <w:r w:rsidR="00DA6EED" w:rsidRPr="00577ED3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28101EC4" w14:textId="6FE8ACAF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5.5</w:t>
            </w:r>
            <w:r w:rsidR="00DA6EED" w:rsidRPr="00577ED3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0D78FBAE" w14:textId="5A8A66E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0.1</w:t>
            </w:r>
            <w:r w:rsidR="00DA6EED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AB68CB" w:rsidRPr="00577ED3" w14:paraId="3FAE21F9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643ACF1E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288F2F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1209DD63" w14:textId="0EBDFF9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DA6EED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1F7ED43E" w14:textId="4C35A79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DA6EED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5FA1079E" w14:textId="0A9A8B8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DA6EED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</w:tr>
      <w:tr w:rsidR="00AB68CB" w:rsidRPr="00577ED3" w14:paraId="1B3DC4CF" w14:textId="77777777" w:rsidTr="00E87232">
        <w:trPr>
          <w:trHeight w:val="113"/>
        </w:trPr>
        <w:tc>
          <w:tcPr>
            <w:tcW w:w="9351" w:type="dxa"/>
            <w:gridSpan w:val="5"/>
            <w:noWrap/>
            <w:vAlign w:val="center"/>
            <w:hideMark/>
          </w:tcPr>
          <w:p w14:paraId="165A24AD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</w:tr>
      <w:tr w:rsidR="00AB68CB" w:rsidRPr="00577ED3" w14:paraId="10541635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2BB40960" w14:textId="797D6EA1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Knee JCF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34D868FD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6D4085D4" w14:textId="1B454146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5.5</w:t>
            </w:r>
            <w:r w:rsidR="008B3BEC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5F5B00A3" w14:textId="5318893C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3.6</w:t>
            </w:r>
            <w:r w:rsidR="008B3BEC" w:rsidRPr="00577ED3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41345956" w14:textId="101C3A9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8B3BEC" w:rsidRPr="00577ED3">
              <w:rPr>
                <w:rFonts w:ascii="Palatino Linotype" w:hAnsi="Palatino Linotype"/>
                <w:color w:val="000000"/>
              </w:rPr>
              <w:t>48</w:t>
            </w:r>
          </w:p>
        </w:tc>
      </w:tr>
      <w:tr w:rsidR="00AB68CB" w:rsidRPr="00577ED3" w14:paraId="251DE49C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04E49A31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FC0059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6EA63929" w14:textId="4AE5EDF9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8B3BEC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79EBCA22" w14:textId="6F5597F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5.4</w:t>
            </w:r>
            <w:r w:rsidR="008B3BEC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65B67E73" w14:textId="2600728C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0.1</w:t>
            </w:r>
            <w:r w:rsidR="008B3BEC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</w:tr>
      <w:tr w:rsidR="00AB68CB" w:rsidRPr="00577ED3" w14:paraId="40FDED36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06D7FE8E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4D44CF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5A558E04" w14:textId="71E75799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5.6</w:t>
            </w:r>
            <w:r w:rsidR="008B3BEC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1F3620F9" w14:textId="41B4B2E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5.6</w:t>
            </w:r>
            <w:r w:rsidR="008B3BEC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7A9BAB0C" w14:textId="7A37277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8B3BEC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</w:tr>
      <w:tr w:rsidR="00AB68CB" w:rsidRPr="00577ED3" w14:paraId="5E9BCA66" w14:textId="77777777" w:rsidTr="00E87232">
        <w:trPr>
          <w:trHeight w:val="113"/>
        </w:trPr>
        <w:tc>
          <w:tcPr>
            <w:tcW w:w="9351" w:type="dxa"/>
            <w:gridSpan w:val="5"/>
            <w:noWrap/>
            <w:vAlign w:val="center"/>
            <w:hideMark/>
          </w:tcPr>
          <w:p w14:paraId="68820236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</w:tr>
      <w:tr w:rsidR="00AB68CB" w:rsidRPr="00577ED3" w14:paraId="4498D676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19B0A3C4" w14:textId="25EEC052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Ankle 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 xml:space="preserve">JCF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28876195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6CB760A0" w14:textId="755D2E3C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10.</w:t>
            </w:r>
            <w:r w:rsidR="008B3BEC" w:rsidRPr="00577ED3">
              <w:rPr>
                <w:rFonts w:ascii="Palatino Linotype" w:hAnsi="Palatino Linotype"/>
                <w:color w:val="000000"/>
              </w:rPr>
              <w:t>55</w:t>
            </w:r>
          </w:p>
        </w:tc>
        <w:tc>
          <w:tcPr>
            <w:tcW w:w="2268" w:type="dxa"/>
            <w:noWrap/>
            <w:vAlign w:val="center"/>
            <w:hideMark/>
          </w:tcPr>
          <w:p w14:paraId="5202CF9D" w14:textId="6D5625FF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126.8</w:t>
            </w:r>
            <w:r w:rsidR="000A7A9B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50E38CAE" w14:textId="5DAD6AF3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120.8</w:t>
            </w:r>
            <w:r w:rsidR="000A7A9B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</w:tr>
      <w:tr w:rsidR="00AB68CB" w:rsidRPr="00577ED3" w14:paraId="615C9629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3668523F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280B82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2A4E6527" w14:textId="63B945DF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6.4</w:t>
            </w:r>
            <w:r w:rsidR="000A7A9B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1C8B445D" w14:textId="1CFC97CF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8.2</w:t>
            </w:r>
            <w:r w:rsidR="000A7A9B" w:rsidRPr="00577ED3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25CA6A4B" w14:textId="6ACC2470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6.</w:t>
            </w:r>
            <w:r w:rsidR="000A7A9B" w:rsidRPr="00577ED3">
              <w:rPr>
                <w:rFonts w:ascii="Palatino Linotype" w:hAnsi="Palatino Linotype"/>
                <w:color w:val="000000"/>
              </w:rPr>
              <w:t>85</w:t>
            </w:r>
          </w:p>
        </w:tc>
      </w:tr>
      <w:tr w:rsidR="00AB68CB" w:rsidRPr="00577ED3" w14:paraId="28CAFF43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37F997B5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3DDB68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4917311F" w14:textId="55BA763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6.0</w:t>
            </w:r>
            <w:r w:rsidR="000A7A9B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19C45458" w14:textId="2158908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5.9</w:t>
            </w:r>
            <w:r w:rsidR="000A7A9B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1BE484E5" w14:textId="7E6E5E16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D25519" w:rsidRPr="00577ED3">
              <w:rPr>
                <w:rFonts w:ascii="Palatino Linotype" w:hAnsi="Palatino Linotype"/>
                <w:color w:val="000000"/>
              </w:rPr>
              <w:t>76</w:t>
            </w:r>
          </w:p>
        </w:tc>
      </w:tr>
      <w:tr w:rsidR="00AB68CB" w:rsidRPr="00577ED3" w14:paraId="7D917083" w14:textId="77777777" w:rsidTr="00E87232">
        <w:trPr>
          <w:trHeight w:val="113"/>
        </w:trPr>
        <w:tc>
          <w:tcPr>
            <w:tcW w:w="9351" w:type="dxa"/>
            <w:gridSpan w:val="5"/>
            <w:noWrap/>
            <w:vAlign w:val="center"/>
            <w:hideMark/>
          </w:tcPr>
          <w:p w14:paraId="0EAF7E6A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</w:tr>
      <w:tr w:rsidR="00AB68CB" w:rsidRPr="00577ED3" w14:paraId="5FE3852D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4F9640C8" w14:textId="645C8FB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Soleus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524027C6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0242BF16" w14:textId="6B1C75CA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6.4</w:t>
            </w:r>
            <w:r w:rsidR="00D25519" w:rsidRPr="00577ED3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55A94E89" w14:textId="2AC0DA13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D25519" w:rsidRPr="00577ED3">
              <w:rPr>
                <w:rFonts w:ascii="Palatino Linotype" w:hAnsi="Palatino Linotype"/>
                <w:color w:val="000000"/>
              </w:rPr>
              <w:t>48</w:t>
            </w:r>
          </w:p>
        </w:tc>
        <w:tc>
          <w:tcPr>
            <w:tcW w:w="2268" w:type="dxa"/>
            <w:noWrap/>
            <w:vAlign w:val="center"/>
            <w:hideMark/>
          </w:tcPr>
          <w:p w14:paraId="5B36C9AB" w14:textId="4D47F0D1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D25519" w:rsidRPr="00577ED3">
              <w:rPr>
                <w:rFonts w:ascii="Palatino Linotype" w:hAnsi="Palatino Linotype"/>
                <w:color w:val="000000"/>
              </w:rPr>
              <w:t>48</w:t>
            </w:r>
          </w:p>
        </w:tc>
      </w:tr>
      <w:tr w:rsidR="00AB68CB" w:rsidRPr="00577ED3" w14:paraId="45BA9B17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</w:tcPr>
          <w:p w14:paraId="36790A4E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8D2EF2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2F4EE73C" w14:textId="5BEE68E0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4.0</w:t>
            </w:r>
            <w:r w:rsidR="00D25519" w:rsidRPr="00577ED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0109C32A" w14:textId="574C4F49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3.7</w:t>
            </w:r>
            <w:r w:rsidR="00D25519" w:rsidRPr="00577ED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6E90D7FB" w14:textId="2D9D91B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0.2</w:t>
            </w:r>
            <w:r w:rsidR="00D25519" w:rsidRPr="00577ED3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AB68CB" w:rsidRPr="00577ED3" w14:paraId="7126FCDA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22DC9DBF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9C5A71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7D466169" w14:textId="6D3CF9E9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</w:t>
            </w:r>
            <w:r w:rsidR="00D25519" w:rsidRPr="00577ED3">
              <w:rPr>
                <w:rFonts w:ascii="Palatino Linotype" w:hAnsi="Palatino Linotype"/>
                <w:color w:val="000000"/>
              </w:rPr>
              <w:t>66</w:t>
            </w:r>
          </w:p>
        </w:tc>
        <w:tc>
          <w:tcPr>
            <w:tcW w:w="2268" w:type="dxa"/>
            <w:noWrap/>
            <w:vAlign w:val="center"/>
            <w:hideMark/>
          </w:tcPr>
          <w:p w14:paraId="1013FA79" w14:textId="651339CE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3.</w:t>
            </w:r>
            <w:r w:rsidR="00D25519" w:rsidRPr="00577ED3">
              <w:rPr>
                <w:rFonts w:ascii="Palatino Linotype" w:hAnsi="Palatino Linotype"/>
                <w:color w:val="000000"/>
              </w:rPr>
              <w:t>66</w:t>
            </w:r>
          </w:p>
        </w:tc>
        <w:tc>
          <w:tcPr>
            <w:tcW w:w="2268" w:type="dxa"/>
            <w:noWrap/>
            <w:vAlign w:val="center"/>
            <w:hideMark/>
          </w:tcPr>
          <w:p w14:paraId="697CBB36" w14:textId="10EBF951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D25519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</w:tr>
      <w:tr w:rsidR="00AB68CB" w:rsidRPr="00577ED3" w14:paraId="639AEE5F" w14:textId="77777777" w:rsidTr="00E87232">
        <w:trPr>
          <w:trHeight w:val="113"/>
        </w:trPr>
        <w:tc>
          <w:tcPr>
            <w:tcW w:w="9351" w:type="dxa"/>
            <w:gridSpan w:val="5"/>
            <w:noWrap/>
            <w:vAlign w:val="center"/>
            <w:hideMark/>
          </w:tcPr>
          <w:p w14:paraId="7FBF2928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</w:p>
        </w:tc>
      </w:tr>
      <w:tr w:rsidR="00AB68CB" w:rsidRPr="00577ED3" w14:paraId="6D90DE71" w14:textId="77777777" w:rsidTr="00E87232">
        <w:trPr>
          <w:trHeight w:val="288"/>
        </w:trPr>
        <w:tc>
          <w:tcPr>
            <w:tcW w:w="1838" w:type="dxa"/>
            <w:vMerge w:val="restart"/>
            <w:noWrap/>
            <w:vAlign w:val="center"/>
            <w:hideMark/>
          </w:tcPr>
          <w:p w14:paraId="49B7A2AE" w14:textId="4B83223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 xml:space="preserve">Gas med 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</w:rPr>
              <w:t>(</w:t>
            </w:r>
            <w:r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BW</w:t>
            </w:r>
            <w:r w:rsidR="005A5143" w:rsidRPr="00577ED3">
              <w:rPr>
                <w:rFonts w:ascii="Palatino Linotype" w:eastAsiaTheme="minorHAnsi" w:hAnsi="Palatino Linotype"/>
                <w:b/>
                <w:bCs/>
                <w:lang w:val="it-IT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24E8C3D4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SGJ</w:t>
            </w:r>
          </w:p>
        </w:tc>
        <w:tc>
          <w:tcPr>
            <w:tcW w:w="1843" w:type="dxa"/>
            <w:noWrap/>
            <w:vAlign w:val="center"/>
            <w:hideMark/>
          </w:tcPr>
          <w:p w14:paraId="10AD74F5" w14:textId="6D501C6C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</w:t>
            </w:r>
            <w:r w:rsidR="00D25519" w:rsidRPr="00577ED3">
              <w:rPr>
                <w:rFonts w:ascii="Palatino Linotype" w:hAnsi="Palatino Linotype"/>
                <w:color w:val="000000"/>
              </w:rPr>
              <w:t>09</w:t>
            </w:r>
          </w:p>
        </w:tc>
        <w:tc>
          <w:tcPr>
            <w:tcW w:w="2268" w:type="dxa"/>
            <w:noWrap/>
            <w:vAlign w:val="center"/>
            <w:hideMark/>
          </w:tcPr>
          <w:p w14:paraId="696CA5C8" w14:textId="0027B0A6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1.</w:t>
            </w:r>
            <w:r w:rsidR="007C31A2" w:rsidRPr="00577ED3"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2268" w:type="dxa"/>
            <w:noWrap/>
            <w:vAlign w:val="center"/>
            <w:hideMark/>
          </w:tcPr>
          <w:p w14:paraId="0820CE24" w14:textId="42F9A23B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7C31A2" w:rsidRPr="00577ED3">
              <w:rPr>
                <w:rFonts w:ascii="Palatino Linotype" w:hAnsi="Palatino Linotype"/>
                <w:color w:val="000000"/>
              </w:rPr>
              <w:t>47</w:t>
            </w:r>
          </w:p>
        </w:tc>
      </w:tr>
      <w:tr w:rsidR="00AB68CB" w:rsidRPr="00577ED3" w14:paraId="627EF67C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69B28B10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8DC1F4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MFJ</w:t>
            </w:r>
          </w:p>
        </w:tc>
        <w:tc>
          <w:tcPr>
            <w:tcW w:w="1843" w:type="dxa"/>
            <w:noWrap/>
            <w:vAlign w:val="center"/>
            <w:hideMark/>
          </w:tcPr>
          <w:p w14:paraId="365658A6" w14:textId="648300DD" w:rsidR="00AB68CB" w:rsidRPr="00577ED3" w:rsidRDefault="00D25519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1.98</w:t>
            </w:r>
          </w:p>
        </w:tc>
        <w:tc>
          <w:tcPr>
            <w:tcW w:w="2268" w:type="dxa"/>
            <w:noWrap/>
            <w:vAlign w:val="center"/>
            <w:hideMark/>
          </w:tcPr>
          <w:p w14:paraId="2993BC30" w14:textId="341F5EE2" w:rsidR="00AB68CB" w:rsidRPr="00577ED3" w:rsidRDefault="007C31A2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</w:rPr>
              <w:t>1.98</w:t>
            </w:r>
          </w:p>
        </w:tc>
        <w:tc>
          <w:tcPr>
            <w:tcW w:w="2268" w:type="dxa"/>
            <w:noWrap/>
            <w:vAlign w:val="center"/>
            <w:hideMark/>
          </w:tcPr>
          <w:p w14:paraId="23A74140" w14:textId="01318BBB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</w:t>
            </w:r>
            <w:r w:rsidR="007C31A2" w:rsidRPr="00577ED3">
              <w:rPr>
                <w:rFonts w:ascii="Palatino Linotype" w:hAnsi="Palatino Linotype"/>
                <w:color w:val="000000"/>
              </w:rPr>
              <w:t>09</w:t>
            </w:r>
          </w:p>
        </w:tc>
      </w:tr>
      <w:tr w:rsidR="00AB68CB" w:rsidRPr="00577ED3" w14:paraId="3918A7EA" w14:textId="77777777" w:rsidTr="00E87232">
        <w:trPr>
          <w:trHeight w:val="288"/>
        </w:trPr>
        <w:tc>
          <w:tcPr>
            <w:tcW w:w="1838" w:type="dxa"/>
            <w:vMerge/>
            <w:noWrap/>
            <w:vAlign w:val="center"/>
            <w:hideMark/>
          </w:tcPr>
          <w:p w14:paraId="3BC2E2C4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E824C60" w14:textId="77777777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  <w:b/>
                <w:bCs/>
              </w:rPr>
            </w:pPr>
            <w:r w:rsidRPr="00577ED3">
              <w:rPr>
                <w:rFonts w:ascii="Palatino Linotype" w:eastAsiaTheme="minorHAnsi" w:hAnsi="Palatino Linotype"/>
                <w:b/>
                <w:bCs/>
              </w:rPr>
              <w:t>MCJ</w:t>
            </w:r>
          </w:p>
        </w:tc>
        <w:tc>
          <w:tcPr>
            <w:tcW w:w="1843" w:type="dxa"/>
            <w:noWrap/>
            <w:vAlign w:val="center"/>
            <w:hideMark/>
          </w:tcPr>
          <w:p w14:paraId="27B8CA2E" w14:textId="10C51DE4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2.1</w:t>
            </w:r>
            <w:r w:rsidR="00D25519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77310F3D" w14:textId="3287E13D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2.1</w:t>
            </w:r>
            <w:r w:rsidR="007C31A2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302290C5" w14:textId="64CA3988" w:rsidR="00AB68CB" w:rsidRPr="00577ED3" w:rsidRDefault="00AB68CB" w:rsidP="00E87232">
            <w:pPr>
              <w:spacing w:after="160" w:line="259" w:lineRule="auto"/>
              <w:jc w:val="center"/>
              <w:rPr>
                <w:rFonts w:ascii="Palatino Linotype" w:eastAsiaTheme="minorHAnsi" w:hAnsi="Palatino Linotype"/>
              </w:rPr>
            </w:pPr>
            <w:r w:rsidRPr="00577ED3">
              <w:rPr>
                <w:rFonts w:ascii="Palatino Linotype" w:hAnsi="Palatino Linotype"/>
                <w:color w:val="000000"/>
              </w:rPr>
              <w:t>0.0</w:t>
            </w:r>
            <w:r w:rsidR="007C31A2" w:rsidRPr="00577ED3">
              <w:rPr>
                <w:rFonts w:ascii="Palatino Linotype" w:hAnsi="Palatino Linotype"/>
                <w:color w:val="000000"/>
              </w:rPr>
              <w:t>1</w:t>
            </w:r>
          </w:p>
        </w:tc>
      </w:tr>
    </w:tbl>
    <w:p w14:paraId="740E124C" w14:textId="77777777" w:rsidR="00A91B47" w:rsidRPr="00577ED3" w:rsidRDefault="00A91B47">
      <w:pPr>
        <w:rPr>
          <w:rFonts w:ascii="Times New Roman" w:hAnsi="Times New Roman" w:cs="Times New Roman"/>
        </w:rPr>
      </w:pPr>
      <w:r w:rsidRPr="00577ED3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26"/>
        <w:gridCol w:w="4506"/>
      </w:tblGrid>
      <w:tr w:rsidR="002F0648" w:rsidRPr="00577ED3" w14:paraId="10C71774" w14:textId="77777777" w:rsidTr="002F064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FA6A3B" w14:textId="5A412EA4" w:rsidR="002F0648" w:rsidRPr="00577ED3" w:rsidRDefault="002F0648" w:rsidP="002F064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ED3">
              <w:rPr>
                <w:noProof/>
              </w:rPr>
              <w:lastRenderedPageBreak/>
              <w:drawing>
                <wp:inline distT="0" distB="0" distL="0" distR="0" wp14:anchorId="11A73C73" wp14:editId="4A3EDBA3">
                  <wp:extent cx="2791691" cy="230565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457" cy="237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A4507" w14:textId="00CA7322" w:rsidR="002F0648" w:rsidRPr="00577ED3" w:rsidRDefault="002F0648" w:rsidP="002F064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ED3">
              <w:rPr>
                <w:noProof/>
              </w:rPr>
              <w:drawing>
                <wp:inline distT="0" distB="0" distL="0" distR="0" wp14:anchorId="71AF9C91" wp14:editId="0D602CC3">
                  <wp:extent cx="2722418" cy="2240530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067" cy="228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48" w:rsidRPr="00577ED3" w14:paraId="1CB0B74D" w14:textId="77777777" w:rsidTr="002F064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DB84EC" w14:textId="20EED882" w:rsidR="002F0648" w:rsidRPr="00577ED3" w:rsidRDefault="002F0648" w:rsidP="002F064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</w:rPr>
            </w:pPr>
            <w:r w:rsidRPr="00577ED3">
              <w:rPr>
                <w:rFonts w:ascii="Palatino Linotype" w:hAnsi="Palatino Linotype" w:cs="Times New Roman"/>
                <w:b/>
                <w:bCs/>
                <w:sz w:val="20"/>
              </w:rPr>
              <w:t>(</w:t>
            </w:r>
            <w:r w:rsidR="00D3530C" w:rsidRPr="00577ED3">
              <w:rPr>
                <w:rFonts w:ascii="Palatino Linotype" w:hAnsi="Palatino Linotype" w:cs="Times New Roman"/>
                <w:b/>
                <w:bCs/>
                <w:sz w:val="20"/>
              </w:rPr>
              <w:t>A</w:t>
            </w:r>
            <w:r w:rsidRPr="00577ED3">
              <w:rPr>
                <w:rFonts w:ascii="Palatino Linotype" w:hAnsi="Palatino Linotype" w:cs="Times New Roman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72C06" w14:textId="19079266" w:rsidR="002F0648" w:rsidRPr="00577ED3" w:rsidRDefault="002F0648" w:rsidP="002F064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</w:rPr>
            </w:pPr>
            <w:r w:rsidRPr="00577ED3">
              <w:rPr>
                <w:rFonts w:ascii="Palatino Linotype" w:hAnsi="Palatino Linotype" w:cs="Times New Roman"/>
                <w:b/>
                <w:bCs/>
                <w:sz w:val="20"/>
              </w:rPr>
              <w:t>(</w:t>
            </w:r>
            <w:r w:rsidR="00D3530C" w:rsidRPr="00577ED3">
              <w:rPr>
                <w:rFonts w:ascii="Palatino Linotype" w:hAnsi="Palatino Linotype" w:cs="Times New Roman"/>
                <w:b/>
                <w:bCs/>
                <w:sz w:val="20"/>
              </w:rPr>
              <w:t>B</w:t>
            </w:r>
            <w:r w:rsidRPr="00577ED3">
              <w:rPr>
                <w:rFonts w:ascii="Palatino Linotype" w:hAnsi="Palatino Linotype" w:cs="Times New Roman"/>
                <w:b/>
                <w:bCs/>
                <w:sz w:val="20"/>
              </w:rPr>
              <w:t>)</w:t>
            </w:r>
          </w:p>
        </w:tc>
      </w:tr>
    </w:tbl>
    <w:p w14:paraId="3BA50CE9" w14:textId="1D0E9EAC" w:rsidR="00BB64F5" w:rsidRPr="00577ED3" w:rsidRDefault="00BB64F5" w:rsidP="003B2C0A">
      <w:pPr>
        <w:pStyle w:val="Caption"/>
        <w:jc w:val="both"/>
        <w:rPr>
          <w:rFonts w:ascii="Palatino Linotype" w:hAnsi="Palatino Linotype"/>
          <w:b/>
          <w:bCs/>
          <w:i w:val="0"/>
          <w:iCs w:val="0"/>
          <w:color w:val="000000" w:themeColor="text1"/>
        </w:rPr>
      </w:pPr>
      <w:r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>Figure</w:t>
      </w:r>
      <w:r w:rsidR="007311BE"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 xml:space="preserve"> </w:t>
      </w:r>
      <w:r w:rsidR="00532EE4"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>S1</w:t>
      </w:r>
      <w:r w:rsidR="00532EE4" w:rsidRPr="00577ED3">
        <w:rPr>
          <w:rFonts w:ascii="Palatino Linotype" w:hAnsi="Palatino Linotype"/>
          <w:i w:val="0"/>
          <w:iCs w:val="0"/>
          <w:color w:val="000000" w:themeColor="text1"/>
        </w:rPr>
        <w:t>.</w:t>
      </w:r>
      <w:r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 xml:space="preserve"> 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>Resultant force (</w:t>
      </w:r>
      <w:r w:rsidR="00D3530C" w:rsidRPr="00577ED3">
        <w:rPr>
          <w:rFonts w:ascii="Palatino Linotype" w:hAnsi="Palatino Linotype"/>
          <w:i w:val="0"/>
          <w:iCs w:val="0"/>
          <w:color w:val="000000" w:themeColor="text1"/>
        </w:rPr>
        <w:t>A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) and </w:t>
      </w:r>
      <w:r w:rsidR="002E137D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resultant torque 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>(</w:t>
      </w:r>
      <w:r w:rsidR="00D3530C" w:rsidRPr="00577ED3">
        <w:rPr>
          <w:rFonts w:ascii="Palatino Linotype" w:hAnsi="Palatino Linotype"/>
          <w:i w:val="0"/>
          <w:iCs w:val="0"/>
          <w:color w:val="000000" w:themeColor="text1"/>
        </w:rPr>
        <w:t>B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>)</w:t>
      </w:r>
      <w:r w:rsidR="002E137D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of the ankle internal actions due to ligament and cartilage de</w:t>
      </w:r>
      <w:r w:rsidR="008E5ACC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formation 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for the average cohort, plotted versus ankle flexion angle for the three ankle models. Bottom gray </w:t>
      </w:r>
      <w:r w:rsidR="00C4762C" w:rsidRPr="00577ED3">
        <w:rPr>
          <w:rFonts w:ascii="Palatino Linotype" w:hAnsi="Palatino Linotype"/>
          <w:i w:val="0"/>
          <w:iCs w:val="0"/>
          <w:color w:val="000000" w:themeColor="text1"/>
        </w:rPr>
        <w:t>bars represent the flexion angles where</w:t>
      </w:r>
      <w:r w:rsidR="007232F8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post-hoc tests were significant.</w:t>
      </w:r>
    </w:p>
    <w:p w14:paraId="14507795" w14:textId="77777777" w:rsidR="00C72697" w:rsidRPr="00577ED3" w:rsidRDefault="00C72697" w:rsidP="003B2C0A">
      <w:pPr>
        <w:keepNext/>
        <w:jc w:val="center"/>
        <w:rPr>
          <w:rFonts w:ascii="Times New Roman" w:hAnsi="Times New Roman" w:cs="Times New Roman"/>
        </w:rPr>
      </w:pPr>
      <w:r w:rsidRPr="00577ED3">
        <w:rPr>
          <w:rFonts w:ascii="Times New Roman" w:hAnsi="Times New Roman" w:cs="Times New Roman"/>
          <w:noProof/>
        </w:rPr>
        <w:drawing>
          <wp:inline distT="0" distB="0" distL="0" distR="0" wp14:anchorId="52037709" wp14:editId="3D7BB68A">
            <wp:extent cx="6112394" cy="4461933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t="14990" r="19900" b="23800"/>
                    <a:stretch/>
                  </pic:blipFill>
                  <pic:spPr bwMode="auto">
                    <a:xfrm>
                      <a:off x="0" y="0"/>
                      <a:ext cx="6132427" cy="447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5BA61" w14:textId="40DB3CC3" w:rsidR="002F134F" w:rsidRPr="00577ED3" w:rsidRDefault="00C72697" w:rsidP="003B2C0A">
      <w:pPr>
        <w:pStyle w:val="Caption"/>
        <w:jc w:val="both"/>
        <w:rPr>
          <w:rFonts w:ascii="Palatino Linotype" w:hAnsi="Palatino Linotype"/>
          <w:b/>
          <w:bCs/>
          <w:i w:val="0"/>
          <w:iCs w:val="0"/>
          <w:color w:val="000000" w:themeColor="text1"/>
        </w:rPr>
      </w:pPr>
      <w:r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 xml:space="preserve">Figure </w:t>
      </w:r>
      <w:r w:rsidR="00532EE4"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>S</w:t>
      </w:r>
      <w:r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>2</w:t>
      </w:r>
      <w:r w:rsidR="00532EE4"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>.</w:t>
      </w:r>
      <w:r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 xml:space="preserve"> </w:t>
      </w:r>
      <w:r w:rsidR="002F134F"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 xml:space="preserve">Motion componentes </w:t>
      </w:r>
      <w:r w:rsidR="00EB12BA"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>of the tibio-talar motion</w:t>
      </w:r>
      <w:r w:rsidR="00577ED3"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 xml:space="preserve"> (abduction/adduction - AA; internal/external rotation - IEt; antero/posterior translation - X; prossimo/distal translation - Y; medio/lateral translation - Z)</w:t>
      </w:r>
      <w:r w:rsidR="00EB12BA" w:rsidRPr="00577ED3">
        <w:rPr>
          <w:rFonts w:ascii="Palatino Linotype" w:hAnsi="Palatino Linotype"/>
          <w:i w:val="0"/>
          <w:iCs w:val="0"/>
          <w:noProof/>
          <w:color w:val="000000" w:themeColor="text1"/>
        </w:rPr>
        <w:t xml:space="preserve"> </w:t>
      </w:r>
      <w:r w:rsidR="002F134F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for the average cohort, plotted versus ankle flexion angle for the three ankle models. Bottom </w:t>
      </w:r>
      <w:r w:rsidR="00C4762C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bars represent the flexion angles where </w:t>
      </w:r>
      <w:r w:rsidR="002F134F" w:rsidRPr="00577ED3">
        <w:rPr>
          <w:rFonts w:ascii="Palatino Linotype" w:hAnsi="Palatino Linotype"/>
          <w:i w:val="0"/>
          <w:iCs w:val="0"/>
          <w:color w:val="000000" w:themeColor="text1"/>
        </w:rPr>
        <w:t>post-hoc tests were significant.</w:t>
      </w:r>
    </w:p>
    <w:p w14:paraId="3004FEA6" w14:textId="7F6CA0F6" w:rsidR="00AA13A5" w:rsidRPr="00577ED3" w:rsidRDefault="009F0C88" w:rsidP="003B2C0A">
      <w:pPr>
        <w:jc w:val="center"/>
        <w:rPr>
          <w:rFonts w:ascii="Times New Roman" w:hAnsi="Times New Roman" w:cs="Times New Roman"/>
        </w:rPr>
      </w:pPr>
      <w:r w:rsidRPr="00577ED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67F974" wp14:editId="4B0AB4C3">
            <wp:extent cx="6065076" cy="319451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8633" r="7989" b="12784"/>
                    <a:stretch/>
                  </pic:blipFill>
                  <pic:spPr bwMode="auto">
                    <a:xfrm>
                      <a:off x="0" y="0"/>
                      <a:ext cx="6075364" cy="3199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5678A" w14:textId="5A68F394" w:rsidR="004F61EF" w:rsidRPr="00532EE4" w:rsidRDefault="004F61EF" w:rsidP="00637A06">
      <w:pPr>
        <w:pStyle w:val="Caption"/>
        <w:jc w:val="both"/>
        <w:rPr>
          <w:rFonts w:ascii="Palatino Linotype" w:hAnsi="Palatino Linotype"/>
          <w:i w:val="0"/>
          <w:iCs w:val="0"/>
          <w:noProof/>
          <w:color w:val="000000" w:themeColor="text1"/>
          <w:sz w:val="20"/>
          <w:szCs w:val="20"/>
          <w:lang w:val="en-GB"/>
        </w:rPr>
      </w:pPr>
      <w:r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 xml:space="preserve">Figure </w:t>
      </w:r>
      <w:r w:rsidR="00532EE4" w:rsidRPr="00577ED3">
        <w:rPr>
          <w:rFonts w:ascii="Palatino Linotype" w:hAnsi="Palatino Linotype"/>
          <w:b/>
          <w:bCs/>
          <w:i w:val="0"/>
          <w:iCs w:val="0"/>
          <w:color w:val="000000" w:themeColor="text1"/>
        </w:rPr>
        <w:t>S3</w:t>
      </w:r>
      <w:r w:rsidR="00532EE4" w:rsidRPr="00577ED3">
        <w:rPr>
          <w:rFonts w:ascii="Palatino Linotype" w:hAnsi="Palatino Linotype"/>
          <w:i w:val="0"/>
          <w:iCs w:val="0"/>
          <w:color w:val="000000" w:themeColor="text1"/>
        </w:rPr>
        <w:t>.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</w:t>
      </w:r>
      <w:r w:rsidR="00F516D6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Differenced between </w:t>
      </w:r>
      <w:r w:rsidR="00874DFF" w:rsidRPr="00577ED3">
        <w:rPr>
          <w:rFonts w:ascii="Palatino Linotype" w:hAnsi="Palatino Linotype"/>
          <w:i w:val="0"/>
          <w:iCs w:val="0"/>
          <w:color w:val="000000" w:themeColor="text1"/>
        </w:rPr>
        <w:t>M1</w:t>
      </w:r>
      <w:r w:rsidR="00F516D6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and</w:t>
      </w:r>
      <w:r w:rsidR="00637A06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</w:t>
      </w:r>
      <w:r w:rsidR="00874DFF" w:rsidRPr="00577ED3">
        <w:rPr>
          <w:rFonts w:ascii="Palatino Linotype" w:hAnsi="Palatino Linotype"/>
          <w:i w:val="0"/>
          <w:iCs w:val="0"/>
          <w:color w:val="000000" w:themeColor="text1"/>
        </w:rPr>
        <w:t>M2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outputs for the average </w:t>
      </w:r>
      <w:r w:rsidR="00C4762C" w:rsidRPr="00577ED3">
        <w:rPr>
          <w:rFonts w:ascii="Palatino Linotype" w:hAnsi="Palatino Linotype"/>
          <w:i w:val="0"/>
          <w:iCs w:val="0"/>
          <w:color w:val="000000" w:themeColor="text1"/>
        </w:rPr>
        <w:t>cohort: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forces exerted for significant muscles at the ankle (</w:t>
      </w:r>
      <w:r w:rsidR="00637A06" w:rsidRPr="00577ED3">
        <w:rPr>
          <w:rFonts w:ascii="Palatino Linotype" w:hAnsi="Palatino Linotype"/>
          <w:i w:val="0"/>
          <w:iCs w:val="0"/>
          <w:color w:val="000000" w:themeColor="text1"/>
        </w:rPr>
        <w:t>A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>);</w:t>
      </w:r>
      <w:r w:rsidR="00637A06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joint moments (B);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joint contact force (</w:t>
      </w:r>
      <w:r w:rsidR="00637A06" w:rsidRPr="00577ED3">
        <w:rPr>
          <w:rFonts w:ascii="Palatino Linotype" w:hAnsi="Palatino Linotype"/>
          <w:i w:val="0"/>
          <w:iCs w:val="0"/>
          <w:color w:val="000000" w:themeColor="text1"/>
        </w:rPr>
        <w:t>C</w:t>
      </w:r>
      <w:r w:rsidRPr="00577ED3">
        <w:rPr>
          <w:rFonts w:ascii="Palatino Linotype" w:hAnsi="Palatino Linotype"/>
          <w:i w:val="0"/>
          <w:iCs w:val="0"/>
          <w:color w:val="000000" w:themeColor="text1"/>
        </w:rPr>
        <w:t>).</w:t>
      </w:r>
      <w:r w:rsidR="00515AAD" w:rsidRPr="00577ED3">
        <w:rPr>
          <w:rFonts w:ascii="Palatino Linotype" w:hAnsi="Palatino Linotype"/>
          <w:i w:val="0"/>
          <w:iCs w:val="0"/>
          <w:color w:val="000000" w:themeColor="text1"/>
        </w:rPr>
        <w:t xml:space="preserve"> Bottom gray bars represent the region of the gait cycle where post-hoc tests were </w:t>
      </w:r>
      <w:r w:rsidR="00C4762C" w:rsidRPr="00577ED3">
        <w:rPr>
          <w:rFonts w:ascii="Palatino Linotype" w:hAnsi="Palatino Linotype"/>
          <w:i w:val="0"/>
          <w:iCs w:val="0"/>
          <w:color w:val="000000" w:themeColor="text1"/>
        </w:rPr>
        <w:t>significant.</w:t>
      </w:r>
    </w:p>
    <w:sectPr w:rsidR="004F61EF" w:rsidRPr="00532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92"/>
    <w:rsid w:val="00026FE9"/>
    <w:rsid w:val="00027810"/>
    <w:rsid w:val="000503D9"/>
    <w:rsid w:val="00052BF0"/>
    <w:rsid w:val="00053AB8"/>
    <w:rsid w:val="00067AF8"/>
    <w:rsid w:val="000853CB"/>
    <w:rsid w:val="000A7A9B"/>
    <w:rsid w:val="000B48E6"/>
    <w:rsid w:val="000D02F9"/>
    <w:rsid w:val="000D3A5C"/>
    <w:rsid w:val="000E5E70"/>
    <w:rsid w:val="00135CA9"/>
    <w:rsid w:val="00137072"/>
    <w:rsid w:val="0015687F"/>
    <w:rsid w:val="00173E67"/>
    <w:rsid w:val="00184499"/>
    <w:rsid w:val="00190043"/>
    <w:rsid w:val="001A1693"/>
    <w:rsid w:val="001A78FE"/>
    <w:rsid w:val="001C5C23"/>
    <w:rsid w:val="0021545C"/>
    <w:rsid w:val="00245FC2"/>
    <w:rsid w:val="002663BD"/>
    <w:rsid w:val="00296944"/>
    <w:rsid w:val="002A5FFD"/>
    <w:rsid w:val="002C41A9"/>
    <w:rsid w:val="002C5609"/>
    <w:rsid w:val="002E137D"/>
    <w:rsid w:val="002F0648"/>
    <w:rsid w:val="002F134F"/>
    <w:rsid w:val="00301181"/>
    <w:rsid w:val="00311F60"/>
    <w:rsid w:val="00324BB9"/>
    <w:rsid w:val="00326768"/>
    <w:rsid w:val="003457B9"/>
    <w:rsid w:val="00354D3E"/>
    <w:rsid w:val="00355F4E"/>
    <w:rsid w:val="00361E74"/>
    <w:rsid w:val="00380D31"/>
    <w:rsid w:val="00391C06"/>
    <w:rsid w:val="003B2C0A"/>
    <w:rsid w:val="003B416B"/>
    <w:rsid w:val="003C15DB"/>
    <w:rsid w:val="003C6992"/>
    <w:rsid w:val="003C6CDD"/>
    <w:rsid w:val="003F2F15"/>
    <w:rsid w:val="004251A0"/>
    <w:rsid w:val="00426577"/>
    <w:rsid w:val="00460B83"/>
    <w:rsid w:val="004A56E6"/>
    <w:rsid w:val="004B6C95"/>
    <w:rsid w:val="004C4AA0"/>
    <w:rsid w:val="004F61EF"/>
    <w:rsid w:val="004F6F92"/>
    <w:rsid w:val="00515AAD"/>
    <w:rsid w:val="005247BD"/>
    <w:rsid w:val="00532EE4"/>
    <w:rsid w:val="00542D69"/>
    <w:rsid w:val="00554FB6"/>
    <w:rsid w:val="00563AF4"/>
    <w:rsid w:val="00573E03"/>
    <w:rsid w:val="00577ED3"/>
    <w:rsid w:val="00592762"/>
    <w:rsid w:val="005A30D8"/>
    <w:rsid w:val="005A5143"/>
    <w:rsid w:val="005D7D2F"/>
    <w:rsid w:val="005E5A8D"/>
    <w:rsid w:val="006012D2"/>
    <w:rsid w:val="0060140D"/>
    <w:rsid w:val="00620D9C"/>
    <w:rsid w:val="00631A55"/>
    <w:rsid w:val="00637A06"/>
    <w:rsid w:val="00655D3E"/>
    <w:rsid w:val="006664E5"/>
    <w:rsid w:val="006C2C91"/>
    <w:rsid w:val="006D3079"/>
    <w:rsid w:val="006F22D4"/>
    <w:rsid w:val="006F7181"/>
    <w:rsid w:val="00701CB9"/>
    <w:rsid w:val="007232F8"/>
    <w:rsid w:val="00726C43"/>
    <w:rsid w:val="007311BE"/>
    <w:rsid w:val="00760A06"/>
    <w:rsid w:val="007C31A2"/>
    <w:rsid w:val="007C3CDB"/>
    <w:rsid w:val="007D6C22"/>
    <w:rsid w:val="008037B3"/>
    <w:rsid w:val="00805E31"/>
    <w:rsid w:val="00817454"/>
    <w:rsid w:val="0082275D"/>
    <w:rsid w:val="0083351C"/>
    <w:rsid w:val="00847253"/>
    <w:rsid w:val="008475CF"/>
    <w:rsid w:val="008723CF"/>
    <w:rsid w:val="00873503"/>
    <w:rsid w:val="00874DFF"/>
    <w:rsid w:val="008A14FA"/>
    <w:rsid w:val="008B3BEC"/>
    <w:rsid w:val="008D2029"/>
    <w:rsid w:val="008E5ACC"/>
    <w:rsid w:val="00914DF1"/>
    <w:rsid w:val="0095046F"/>
    <w:rsid w:val="00950A7C"/>
    <w:rsid w:val="00953E45"/>
    <w:rsid w:val="00954B75"/>
    <w:rsid w:val="00973C28"/>
    <w:rsid w:val="00973F47"/>
    <w:rsid w:val="0099194E"/>
    <w:rsid w:val="009B647D"/>
    <w:rsid w:val="009D6BAD"/>
    <w:rsid w:val="009D6E21"/>
    <w:rsid w:val="009F0C88"/>
    <w:rsid w:val="00A641EF"/>
    <w:rsid w:val="00A64F6A"/>
    <w:rsid w:val="00A8411F"/>
    <w:rsid w:val="00A91B47"/>
    <w:rsid w:val="00A95FDF"/>
    <w:rsid w:val="00AA13A5"/>
    <w:rsid w:val="00AB68CB"/>
    <w:rsid w:val="00B00ECE"/>
    <w:rsid w:val="00B011C1"/>
    <w:rsid w:val="00B02F88"/>
    <w:rsid w:val="00B16FD2"/>
    <w:rsid w:val="00B267F5"/>
    <w:rsid w:val="00B33A43"/>
    <w:rsid w:val="00B358F0"/>
    <w:rsid w:val="00B84E0C"/>
    <w:rsid w:val="00B90F0D"/>
    <w:rsid w:val="00BA6183"/>
    <w:rsid w:val="00BB64F5"/>
    <w:rsid w:val="00BC6776"/>
    <w:rsid w:val="00C043E8"/>
    <w:rsid w:val="00C36025"/>
    <w:rsid w:val="00C4762C"/>
    <w:rsid w:val="00C55BA5"/>
    <w:rsid w:val="00C56544"/>
    <w:rsid w:val="00C65585"/>
    <w:rsid w:val="00C72697"/>
    <w:rsid w:val="00C73915"/>
    <w:rsid w:val="00CA74F5"/>
    <w:rsid w:val="00CF28F6"/>
    <w:rsid w:val="00CF6638"/>
    <w:rsid w:val="00D05779"/>
    <w:rsid w:val="00D25519"/>
    <w:rsid w:val="00D3530C"/>
    <w:rsid w:val="00D43FCC"/>
    <w:rsid w:val="00D5095E"/>
    <w:rsid w:val="00D51201"/>
    <w:rsid w:val="00D51B2E"/>
    <w:rsid w:val="00D62354"/>
    <w:rsid w:val="00D77466"/>
    <w:rsid w:val="00D77606"/>
    <w:rsid w:val="00D86491"/>
    <w:rsid w:val="00D86985"/>
    <w:rsid w:val="00DA11AC"/>
    <w:rsid w:val="00DA6EED"/>
    <w:rsid w:val="00DA7C48"/>
    <w:rsid w:val="00DB43CF"/>
    <w:rsid w:val="00DE3398"/>
    <w:rsid w:val="00E17F1E"/>
    <w:rsid w:val="00E231E7"/>
    <w:rsid w:val="00E416B5"/>
    <w:rsid w:val="00E4298F"/>
    <w:rsid w:val="00E448DD"/>
    <w:rsid w:val="00E712D7"/>
    <w:rsid w:val="00E8654F"/>
    <w:rsid w:val="00E87232"/>
    <w:rsid w:val="00E96899"/>
    <w:rsid w:val="00EA281C"/>
    <w:rsid w:val="00EB12BA"/>
    <w:rsid w:val="00EB2227"/>
    <w:rsid w:val="00EB4B59"/>
    <w:rsid w:val="00EB5C5A"/>
    <w:rsid w:val="00EB7168"/>
    <w:rsid w:val="00ED055A"/>
    <w:rsid w:val="00EE2A9B"/>
    <w:rsid w:val="00EE47CD"/>
    <w:rsid w:val="00F15EFB"/>
    <w:rsid w:val="00F27EB7"/>
    <w:rsid w:val="00F300AA"/>
    <w:rsid w:val="00F4447E"/>
    <w:rsid w:val="00F516D6"/>
    <w:rsid w:val="00F949C4"/>
    <w:rsid w:val="00F95666"/>
    <w:rsid w:val="00FB2E00"/>
    <w:rsid w:val="00FD2D21"/>
    <w:rsid w:val="00FD6F7C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AB63"/>
  <w15:chartTrackingRefBased/>
  <w15:docId w15:val="{A09DA277-BC6E-4882-A029-E5D8653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4F6F9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rsid w:val="004F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E6"/>
    <w:rPr>
      <w:b/>
      <w:bCs/>
      <w:sz w:val="20"/>
      <w:szCs w:val="20"/>
    </w:rPr>
  </w:style>
  <w:style w:type="paragraph" w:styleId="NoSpacing">
    <w:name w:val="No Spacing"/>
    <w:uiPriority w:val="1"/>
    <w:qFormat/>
    <w:rsid w:val="003F2F15"/>
    <w:pPr>
      <w:spacing w:after="0" w:line="240" w:lineRule="auto"/>
    </w:pPr>
  </w:style>
  <w:style w:type="paragraph" w:customStyle="1" w:styleId="Authors">
    <w:name w:val="Authors"/>
    <w:basedOn w:val="Normal"/>
    <w:next w:val="Normal"/>
    <w:rsid w:val="00D05779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PlainTable2">
    <w:name w:val="Plain Table 2"/>
    <w:basedOn w:val="TableNormal"/>
    <w:uiPriority w:val="42"/>
    <w:rsid w:val="001370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053A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12title">
    <w:name w:val="MDPI_1.2_title"/>
    <w:next w:val="Normal"/>
    <w:qFormat/>
    <w:rsid w:val="005A30D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5A30D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5A30D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Conconi</dc:creator>
  <cp:keywords/>
  <dc:description/>
  <cp:lastModifiedBy>Erica</cp:lastModifiedBy>
  <cp:revision>2</cp:revision>
  <dcterms:created xsi:type="dcterms:W3CDTF">2021-09-09T08:39:00Z</dcterms:created>
  <dcterms:modified xsi:type="dcterms:W3CDTF">2021-09-09T08:39:00Z</dcterms:modified>
</cp:coreProperties>
</file>