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4F0E" w14:textId="789513F0" w:rsidR="00E53534" w:rsidRDefault="00E53534">
      <w:pPr>
        <w:rPr>
          <w:b/>
          <w:bCs/>
        </w:rPr>
      </w:pPr>
      <w:r w:rsidRPr="00E53534">
        <w:rPr>
          <w:b/>
          <w:bCs/>
        </w:rPr>
        <w:t>READ ME</w:t>
      </w:r>
    </w:p>
    <w:p w14:paraId="319BAD50" w14:textId="6B90BBA8" w:rsidR="001D32F3" w:rsidRPr="00DE555D" w:rsidRDefault="007C4EA1" w:rsidP="007C4EA1">
      <w:pPr>
        <w:rPr>
          <w:sz w:val="24"/>
          <w:szCs w:val="24"/>
        </w:rPr>
      </w:pPr>
      <w:r w:rsidRPr="00DE555D">
        <w:rPr>
          <w:sz w:val="24"/>
          <w:szCs w:val="24"/>
        </w:rPr>
        <w:t xml:space="preserve">A number of </w:t>
      </w:r>
      <w:r w:rsidRPr="00DE555D">
        <w:rPr>
          <w:sz w:val="24"/>
          <w:szCs w:val="24"/>
        </w:rPr>
        <w:t>psychological and sociological factors affect human thinking</w:t>
      </w:r>
      <w:r w:rsidRPr="00DE555D">
        <w:rPr>
          <w:sz w:val="24"/>
          <w:szCs w:val="24"/>
        </w:rPr>
        <w:t xml:space="preserve">, including critical thinking.  </w:t>
      </w:r>
      <w:r w:rsidRPr="00DE555D">
        <w:rPr>
          <w:sz w:val="24"/>
          <w:szCs w:val="24"/>
        </w:rPr>
        <w:t xml:space="preserve">These factors include </w:t>
      </w:r>
      <w:r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belief and confirmation biases, framing, social pressure to conform, and poor assessment of probability and risk. </w:t>
      </w:r>
      <w:r w:rsidRPr="00DE555D">
        <w:rPr>
          <w:rFonts w:ascii="Calibri" w:hAnsi="Calibri" w:cs="Calibri"/>
          <w:color w:val="333132"/>
          <w:sz w:val="24"/>
          <w:szCs w:val="24"/>
          <w:shd w:val="clear" w:color="auto" w:fill="FFFFFF"/>
        </w:rPr>
        <w:t> </w:t>
      </w:r>
      <w:r w:rsidR="00E53534" w:rsidRPr="00DE555D">
        <w:rPr>
          <w:sz w:val="24"/>
          <w:szCs w:val="24"/>
        </w:rPr>
        <w:t xml:space="preserve">The aim of this research project </w:t>
      </w:r>
      <w:r w:rsidR="00710F0A" w:rsidRPr="00DE555D">
        <w:rPr>
          <w:sz w:val="24"/>
          <w:szCs w:val="24"/>
        </w:rPr>
        <w:t xml:space="preserve">was to </w:t>
      </w:r>
      <w:r w:rsidRPr="00DE555D">
        <w:rPr>
          <w:sz w:val="24"/>
          <w:szCs w:val="24"/>
        </w:rPr>
        <w:t>ascertain whether</w:t>
      </w:r>
      <w:r w:rsidR="00710F0A" w:rsidRPr="00DE555D">
        <w:rPr>
          <w:sz w:val="24"/>
          <w:szCs w:val="24"/>
        </w:rPr>
        <w:t xml:space="preserve"> students of English for Academic Purposes (EAP) found that exploring the</w:t>
      </w:r>
      <w:r w:rsidRPr="00DE555D">
        <w:rPr>
          <w:sz w:val="24"/>
          <w:szCs w:val="24"/>
        </w:rPr>
        <w:t>se</w:t>
      </w:r>
      <w:r w:rsidR="00710F0A" w:rsidRPr="00DE555D">
        <w:rPr>
          <w:sz w:val="24"/>
          <w:szCs w:val="24"/>
        </w:rPr>
        <w:t xml:space="preserve"> factors</w:t>
      </w:r>
      <w:r w:rsidR="006076D1">
        <w:rPr>
          <w:sz w:val="24"/>
          <w:szCs w:val="24"/>
        </w:rPr>
        <w:t xml:space="preserve"> changed their concept of critical thinking, or </w:t>
      </w:r>
      <w:r w:rsidR="00F84FE3">
        <w:rPr>
          <w:sz w:val="24"/>
          <w:szCs w:val="24"/>
        </w:rPr>
        <w:t>helped them with</w:t>
      </w:r>
      <w:r w:rsidR="006076D1">
        <w:rPr>
          <w:sz w:val="24"/>
          <w:szCs w:val="24"/>
        </w:rPr>
        <w:t xml:space="preserve"> their own </w:t>
      </w:r>
      <w:r w:rsidR="00F84FE3">
        <w:rPr>
          <w:sz w:val="24"/>
          <w:szCs w:val="24"/>
        </w:rPr>
        <w:t xml:space="preserve">critical </w:t>
      </w:r>
      <w:r w:rsidR="006076D1">
        <w:rPr>
          <w:sz w:val="24"/>
          <w:szCs w:val="24"/>
        </w:rPr>
        <w:t>thinking.</w:t>
      </w:r>
      <w:r w:rsidR="00710F0A" w:rsidRPr="00DE555D">
        <w:rPr>
          <w:sz w:val="24"/>
          <w:szCs w:val="24"/>
        </w:rPr>
        <w:t xml:space="preserve"> </w:t>
      </w:r>
    </w:p>
    <w:p w14:paraId="17BC24CB" w14:textId="44A9A5B9" w:rsidR="001D32F3" w:rsidRPr="00DE555D" w:rsidRDefault="001D32F3" w:rsidP="007C4EA1">
      <w:pPr>
        <w:rPr>
          <w:sz w:val="24"/>
          <w:szCs w:val="24"/>
        </w:rPr>
      </w:pPr>
      <w:r w:rsidRPr="00DE555D">
        <w:rPr>
          <w:sz w:val="24"/>
          <w:szCs w:val="24"/>
        </w:rPr>
        <w:t xml:space="preserve">The research questions were: </w:t>
      </w:r>
    </w:p>
    <w:p w14:paraId="7F077EDA" w14:textId="77777777" w:rsidR="001D32F3" w:rsidRPr="001D32F3" w:rsidRDefault="001D32F3" w:rsidP="001D32F3">
      <w:pPr>
        <w:spacing w:before="200"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32F3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en-GB"/>
        </w:rPr>
        <w:t xml:space="preserve">1.  </w:t>
      </w:r>
      <w:r w:rsidRPr="001D32F3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en-GB"/>
        </w:rPr>
        <w:tab/>
        <w:t>What do EAP students understand by “critical thinking”? </w:t>
      </w:r>
    </w:p>
    <w:p w14:paraId="5D9A74B1" w14:textId="77777777" w:rsidR="001D32F3" w:rsidRPr="001D32F3" w:rsidRDefault="001D32F3" w:rsidP="001D32F3">
      <w:pPr>
        <w:spacing w:before="200"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32F3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en-GB"/>
        </w:rPr>
        <w:t xml:space="preserve">2.  </w:t>
      </w:r>
      <w:r w:rsidRPr="001D32F3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en-GB"/>
        </w:rPr>
        <w:tab/>
        <w:t>Does exploring psychological and sociological factors which influence human thinking in workshops affect</w:t>
      </w:r>
      <w:r w:rsidRPr="001D32F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students' perceptions of what constitutes critical thinking?  If so, how?</w:t>
      </w:r>
    </w:p>
    <w:p w14:paraId="097BA21D" w14:textId="77777777" w:rsidR="001D32F3" w:rsidRPr="001D32F3" w:rsidRDefault="001D32F3" w:rsidP="001D32F3">
      <w:pPr>
        <w:spacing w:before="20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32F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3.  </w:t>
      </w:r>
      <w:r w:rsidRPr="001D32F3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ab/>
        <w:t>Do students feel that exploring these factors in workshops has an impact on their own critical thinking, and if so, how?</w:t>
      </w:r>
    </w:p>
    <w:p w14:paraId="7B157C5A" w14:textId="15B3C9A6" w:rsidR="007C4EA1" w:rsidRPr="00DE555D" w:rsidRDefault="007C4EA1" w:rsidP="007C4EA1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 conducted th</w:t>
      </w:r>
      <w:r w:rsidR="001D32F3"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e exploration of factors affecting thinking </w:t>
      </w:r>
      <w:r w:rsidR="00DE555D"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with </w:t>
      </w:r>
      <w:r w:rsidR="00DE555D"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EAP students at the University of Sheffield</w:t>
      </w:r>
      <w:r w:rsidR="00DE555D"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(</w:t>
      </w:r>
      <w:r w:rsidR="00DE555D"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UK</w:t>
      </w:r>
      <w:r w:rsidR="00DE555D"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)</w:t>
      </w:r>
      <w:r w:rsidR="00DE555D"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1D32F3"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</w:t>
      </w:r>
      <w:r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n </w:t>
      </w:r>
      <w:r w:rsidR="001D32F3"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three </w:t>
      </w:r>
      <w:r w:rsidR="00DE555D"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consecutive </w:t>
      </w:r>
      <w:r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series of </w:t>
      </w:r>
      <w:r w:rsidR="00DE555D"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six </w:t>
      </w:r>
      <w:r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workshops </w:t>
      </w:r>
      <w:r w:rsidR="00DE555D"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during</w:t>
      </w:r>
      <w:r w:rsidR="001D32F3"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2019.  I then</w:t>
      </w:r>
      <w:r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interviewed the participants</w:t>
      </w:r>
      <w:r w:rsidR="00DE555D"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and analysed the </w:t>
      </w:r>
      <w:r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resulting data using thematic analysis and code development.</w:t>
      </w:r>
      <w:r w:rsidR="00DE555D"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DE555D" w:rsidRPr="00DE555D">
        <w:rPr>
          <w:rFonts w:ascii="Calibri" w:hAnsi="Calibri" w:cs="Calibri"/>
          <w:color w:val="333333"/>
          <w:sz w:val="24"/>
          <w:szCs w:val="24"/>
        </w:rPr>
        <w:t>This involves looking for repeated themes or ideas in the transcripts and assigning them to categories so that patterns can be identified.</w:t>
      </w:r>
    </w:p>
    <w:p w14:paraId="669B1C30" w14:textId="77777777" w:rsidR="00DE555D" w:rsidRPr="00DE555D" w:rsidRDefault="001D32F3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This collection of data includes</w:t>
      </w:r>
      <w:r w:rsidR="00DE555D" w:rsidRPr="00DE55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:</w:t>
      </w:r>
    </w:p>
    <w:p w14:paraId="6C27B1C6" w14:textId="013C21C8" w:rsidR="00E53534" w:rsidRPr="00DE555D" w:rsidRDefault="00DE555D" w:rsidP="00DE55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555D">
        <w:rPr>
          <w:sz w:val="24"/>
          <w:szCs w:val="24"/>
        </w:rPr>
        <w:t>The transcripts of the interviews</w:t>
      </w:r>
    </w:p>
    <w:p w14:paraId="7AE8AA8D" w14:textId="5F4C2CC2" w:rsidR="00DE555D" w:rsidRDefault="00DE555D" w:rsidP="00DE55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555D">
        <w:rPr>
          <w:sz w:val="24"/>
          <w:szCs w:val="24"/>
        </w:rPr>
        <w:t xml:space="preserve">The rules I used to </w:t>
      </w:r>
      <w:r>
        <w:rPr>
          <w:sz w:val="24"/>
          <w:szCs w:val="24"/>
        </w:rPr>
        <w:t>assign sections of the</w:t>
      </w:r>
      <w:r w:rsidR="006076D1">
        <w:rPr>
          <w:sz w:val="24"/>
          <w:szCs w:val="24"/>
        </w:rPr>
        <w:t>se transcripts to categories</w:t>
      </w:r>
    </w:p>
    <w:p w14:paraId="085DF98E" w14:textId="530AEC4F" w:rsidR="006076D1" w:rsidRPr="00DE555D" w:rsidRDefault="006076D1" w:rsidP="00DE5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table showing how often items from these categories occurred in the transcripts and how many participants mentioned them. </w:t>
      </w:r>
    </w:p>
    <w:sectPr w:rsidR="006076D1" w:rsidRPr="00DE55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E63A" w14:textId="77777777" w:rsidR="008878C6" w:rsidRDefault="008878C6" w:rsidP="00E53534">
      <w:pPr>
        <w:spacing w:after="0" w:line="240" w:lineRule="auto"/>
      </w:pPr>
      <w:r>
        <w:separator/>
      </w:r>
    </w:p>
  </w:endnote>
  <w:endnote w:type="continuationSeparator" w:id="0">
    <w:p w14:paraId="6A21DD38" w14:textId="77777777" w:rsidR="008878C6" w:rsidRDefault="008878C6" w:rsidP="00E5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7E94" w14:textId="77777777" w:rsidR="008878C6" w:rsidRDefault="008878C6" w:rsidP="00E53534">
      <w:pPr>
        <w:spacing w:after="0" w:line="240" w:lineRule="auto"/>
      </w:pPr>
      <w:r>
        <w:separator/>
      </w:r>
    </w:p>
  </w:footnote>
  <w:footnote w:type="continuationSeparator" w:id="0">
    <w:p w14:paraId="70302489" w14:textId="77777777" w:rsidR="008878C6" w:rsidRDefault="008878C6" w:rsidP="00E5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656A" w14:textId="4C69D8E9" w:rsidR="00E53534" w:rsidRDefault="00E53534">
    <w:pPr>
      <w:pStyle w:val="Header"/>
    </w:pPr>
    <w:r>
      <w:t>Kathryn Aston</w:t>
    </w:r>
    <w:r>
      <w:ptab w:relativeTo="margin" w:alignment="center" w:leader="none"/>
    </w:r>
    <w:r>
      <w:t>Doctorate in Education research project</w:t>
    </w:r>
    <w:r>
      <w:ptab w:relativeTo="margin" w:alignment="right" w:leader="none"/>
    </w:r>
    <w:r>
      <w:t>Data repository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460E"/>
    <w:multiLevelType w:val="hybridMultilevel"/>
    <w:tmpl w:val="B94667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3777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34"/>
    <w:rsid w:val="001D32F3"/>
    <w:rsid w:val="006076D1"/>
    <w:rsid w:val="00710F0A"/>
    <w:rsid w:val="007C4EA1"/>
    <w:rsid w:val="008878C6"/>
    <w:rsid w:val="00DE555D"/>
    <w:rsid w:val="00E53534"/>
    <w:rsid w:val="00F8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42B7"/>
  <w15:chartTrackingRefBased/>
  <w15:docId w15:val="{C82EC4F6-CAFD-4F4B-9B20-618693C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34"/>
  </w:style>
  <w:style w:type="paragraph" w:styleId="Footer">
    <w:name w:val="footer"/>
    <w:basedOn w:val="Normal"/>
    <w:link w:val="FooterChar"/>
    <w:uiPriority w:val="99"/>
    <w:unhideWhenUsed/>
    <w:rsid w:val="00E53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34"/>
  </w:style>
  <w:style w:type="paragraph" w:styleId="NormalWeb">
    <w:name w:val="Normal (Web)"/>
    <w:basedOn w:val="Normal"/>
    <w:uiPriority w:val="99"/>
    <w:semiHidden/>
    <w:unhideWhenUsed/>
    <w:rsid w:val="007C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1D32F3"/>
  </w:style>
  <w:style w:type="paragraph" w:styleId="ListParagraph">
    <w:name w:val="List Paragraph"/>
    <w:basedOn w:val="Normal"/>
    <w:uiPriority w:val="34"/>
    <w:qFormat/>
    <w:rsid w:val="00DE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Aston</dc:creator>
  <cp:keywords/>
  <dc:description/>
  <cp:lastModifiedBy>Kathy Aston</cp:lastModifiedBy>
  <cp:revision>1</cp:revision>
  <dcterms:created xsi:type="dcterms:W3CDTF">2022-08-29T14:58:00Z</dcterms:created>
  <dcterms:modified xsi:type="dcterms:W3CDTF">2022-08-29T15:30:00Z</dcterms:modified>
</cp:coreProperties>
</file>