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99B40C3" w14:textId="77777777" w:rsidR="00663720" w:rsidRPr="00F82840" w:rsidRDefault="00663720" w:rsidP="00663720">
      <w:pPr>
        <w:rPr>
          <w:rFonts w:ascii="Helvetica" w:hAnsi="Helvetica"/>
        </w:rPr>
      </w:pPr>
    </w:p>
    <w:p w14:paraId="7410257F" w14:textId="77777777" w:rsidR="00663720" w:rsidRPr="00F82840" w:rsidRDefault="00663720" w:rsidP="00663720">
      <w:pPr>
        <w:rPr>
          <w:rFonts w:ascii="Helvetica" w:hAnsi="Helvetica"/>
          <w:b/>
          <w:bCs/>
        </w:rPr>
      </w:pPr>
      <w:r w:rsidRPr="00F82840">
        <w:rPr>
          <w:rFonts w:ascii="Helvetica" w:hAnsi="Helvetica"/>
        </w:rPr>
        <w:t>Project Title:</w:t>
      </w:r>
      <w:r w:rsidRPr="00F82840">
        <w:rPr>
          <w:rFonts w:ascii="Helvetica" w:hAnsi="Helvetica"/>
          <w:b/>
          <w:bCs/>
        </w:rPr>
        <w:t xml:space="preserve"> CBET-EPSRC Efficient Surrogate </w:t>
      </w:r>
      <w:proofErr w:type="spellStart"/>
      <w:r w:rsidRPr="00F82840">
        <w:rPr>
          <w:rFonts w:ascii="Helvetica" w:hAnsi="Helvetica"/>
          <w:b/>
          <w:bCs/>
        </w:rPr>
        <w:t>Modeling</w:t>
      </w:r>
      <w:proofErr w:type="spellEnd"/>
      <w:r w:rsidRPr="00F82840">
        <w:rPr>
          <w:rFonts w:ascii="Helvetica" w:hAnsi="Helvetica"/>
          <w:b/>
          <w:bCs/>
        </w:rPr>
        <w:t xml:space="preserve"> for Sustainable Management of Complex Seawater Intrusion-Impacted Aquifers</w:t>
      </w:r>
    </w:p>
    <w:p w14:paraId="184499F5" w14:textId="77777777" w:rsidR="00663720" w:rsidRPr="00F82840" w:rsidRDefault="00663720" w:rsidP="00663720">
      <w:pPr>
        <w:rPr>
          <w:rFonts w:ascii="Helvetica" w:hAnsi="Helvetica"/>
        </w:rPr>
      </w:pPr>
    </w:p>
    <w:p w14:paraId="2A7B5CDE" w14:textId="7DBEB577" w:rsidR="00663720" w:rsidRPr="00F82840" w:rsidRDefault="00663720" w:rsidP="00663720">
      <w:pPr>
        <w:rPr>
          <w:rFonts w:ascii="Helvetica" w:hAnsi="Helvetica"/>
        </w:rPr>
      </w:pPr>
      <w:r w:rsidRPr="00F82840">
        <w:rPr>
          <w:rFonts w:ascii="Helvetica" w:hAnsi="Helvetica"/>
        </w:rPr>
        <w:t>Investigators:</w:t>
      </w:r>
    </w:p>
    <w:p w14:paraId="59A6817F" w14:textId="77777777" w:rsidR="00663720" w:rsidRPr="00F82840" w:rsidRDefault="00663720" w:rsidP="00716825">
      <w:pPr>
        <w:rPr>
          <w:rFonts w:ascii="Helvetica" w:hAnsi="Helvetica"/>
        </w:rPr>
      </w:pPr>
      <w:r w:rsidRPr="00F82840">
        <w:rPr>
          <w:rFonts w:ascii="Helvetica" w:hAnsi="Helvetica"/>
        </w:rPr>
        <w:t>Alex S Mayer, University of Texas at El Paso, United States (Project Grant Period: 01/01/2020 - 31/8/2022)</w:t>
      </w:r>
    </w:p>
    <w:p w14:paraId="63C2BE99" w14:textId="27003E97" w:rsidR="00663720" w:rsidRPr="00F82840" w:rsidRDefault="00663720" w:rsidP="00716825">
      <w:pPr>
        <w:rPr>
          <w:rFonts w:ascii="Helvetica" w:hAnsi="Helvetica"/>
        </w:rPr>
      </w:pPr>
      <w:r w:rsidRPr="00F82840">
        <w:rPr>
          <w:rFonts w:ascii="Helvetica" w:hAnsi="Helvetica"/>
        </w:rPr>
        <w:t xml:space="preserve">Domenico Bau, University of Sheffield, United Kingdom (Project Grant Period: 01/04/2020 - </w:t>
      </w:r>
      <w:r w:rsidR="00C045EB">
        <w:rPr>
          <w:rFonts w:ascii="Helvetica" w:hAnsi="Helvetica"/>
        </w:rPr>
        <w:t>5</w:t>
      </w:r>
      <w:r w:rsidRPr="00F82840">
        <w:rPr>
          <w:rFonts w:ascii="Helvetica" w:hAnsi="Helvetica"/>
        </w:rPr>
        <w:t>/31/202</w:t>
      </w:r>
      <w:r w:rsidR="00C045EB">
        <w:rPr>
          <w:rFonts w:ascii="Helvetica" w:hAnsi="Helvetica"/>
        </w:rPr>
        <w:t>4</w:t>
      </w:r>
      <w:r w:rsidRPr="00F82840">
        <w:rPr>
          <w:rFonts w:ascii="Helvetica" w:hAnsi="Helvetica"/>
        </w:rPr>
        <w:t>)</w:t>
      </w:r>
    </w:p>
    <w:p w14:paraId="2D82CDA1" w14:textId="77777777" w:rsidR="00663720" w:rsidRPr="00F82840" w:rsidRDefault="00663720" w:rsidP="00663720">
      <w:pPr>
        <w:rPr>
          <w:rFonts w:ascii="Helvetica" w:hAnsi="Helvetica"/>
        </w:rPr>
      </w:pPr>
    </w:p>
    <w:p w14:paraId="4116EF24" w14:textId="00B2143F" w:rsidR="00663720" w:rsidRPr="00F82840" w:rsidRDefault="00663720" w:rsidP="00663720">
      <w:pPr>
        <w:rPr>
          <w:rFonts w:ascii="Helvetica" w:hAnsi="Helvetica"/>
          <w:b/>
          <w:bCs/>
        </w:rPr>
      </w:pPr>
      <w:r w:rsidRPr="00F82840">
        <w:rPr>
          <w:rFonts w:ascii="Helvetica" w:hAnsi="Helvetica"/>
          <w:b/>
          <w:bCs/>
        </w:rPr>
        <w:t>Major goals of the project</w:t>
      </w:r>
    </w:p>
    <w:p w14:paraId="20A78985" w14:textId="77777777" w:rsidR="00131065" w:rsidRPr="00131065" w:rsidRDefault="00131065" w:rsidP="00131065">
      <w:pPr>
        <w:rPr>
          <w:rFonts w:ascii="Helvetica" w:hAnsi="Helvetica"/>
        </w:rPr>
      </w:pPr>
    </w:p>
    <w:p w14:paraId="56536704" w14:textId="7A380245" w:rsidR="00131065" w:rsidRPr="00131065" w:rsidRDefault="00131065" w:rsidP="00131065">
      <w:pPr>
        <w:rPr>
          <w:rFonts w:ascii="Helvetica" w:hAnsi="Helvetica"/>
        </w:rPr>
      </w:pPr>
      <w:r w:rsidRPr="00131065">
        <w:rPr>
          <w:rFonts w:ascii="Helvetica" w:hAnsi="Helvetica"/>
        </w:rPr>
        <w:t>The overarching goal of the proposed research is the sustainable management of water resources in coastal regions with</w:t>
      </w:r>
      <w:r>
        <w:rPr>
          <w:rFonts w:ascii="Helvetica" w:hAnsi="Helvetica"/>
        </w:rPr>
        <w:t xml:space="preserve"> </w:t>
      </w:r>
      <w:r w:rsidRPr="00131065">
        <w:rPr>
          <w:rFonts w:ascii="Helvetica" w:hAnsi="Helvetica"/>
        </w:rPr>
        <w:t>diverse geological, hydro-technical and governance settings. Pressures on water resources in coastal regions are already</w:t>
      </w:r>
      <w:r>
        <w:rPr>
          <w:rFonts w:ascii="Helvetica" w:hAnsi="Helvetica"/>
        </w:rPr>
        <w:t xml:space="preserve"> </w:t>
      </w:r>
      <w:r w:rsidRPr="00131065">
        <w:rPr>
          <w:rFonts w:ascii="Helvetica" w:hAnsi="Helvetica"/>
        </w:rPr>
        <w:t>great and are expected to intensify due to increasing populations, standards of living and impacts from climate change and</w:t>
      </w:r>
      <w:r>
        <w:rPr>
          <w:rFonts w:ascii="Helvetica" w:hAnsi="Helvetica"/>
        </w:rPr>
        <w:t xml:space="preserve"> </w:t>
      </w:r>
      <w:r w:rsidRPr="00131065">
        <w:rPr>
          <w:rFonts w:ascii="Helvetica" w:hAnsi="Helvetica"/>
        </w:rPr>
        <w:t xml:space="preserve">sea level rise (SLR). We focus on coastal areas where aquifer over-drafting has caused seawater intrusion (SWI), </w:t>
      </w:r>
      <w:proofErr w:type="gramStart"/>
      <w:r w:rsidRPr="00131065">
        <w:rPr>
          <w:rFonts w:ascii="Helvetica" w:hAnsi="Helvetica"/>
        </w:rPr>
        <w:t>thus</w:t>
      </w:r>
      <w:proofErr w:type="gramEnd"/>
    </w:p>
    <w:p w14:paraId="11585D57" w14:textId="5EF19427" w:rsidR="006F41BB" w:rsidRPr="00F82840" w:rsidRDefault="00131065" w:rsidP="00131065">
      <w:pPr>
        <w:rPr>
          <w:rFonts w:ascii="Helvetica" w:hAnsi="Helvetica"/>
        </w:rPr>
      </w:pPr>
      <w:r w:rsidRPr="00131065">
        <w:rPr>
          <w:rFonts w:ascii="Helvetica" w:hAnsi="Helvetica"/>
        </w:rPr>
        <w:t>deteriorating groundwater quality, and where SLR is expected to further reduce availability of fresh groundwater. Solutions to</w:t>
      </w:r>
      <w:r>
        <w:rPr>
          <w:rFonts w:ascii="Helvetica" w:hAnsi="Helvetica"/>
        </w:rPr>
        <w:t xml:space="preserve"> </w:t>
      </w:r>
      <w:r w:rsidRPr="00131065">
        <w:rPr>
          <w:rFonts w:ascii="Helvetica" w:hAnsi="Helvetica"/>
        </w:rPr>
        <w:t>these problems involve combinations of more efficient pumping schemes, demand reduction, and technological</w:t>
      </w:r>
      <w:r>
        <w:rPr>
          <w:rFonts w:ascii="Helvetica" w:hAnsi="Helvetica"/>
        </w:rPr>
        <w:t xml:space="preserve"> </w:t>
      </w:r>
      <w:r w:rsidRPr="00131065">
        <w:rPr>
          <w:rFonts w:ascii="Helvetica" w:hAnsi="Helvetica"/>
        </w:rPr>
        <w:t>interventions such as desalination. However, determining optimal solutions for these problems poses extreme computational</w:t>
      </w:r>
      <w:r>
        <w:rPr>
          <w:rFonts w:ascii="Helvetica" w:hAnsi="Helvetica"/>
        </w:rPr>
        <w:t xml:space="preserve"> </w:t>
      </w:r>
      <w:r w:rsidRPr="00131065">
        <w:rPr>
          <w:rFonts w:ascii="Helvetica" w:hAnsi="Helvetica"/>
        </w:rPr>
        <w:t>demands. This project will greatly advance the development and application of simulation-optimization (SO) by developing</w:t>
      </w:r>
      <w:r>
        <w:rPr>
          <w:rFonts w:ascii="Helvetica" w:hAnsi="Helvetica"/>
        </w:rPr>
        <w:t xml:space="preserve"> </w:t>
      </w:r>
      <w:r w:rsidRPr="00131065">
        <w:rPr>
          <w:rFonts w:ascii="Helvetica" w:hAnsi="Helvetica"/>
        </w:rPr>
        <w:t>computationally efficient, robust, and accurate surrogate models for coastal groundwater systems.</w:t>
      </w:r>
    </w:p>
    <w:p w14:paraId="5841CBB0" w14:textId="6F2FF22E" w:rsidR="00624EB7" w:rsidRPr="00F82840" w:rsidRDefault="00624EB7" w:rsidP="00663720">
      <w:pPr>
        <w:rPr>
          <w:rFonts w:ascii="Helvetica" w:hAnsi="Helvetica"/>
        </w:rPr>
      </w:pPr>
    </w:p>
    <w:p w14:paraId="28AB2965" w14:textId="7F02E4F3" w:rsidR="00624EB7" w:rsidRPr="00AF0BF3" w:rsidRDefault="00624EB7" w:rsidP="00624EB7">
      <w:pPr>
        <w:rPr>
          <w:rFonts w:ascii="Helvetica" w:hAnsi="Helvetica"/>
          <w:b/>
          <w:bCs/>
          <w:color w:val="0432FF"/>
          <w:sz w:val="28"/>
          <w:szCs w:val="28"/>
        </w:rPr>
      </w:pPr>
      <w:r w:rsidRPr="00AF0BF3">
        <w:rPr>
          <w:rFonts w:ascii="Helvetica" w:hAnsi="Helvetica"/>
          <w:b/>
          <w:bCs/>
          <w:color w:val="0432FF"/>
          <w:sz w:val="28"/>
          <w:szCs w:val="28"/>
        </w:rPr>
        <w:t>Accomplishments under these goals and objectives</w:t>
      </w:r>
      <w:r w:rsidR="00E622FD" w:rsidRPr="00AF0BF3">
        <w:rPr>
          <w:rFonts w:ascii="Helvetica" w:hAnsi="Helvetica"/>
          <w:b/>
          <w:bCs/>
          <w:color w:val="0432FF"/>
          <w:sz w:val="28"/>
          <w:szCs w:val="28"/>
        </w:rPr>
        <w:t xml:space="preserve"> </w:t>
      </w:r>
      <w:r w:rsidR="00B511C6" w:rsidRPr="00AF0BF3">
        <w:rPr>
          <w:rFonts w:ascii="Helvetica" w:hAnsi="Helvetica"/>
          <w:b/>
          <w:bCs/>
          <w:color w:val="0432FF"/>
          <w:sz w:val="28"/>
          <w:szCs w:val="28"/>
        </w:rPr>
        <w:t>for</w:t>
      </w:r>
      <w:r w:rsidR="00E622FD" w:rsidRPr="00AF0BF3">
        <w:rPr>
          <w:rFonts w:ascii="Helvetica" w:hAnsi="Helvetica"/>
          <w:b/>
          <w:bCs/>
          <w:color w:val="0432FF"/>
          <w:sz w:val="28"/>
          <w:szCs w:val="28"/>
        </w:rPr>
        <w:t xml:space="preserve"> 202</w:t>
      </w:r>
      <w:r w:rsidR="00751CF6" w:rsidRPr="00AF0BF3">
        <w:rPr>
          <w:rFonts w:ascii="Helvetica" w:hAnsi="Helvetica"/>
          <w:b/>
          <w:bCs/>
          <w:color w:val="0432FF"/>
          <w:sz w:val="28"/>
          <w:szCs w:val="28"/>
        </w:rPr>
        <w:t>2</w:t>
      </w:r>
    </w:p>
    <w:p w14:paraId="35BDC387" w14:textId="77777777" w:rsidR="00624EB7" w:rsidRPr="00F82840" w:rsidRDefault="00624EB7" w:rsidP="00624EB7">
      <w:pPr>
        <w:rPr>
          <w:rFonts w:ascii="Helvetica" w:hAnsi="Helvetica"/>
        </w:rPr>
      </w:pPr>
    </w:p>
    <w:p w14:paraId="2B2A15AD" w14:textId="4B8F87DB" w:rsidR="0065096F" w:rsidRDefault="00624EB7" w:rsidP="0065096F">
      <w:pPr>
        <w:pStyle w:val="ListParagraph"/>
        <w:numPr>
          <w:ilvl w:val="0"/>
          <w:numId w:val="1"/>
        </w:numPr>
        <w:ind w:left="567" w:hanging="567"/>
        <w:rPr>
          <w:rFonts w:ascii="Helvetica" w:hAnsi="Helvetica"/>
        </w:rPr>
      </w:pPr>
      <w:r w:rsidRPr="00F82840">
        <w:rPr>
          <w:rFonts w:ascii="Helvetica" w:hAnsi="Helvetica"/>
          <w:b/>
          <w:bCs/>
        </w:rPr>
        <w:t>Modified Henry’s Problem</w:t>
      </w:r>
      <w:r w:rsidR="004A4F57" w:rsidRPr="00F82840">
        <w:rPr>
          <w:rFonts w:ascii="Helvetica" w:hAnsi="Helvetica"/>
        </w:rPr>
        <w:t>.</w:t>
      </w:r>
      <w:r w:rsidRPr="00F82840">
        <w:rPr>
          <w:rFonts w:ascii="Helvetica" w:hAnsi="Helvetica"/>
        </w:rPr>
        <w:t xml:space="preserve"> </w:t>
      </w:r>
      <w:r w:rsidR="00751CF6" w:rsidRPr="00751CF6">
        <w:rPr>
          <w:rFonts w:ascii="Helvetica" w:hAnsi="Helvetica"/>
        </w:rPr>
        <w:t xml:space="preserve">As one of the classic seawater intrusion problem </w:t>
      </w:r>
      <w:proofErr w:type="gramStart"/>
      <w:r w:rsidR="00751CF6" w:rsidRPr="00751CF6">
        <w:rPr>
          <w:rFonts w:ascii="Helvetica" w:hAnsi="Helvetica"/>
        </w:rPr>
        <w:t>set-up</w:t>
      </w:r>
      <w:proofErr w:type="gramEnd"/>
      <w:r w:rsidR="00751CF6" w:rsidRPr="00751CF6">
        <w:rPr>
          <w:rFonts w:ascii="Helvetica" w:hAnsi="Helvetica"/>
        </w:rPr>
        <w:t xml:space="preserve">, Henry’s problem (Henry,1964), has been widely benchmarked and modified for further analysis (e.g., </w:t>
      </w:r>
      <w:proofErr w:type="spellStart"/>
      <w:r w:rsidR="00751CF6" w:rsidRPr="00751CF6">
        <w:rPr>
          <w:rFonts w:ascii="Helvetica" w:hAnsi="Helvetica"/>
        </w:rPr>
        <w:t>Javadi</w:t>
      </w:r>
      <w:proofErr w:type="spellEnd"/>
      <w:r w:rsidR="00751CF6" w:rsidRPr="00751CF6">
        <w:rPr>
          <w:rFonts w:ascii="Helvetica" w:hAnsi="Helvetica"/>
        </w:rPr>
        <w:t xml:space="preserve"> et</w:t>
      </w:r>
      <w:r w:rsidR="00751CF6">
        <w:rPr>
          <w:rFonts w:ascii="Helvetica" w:hAnsi="Helvetica"/>
        </w:rPr>
        <w:t xml:space="preserve"> </w:t>
      </w:r>
      <w:r w:rsidR="00751CF6" w:rsidRPr="00751CF6">
        <w:rPr>
          <w:rFonts w:ascii="Helvetica" w:hAnsi="Helvetica"/>
        </w:rPr>
        <w:t xml:space="preserve">al., 2012; other references). We adopted the original model set up from Henry (1964) </w:t>
      </w:r>
      <w:r w:rsidR="0065096F" w:rsidRPr="00751CF6">
        <w:rPr>
          <w:rFonts w:ascii="Helvetica" w:hAnsi="Helvetica"/>
        </w:rPr>
        <w:t>in our</w:t>
      </w:r>
      <w:r w:rsidR="00751CF6" w:rsidRPr="00751CF6">
        <w:rPr>
          <w:rFonts w:ascii="Helvetica" w:hAnsi="Helvetica"/>
        </w:rPr>
        <w:t xml:space="preserve"> investigation by enlarging the model domain to a quasi-2D domain with a dimension</w:t>
      </w:r>
      <w:r w:rsidR="00751CF6">
        <w:rPr>
          <w:rFonts w:ascii="Helvetica" w:hAnsi="Helvetica"/>
        </w:rPr>
        <w:t xml:space="preserve"> </w:t>
      </w:r>
      <w:r w:rsidR="00751CF6" w:rsidRPr="00751CF6">
        <w:rPr>
          <w:rFonts w:ascii="Helvetica" w:hAnsi="Helvetica"/>
        </w:rPr>
        <w:t>of 200-m long by 100-m deep by 1-m wide (into the page) and adding a single pumping</w:t>
      </w:r>
      <w:r w:rsidR="00751CF6">
        <w:rPr>
          <w:rFonts w:ascii="Helvetica" w:hAnsi="Helvetica"/>
        </w:rPr>
        <w:t xml:space="preserve"> </w:t>
      </w:r>
      <w:r w:rsidR="00751CF6" w:rsidRPr="00751CF6">
        <w:rPr>
          <w:rFonts w:ascii="Helvetica" w:hAnsi="Helvetica"/>
        </w:rPr>
        <w:t>well located in the central part of the aquifer (Figure 1).</w:t>
      </w:r>
    </w:p>
    <w:p w14:paraId="20A8CB10" w14:textId="40F5B929" w:rsidR="0065096F" w:rsidRDefault="00751CF6" w:rsidP="0065096F">
      <w:pPr>
        <w:pStyle w:val="ListParagraph"/>
        <w:ind w:left="567"/>
        <w:rPr>
          <w:rFonts w:ascii="Helvetica" w:hAnsi="Helvetica"/>
        </w:rPr>
      </w:pPr>
      <w:r w:rsidRPr="0065096F">
        <w:rPr>
          <w:rFonts w:ascii="Helvetica" w:hAnsi="Helvetica"/>
        </w:rPr>
        <w:t xml:space="preserve">We developed a variable density groundwater model using SEAWAT that couples fluid flow and solute transport to conduct our analysis. Landward recharge is represented by a constant </w:t>
      </w:r>
      <w:r w:rsidR="0065096F" w:rsidRPr="0065096F">
        <w:rPr>
          <w:rFonts w:ascii="Helvetica" w:hAnsi="Helvetica"/>
        </w:rPr>
        <w:t>freshwater</w:t>
      </w:r>
      <w:r w:rsidRPr="0065096F">
        <w:rPr>
          <w:rFonts w:ascii="Helvetica" w:hAnsi="Helvetica"/>
        </w:rPr>
        <w:t xml:space="preserve"> influx from the </w:t>
      </w:r>
      <w:r w:rsidR="0065096F" w:rsidRPr="0065096F">
        <w:rPr>
          <w:rFonts w:ascii="Helvetica" w:hAnsi="Helvetica"/>
        </w:rPr>
        <w:t>left-hand</w:t>
      </w:r>
      <w:r w:rsidRPr="0065096F">
        <w:rPr>
          <w:rFonts w:ascii="Helvetica" w:hAnsi="Helvetica"/>
        </w:rPr>
        <w:t xml:space="preserve"> boundary. The coastal boundary is represented by a constant seawater head boundary for groundwater flow and point source (35 g/L) boundary for the solute transport. Top and bottom boundaries are no-flux boundaries for both flow and transport.</w:t>
      </w:r>
    </w:p>
    <w:p w14:paraId="01F667C9" w14:textId="77777777" w:rsidR="0065096F" w:rsidRDefault="00751CF6" w:rsidP="0065096F">
      <w:pPr>
        <w:pStyle w:val="ListParagraph"/>
        <w:ind w:left="567"/>
        <w:rPr>
          <w:rFonts w:ascii="Helvetica" w:hAnsi="Helvetica"/>
        </w:rPr>
      </w:pPr>
      <w:r w:rsidRPr="0065096F">
        <w:rPr>
          <w:rFonts w:ascii="Helvetica" w:hAnsi="Helvetica"/>
        </w:rPr>
        <w:t xml:space="preserve">We generated 2D heterogeneous hydraulic conductivity fields that are spatially correlated, using a spherical variogram with a fixed vertical correlation length of 10 m. We varied the horizontal correlation length among five different values (10, 40, 70, 100, 200 m) to examine the impacts of aquifer connectivity to the ocean. For the log-normal reference distribution, we kept the mean constant, </w:t>
      </w:r>
      <w:r w:rsidRPr="0065096F">
        <w:rPr>
          <w:rFonts w:ascii="Helvetica" w:hAnsi="Helvetica"/>
        </w:rPr>
        <w:lastRenderedPageBreak/>
        <w:t>and varied the variance among 0.5,1, and 2. We conduct a series of 7200 simulations across 12 pumping rates, 3 K-field variances, 5 K-field horizontal correlation scales, with 40 realizations for each of the afore mentioned variables. All realizations have the same geometric mean K equal to the value of K used in the homogeneous simulations.</w:t>
      </w:r>
    </w:p>
    <w:p w14:paraId="4EE43B26" w14:textId="76D5C513" w:rsidR="006A35BB" w:rsidRPr="0065096F" w:rsidRDefault="00751CF6" w:rsidP="0065096F">
      <w:pPr>
        <w:pStyle w:val="ListParagraph"/>
        <w:ind w:left="567"/>
        <w:rPr>
          <w:rFonts w:ascii="Helvetica" w:hAnsi="Helvetica"/>
        </w:rPr>
      </w:pPr>
      <w:r w:rsidRPr="0065096F">
        <w:rPr>
          <w:rFonts w:ascii="Helvetica" w:hAnsi="Helvetica"/>
        </w:rPr>
        <w:t>Please see the Significant results section for results.</w:t>
      </w:r>
    </w:p>
    <w:p w14:paraId="4226942A" w14:textId="77777777" w:rsidR="00751CF6" w:rsidRDefault="00751CF6" w:rsidP="00751CF6">
      <w:pPr>
        <w:pStyle w:val="ListParagraph"/>
        <w:rPr>
          <w:rFonts w:ascii="Helvetica" w:hAnsi="Helvetica"/>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56"/>
      </w:tblGrid>
      <w:tr w:rsidR="00751CF6" w14:paraId="6D367A2D" w14:textId="77777777" w:rsidTr="00606B00">
        <w:trPr>
          <w:jc w:val="center"/>
        </w:trPr>
        <w:tc>
          <w:tcPr>
            <w:tcW w:w="6894" w:type="dxa"/>
          </w:tcPr>
          <w:p w14:paraId="13CE5242" w14:textId="6814F9AE" w:rsidR="00751CF6" w:rsidRDefault="00751CF6" w:rsidP="00751CF6">
            <w:pPr>
              <w:pStyle w:val="ListParagraph"/>
              <w:ind w:left="0"/>
              <w:rPr>
                <w:rFonts w:ascii="Helvetica" w:hAnsi="Helvetica"/>
              </w:rPr>
            </w:pPr>
            <w:r w:rsidRPr="00F82840">
              <w:rPr>
                <w:rFonts w:ascii="Helvetica" w:hAnsi="Helvetica"/>
                <w:noProof/>
              </w:rPr>
              <w:drawing>
                <wp:inline distT="0" distB="0" distL="0" distR="0" wp14:anchorId="07BB6547" wp14:editId="3B28F8D6">
                  <wp:extent cx="5040000" cy="2538000"/>
                  <wp:effectExtent l="0" t="0" r="1905" b="0"/>
                  <wp:docPr id="8" name="Picture 8" descr="A screen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screenshot of a computer&#10;&#10;Description automatically generated with low confidence"/>
                          <pic:cNvPicPr/>
                        </pic:nvPicPr>
                        <pic:blipFill>
                          <a:blip r:embed="rId5" cstate="print">
                            <a:extLst>
                              <a:ext uri="{28A0092B-C50C-407E-A947-70E740481C1C}">
                                <a14:useLocalDpi xmlns:a14="http://schemas.microsoft.com/office/drawing/2010/main" val="0"/>
                              </a:ext>
                            </a:extLst>
                          </a:blip>
                          <a:stretch>
                            <a:fillRect/>
                          </a:stretch>
                        </pic:blipFill>
                        <pic:spPr>
                          <a:xfrm>
                            <a:off x="0" y="0"/>
                            <a:ext cx="5040000" cy="2538000"/>
                          </a:xfrm>
                          <a:prstGeom prst="rect">
                            <a:avLst/>
                          </a:prstGeom>
                        </pic:spPr>
                      </pic:pic>
                    </a:graphicData>
                  </a:graphic>
                </wp:inline>
              </w:drawing>
            </w:r>
          </w:p>
        </w:tc>
      </w:tr>
      <w:tr w:rsidR="00751CF6" w14:paraId="5BCA34DF" w14:textId="77777777" w:rsidTr="00606B00">
        <w:trPr>
          <w:jc w:val="center"/>
        </w:trPr>
        <w:tc>
          <w:tcPr>
            <w:tcW w:w="6894" w:type="dxa"/>
          </w:tcPr>
          <w:p w14:paraId="5DFA0622" w14:textId="3BC78023" w:rsidR="00751CF6" w:rsidRDefault="00751CF6" w:rsidP="00751CF6">
            <w:pPr>
              <w:jc w:val="center"/>
              <w:rPr>
                <w:rFonts w:ascii="Helvetica" w:hAnsi="Helvetica"/>
              </w:rPr>
            </w:pPr>
            <w:r w:rsidRPr="00F82840">
              <w:rPr>
                <w:rFonts w:ascii="Helvetica" w:hAnsi="Helvetica"/>
                <w:b/>
              </w:rPr>
              <w:t>Figure 1.</w:t>
            </w:r>
            <w:r w:rsidRPr="00F82840">
              <w:rPr>
                <w:rFonts w:ascii="Helvetica" w:hAnsi="Helvetica"/>
              </w:rPr>
              <w:t xml:space="preserve"> Schematic of the modified Henry’s problem</w:t>
            </w:r>
          </w:p>
        </w:tc>
      </w:tr>
    </w:tbl>
    <w:p w14:paraId="600EF737" w14:textId="77777777" w:rsidR="004A4F57" w:rsidRPr="00F82840" w:rsidRDefault="004A4F57" w:rsidP="00624EB7">
      <w:pPr>
        <w:rPr>
          <w:rFonts w:ascii="Helvetica" w:hAnsi="Helvetica"/>
        </w:rPr>
      </w:pPr>
    </w:p>
    <w:p w14:paraId="77DC83BA" w14:textId="2A6B028C" w:rsidR="0065096F" w:rsidRDefault="0065096F" w:rsidP="0065096F">
      <w:pPr>
        <w:pStyle w:val="ListParagraph"/>
        <w:ind w:left="567"/>
        <w:rPr>
          <w:rFonts w:ascii="Helvetica" w:hAnsi="Helvetica"/>
        </w:rPr>
      </w:pPr>
      <w:r w:rsidRPr="0065096F">
        <w:rPr>
          <w:rFonts w:ascii="Helvetica" w:hAnsi="Helvetica"/>
        </w:rPr>
        <w:t>The next step in this work will be to develop Gaussian Process (GP) surrogate models</w:t>
      </w:r>
      <w:r>
        <w:rPr>
          <w:rFonts w:ascii="Helvetica" w:hAnsi="Helvetica"/>
        </w:rPr>
        <w:t xml:space="preserve"> </w:t>
      </w:r>
      <w:r w:rsidR="00913BEB">
        <w:rPr>
          <w:rFonts w:ascii="Helvetica" w:hAnsi="Helvetica"/>
        </w:rPr>
        <w:t xml:space="preserve">(Rasmussen and Williams, 2006) </w:t>
      </w:r>
      <w:r w:rsidRPr="0065096F">
        <w:rPr>
          <w:rFonts w:ascii="Helvetica" w:hAnsi="Helvetica"/>
        </w:rPr>
        <w:t>to substitute for the SEAWAT simulations. This work will involve incorporating</w:t>
      </w:r>
      <w:r>
        <w:rPr>
          <w:rFonts w:ascii="Helvetica" w:hAnsi="Helvetica"/>
        </w:rPr>
        <w:t xml:space="preserve"> </w:t>
      </w:r>
      <w:r w:rsidRPr="0065096F">
        <w:rPr>
          <w:rFonts w:ascii="Helvetica" w:hAnsi="Helvetica"/>
        </w:rPr>
        <w:t>uncertainty in heterogenous K distributions and analysing trade-offs between the</w:t>
      </w:r>
      <w:r>
        <w:rPr>
          <w:rFonts w:ascii="Helvetica" w:hAnsi="Helvetica"/>
        </w:rPr>
        <w:t xml:space="preserve"> </w:t>
      </w:r>
      <w:r w:rsidRPr="0065096F">
        <w:rPr>
          <w:rFonts w:ascii="Helvetica" w:hAnsi="Helvetica"/>
        </w:rPr>
        <w:t>accuracy of the GP models and the number of SEAWAT simulations used to train the</w:t>
      </w:r>
      <w:r>
        <w:rPr>
          <w:rFonts w:ascii="Helvetica" w:hAnsi="Helvetica"/>
        </w:rPr>
        <w:t xml:space="preserve"> </w:t>
      </w:r>
      <w:r w:rsidRPr="0065096F">
        <w:rPr>
          <w:rFonts w:ascii="Helvetica" w:hAnsi="Helvetica"/>
        </w:rPr>
        <w:t>GP model (computational effort).</w:t>
      </w:r>
    </w:p>
    <w:p w14:paraId="61477E5C" w14:textId="77777777" w:rsidR="0065096F" w:rsidRPr="0065096F" w:rsidRDefault="0065096F" w:rsidP="0065096F">
      <w:pPr>
        <w:pStyle w:val="ListParagraph"/>
        <w:ind w:left="567"/>
        <w:rPr>
          <w:rFonts w:ascii="Helvetica" w:hAnsi="Helvetica"/>
        </w:rPr>
      </w:pPr>
    </w:p>
    <w:p w14:paraId="0DC8C04A" w14:textId="378E454A" w:rsidR="0065096F" w:rsidRDefault="0065096F" w:rsidP="0065096F">
      <w:pPr>
        <w:pStyle w:val="ListParagraph"/>
        <w:numPr>
          <w:ilvl w:val="0"/>
          <w:numId w:val="1"/>
        </w:numPr>
        <w:ind w:left="567" w:hanging="567"/>
        <w:rPr>
          <w:rFonts w:ascii="Helvetica" w:hAnsi="Helvetica"/>
        </w:rPr>
      </w:pPr>
      <w:r w:rsidRPr="0065096F">
        <w:rPr>
          <w:rFonts w:ascii="Helvetica" w:hAnsi="Helvetica"/>
          <w:b/>
          <w:bCs/>
        </w:rPr>
        <w:t>Sensitivity of optimization of groundwater supply in island aquifers to constraint</w:t>
      </w:r>
      <w:r>
        <w:rPr>
          <w:rFonts w:ascii="Helvetica" w:hAnsi="Helvetica"/>
          <w:b/>
          <w:bCs/>
        </w:rPr>
        <w:t xml:space="preserve"> </w:t>
      </w:r>
      <w:r w:rsidRPr="0065096F">
        <w:rPr>
          <w:rFonts w:ascii="Helvetica" w:hAnsi="Helvetica"/>
          <w:b/>
          <w:bCs/>
        </w:rPr>
        <w:t>formulation</w:t>
      </w:r>
      <w:r w:rsidR="004A4F57" w:rsidRPr="00F82840">
        <w:rPr>
          <w:rFonts w:ascii="Helvetica" w:hAnsi="Helvetica"/>
          <w:b/>
          <w:bCs/>
        </w:rPr>
        <w:t xml:space="preserve">. </w:t>
      </w:r>
      <w:r w:rsidRPr="0065096F">
        <w:rPr>
          <w:rFonts w:ascii="Helvetica" w:hAnsi="Helvetica"/>
        </w:rPr>
        <w:t>This study focuses on a simplified conceptualization of the San Salvador Island aquifer</w:t>
      </w:r>
      <w:r>
        <w:rPr>
          <w:rFonts w:ascii="Helvetica" w:hAnsi="Helvetica"/>
        </w:rPr>
        <w:t xml:space="preserve"> </w:t>
      </w:r>
      <w:r w:rsidRPr="0065096F">
        <w:rPr>
          <w:rFonts w:ascii="Helvetica" w:hAnsi="Helvetica"/>
        </w:rPr>
        <w:t>(see Figure 2</w:t>
      </w:r>
      <w:r>
        <w:rPr>
          <w:rFonts w:ascii="Helvetica" w:hAnsi="Helvetica"/>
        </w:rPr>
        <w:t>a</w:t>
      </w:r>
      <w:r w:rsidRPr="0065096F">
        <w:rPr>
          <w:rFonts w:ascii="Helvetica" w:hAnsi="Helvetica"/>
        </w:rPr>
        <w:t>), which is used to construct a steady-state variable density flow model</w:t>
      </w:r>
      <w:r>
        <w:rPr>
          <w:rFonts w:ascii="Helvetica" w:hAnsi="Helvetica"/>
        </w:rPr>
        <w:t xml:space="preserve"> </w:t>
      </w:r>
      <w:r w:rsidRPr="0065096F">
        <w:rPr>
          <w:rFonts w:ascii="Helvetica" w:hAnsi="Helvetica"/>
        </w:rPr>
        <w:t>relying on USGS’s SEAWAT code (Langevin et al., 200</w:t>
      </w:r>
      <w:r w:rsidR="00064F63">
        <w:rPr>
          <w:rFonts w:ascii="Helvetica" w:hAnsi="Helvetica"/>
        </w:rPr>
        <w:t>8</w:t>
      </w:r>
      <w:r w:rsidRPr="0065096F">
        <w:rPr>
          <w:rFonts w:ascii="Helvetica" w:hAnsi="Helvetica"/>
        </w:rPr>
        <w:t>)</w:t>
      </w:r>
      <w:r>
        <w:rPr>
          <w:rFonts w:ascii="Helvetica" w:hAnsi="Helvetica"/>
        </w:rPr>
        <w:t xml:space="preserve"> (Figure 2b)</w:t>
      </w:r>
      <w:r w:rsidRPr="0065096F">
        <w:rPr>
          <w:rFonts w:ascii="Helvetica" w:hAnsi="Helvetica"/>
        </w:rPr>
        <w:t>. In this work, we formulate the</w:t>
      </w:r>
      <w:r>
        <w:rPr>
          <w:rFonts w:ascii="Helvetica" w:hAnsi="Helvetica"/>
        </w:rPr>
        <w:t xml:space="preserve"> </w:t>
      </w:r>
      <w:r w:rsidRPr="0065096F">
        <w:rPr>
          <w:rFonts w:ascii="Helvetica" w:hAnsi="Helvetica"/>
        </w:rPr>
        <w:t>groundwater management in island aquifers into an optimization problem where the</w:t>
      </w:r>
      <w:r>
        <w:rPr>
          <w:rFonts w:ascii="Helvetica" w:hAnsi="Helvetica"/>
        </w:rPr>
        <w:t xml:space="preserve"> </w:t>
      </w:r>
      <w:r w:rsidRPr="0065096F">
        <w:rPr>
          <w:rFonts w:ascii="Helvetica" w:hAnsi="Helvetica"/>
        </w:rPr>
        <w:t>main objective is the minimization of the operating cost associated with the groundwater</w:t>
      </w:r>
      <w:r>
        <w:rPr>
          <w:rFonts w:ascii="Helvetica" w:hAnsi="Helvetica"/>
        </w:rPr>
        <w:t xml:space="preserve"> </w:t>
      </w:r>
      <w:r w:rsidRPr="0065096F">
        <w:rPr>
          <w:rFonts w:ascii="Helvetica" w:hAnsi="Helvetica"/>
        </w:rPr>
        <w:t>abstraction and desalination treatment. This objective addresses specifically the</w:t>
      </w:r>
      <w:r>
        <w:rPr>
          <w:rFonts w:ascii="Helvetica" w:hAnsi="Helvetica"/>
        </w:rPr>
        <w:t xml:space="preserve"> </w:t>
      </w:r>
      <w:r w:rsidRPr="0065096F">
        <w:rPr>
          <w:rFonts w:ascii="Helvetica" w:hAnsi="Helvetica"/>
        </w:rPr>
        <w:t>increase in costs associated with increasing groundwater demand. Pumping patterns</w:t>
      </w:r>
      <w:r>
        <w:rPr>
          <w:rFonts w:ascii="Helvetica" w:hAnsi="Helvetica"/>
        </w:rPr>
        <w:t xml:space="preserve"> </w:t>
      </w:r>
      <w:r w:rsidRPr="0065096F">
        <w:rPr>
          <w:rFonts w:ascii="Helvetica" w:hAnsi="Helvetica"/>
        </w:rPr>
        <w:t>are characterized by the distance of the pumping system from the shoreline (WL</w:t>
      </w:r>
      <w:r>
        <w:rPr>
          <w:rFonts w:ascii="Helvetica" w:hAnsi="Helvetica"/>
        </w:rPr>
        <w:t>)</w:t>
      </w:r>
      <w:r w:rsidRPr="0065096F">
        <w:rPr>
          <w:rFonts w:ascii="Helvetica" w:hAnsi="Helvetica"/>
        </w:rPr>
        <w:t>, the</w:t>
      </w:r>
      <w:r>
        <w:rPr>
          <w:rFonts w:ascii="Helvetica" w:hAnsi="Helvetica"/>
        </w:rPr>
        <w:t xml:space="preserve"> </w:t>
      </w:r>
      <w:r w:rsidRPr="0065096F">
        <w:rPr>
          <w:rFonts w:ascii="Helvetica" w:hAnsi="Helvetica"/>
        </w:rPr>
        <w:t>abstraction screen depth (D) and overall pumping rate (Q</w:t>
      </w:r>
      <w:r>
        <w:rPr>
          <w:rFonts w:ascii="Helvetica" w:hAnsi="Helvetica"/>
        </w:rPr>
        <w:t xml:space="preserve">), </w:t>
      </w:r>
      <w:r w:rsidRPr="0065096F">
        <w:rPr>
          <w:rFonts w:ascii="Helvetica" w:hAnsi="Helvetica"/>
        </w:rPr>
        <w:t>which constitute the</w:t>
      </w:r>
      <w:r>
        <w:rPr>
          <w:rFonts w:ascii="Helvetica" w:hAnsi="Helvetica"/>
        </w:rPr>
        <w:t xml:space="preserve"> </w:t>
      </w:r>
      <w:r w:rsidRPr="0065096F">
        <w:rPr>
          <w:rFonts w:ascii="Helvetica" w:hAnsi="Helvetica"/>
        </w:rPr>
        <w:t>decision variables of the optimization problem. We investigate the impact of constraint</w:t>
      </w:r>
      <w:r>
        <w:rPr>
          <w:rFonts w:ascii="Helvetica" w:hAnsi="Helvetica"/>
        </w:rPr>
        <w:t xml:space="preserve"> </w:t>
      </w:r>
      <w:r w:rsidRPr="0065096F">
        <w:rPr>
          <w:rFonts w:ascii="Helvetica" w:hAnsi="Helvetica"/>
        </w:rPr>
        <w:t>formulations and pumping strategies on the operation cost, the water table drawdown over the pumping location, and SWI, as quantified by either the reduction in freshwater</w:t>
      </w:r>
      <w:r>
        <w:rPr>
          <w:rFonts w:ascii="Helvetica" w:hAnsi="Helvetica"/>
        </w:rPr>
        <w:t xml:space="preserve"> </w:t>
      </w:r>
      <w:r w:rsidRPr="0065096F">
        <w:rPr>
          <w:rFonts w:ascii="Helvetica" w:hAnsi="Helvetica"/>
        </w:rPr>
        <w:t>volume or the salt mass increase in the aquifer.</w:t>
      </w:r>
    </w:p>
    <w:p w14:paraId="0872A84E" w14:textId="69858722" w:rsidR="006A35BB" w:rsidRDefault="0065096F" w:rsidP="0065096F">
      <w:pPr>
        <w:pStyle w:val="ListParagraph"/>
        <w:ind w:left="567"/>
        <w:rPr>
          <w:rFonts w:ascii="Helvetica" w:hAnsi="Helvetica"/>
        </w:rPr>
      </w:pPr>
      <w:r w:rsidRPr="0065096F">
        <w:rPr>
          <w:rFonts w:ascii="Helvetica" w:hAnsi="Helvetica"/>
        </w:rPr>
        <w:t>Please see the Significant results section for results.</w:t>
      </w:r>
    </w:p>
    <w:p w14:paraId="429E22A8" w14:textId="47A451CF" w:rsidR="0065096F" w:rsidRDefault="0065096F" w:rsidP="0065096F">
      <w:pPr>
        <w:pStyle w:val="ListParagraph"/>
        <w:ind w:left="567"/>
        <w:rPr>
          <w:rFonts w:ascii="Helvetica" w:hAnsi="Helvetica"/>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76"/>
        <w:gridCol w:w="4225"/>
      </w:tblGrid>
      <w:tr w:rsidR="0065096F" w14:paraId="7F9804A9" w14:textId="329AE092" w:rsidTr="00606B00">
        <w:trPr>
          <w:jc w:val="center"/>
        </w:trPr>
        <w:tc>
          <w:tcPr>
            <w:tcW w:w="4224" w:type="dxa"/>
          </w:tcPr>
          <w:p w14:paraId="5CF35F33" w14:textId="05C89575" w:rsidR="0065096F" w:rsidRDefault="00CE7281" w:rsidP="00CE7281">
            <w:pPr>
              <w:pStyle w:val="ListParagraph"/>
              <w:ind w:left="0"/>
              <w:jc w:val="center"/>
              <w:rPr>
                <w:rFonts w:ascii="Helvetica" w:hAnsi="Helvetica"/>
              </w:rPr>
            </w:pPr>
            <w:r w:rsidRPr="0040674E">
              <w:rPr>
                <w:noProof/>
                <w:lang w:eastAsia="zh-CN"/>
              </w:rPr>
              <w:lastRenderedPageBreak/>
              <w:drawing>
                <wp:inline distT="0" distB="0" distL="0" distR="0" wp14:anchorId="7B1A58EE" wp14:editId="767B286D">
                  <wp:extent cx="2700000" cy="2394000"/>
                  <wp:effectExtent l="0" t="0" r="571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6"/>
                          <a:stretch>
                            <a:fillRect/>
                          </a:stretch>
                        </pic:blipFill>
                        <pic:spPr>
                          <a:xfrm>
                            <a:off x="0" y="0"/>
                            <a:ext cx="2700000" cy="2394000"/>
                          </a:xfrm>
                          <a:prstGeom prst="rect">
                            <a:avLst/>
                          </a:prstGeom>
                        </pic:spPr>
                      </pic:pic>
                    </a:graphicData>
                  </a:graphic>
                </wp:inline>
              </w:drawing>
            </w:r>
          </w:p>
        </w:tc>
        <w:tc>
          <w:tcPr>
            <w:tcW w:w="4225" w:type="dxa"/>
          </w:tcPr>
          <w:p w14:paraId="7AA61DA6" w14:textId="109AB3F8" w:rsidR="0065096F" w:rsidRDefault="00CE7281" w:rsidP="00CE7281">
            <w:pPr>
              <w:pStyle w:val="ListParagraph"/>
              <w:ind w:left="0"/>
              <w:jc w:val="center"/>
              <w:rPr>
                <w:rFonts w:ascii="Helvetica" w:hAnsi="Helvetica"/>
              </w:rPr>
            </w:pPr>
            <w:r w:rsidRPr="004B3345">
              <w:rPr>
                <w:noProof/>
                <w:lang w:eastAsia="zh-CN"/>
              </w:rPr>
              <w:drawing>
                <wp:inline distT="0" distB="0" distL="0" distR="0" wp14:anchorId="19F6E266" wp14:editId="096AAF47">
                  <wp:extent cx="2520000" cy="13248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a:blip r:embed="rId7"/>
                          <a:stretch>
                            <a:fillRect/>
                          </a:stretch>
                        </pic:blipFill>
                        <pic:spPr>
                          <a:xfrm>
                            <a:off x="0" y="0"/>
                            <a:ext cx="2520000" cy="1324800"/>
                          </a:xfrm>
                          <a:prstGeom prst="rect">
                            <a:avLst/>
                          </a:prstGeom>
                          <a:solidFill>
                            <a:schemeClr val="bg1"/>
                          </a:solidFill>
                          <a:ln>
                            <a:noFill/>
                          </a:ln>
                        </pic:spPr>
                      </pic:pic>
                    </a:graphicData>
                  </a:graphic>
                </wp:inline>
              </w:drawing>
            </w:r>
          </w:p>
        </w:tc>
      </w:tr>
      <w:tr w:rsidR="00CE7281" w14:paraId="0C6C3905" w14:textId="51CC56A0" w:rsidTr="00606B00">
        <w:trPr>
          <w:jc w:val="center"/>
        </w:trPr>
        <w:tc>
          <w:tcPr>
            <w:tcW w:w="8449" w:type="dxa"/>
            <w:gridSpan w:val="2"/>
          </w:tcPr>
          <w:p w14:paraId="27241291" w14:textId="115077EC" w:rsidR="00CE7281" w:rsidRPr="00F82840" w:rsidRDefault="00CE7281" w:rsidP="0065096F">
            <w:pPr>
              <w:pStyle w:val="ListParagraph"/>
              <w:ind w:left="0"/>
              <w:rPr>
                <w:rFonts w:ascii="Helvetica" w:hAnsi="Helvetica"/>
                <w:b/>
              </w:rPr>
            </w:pPr>
            <w:r w:rsidRPr="00F82840">
              <w:rPr>
                <w:rFonts w:ascii="Helvetica" w:hAnsi="Helvetica"/>
                <w:b/>
              </w:rPr>
              <w:t>Figure 2.</w:t>
            </w:r>
            <w:r w:rsidRPr="00F82840">
              <w:rPr>
                <w:rFonts w:ascii="Helvetica" w:hAnsi="Helvetica"/>
              </w:rPr>
              <w:t xml:space="preserve"> </w:t>
            </w:r>
            <w:r>
              <w:rPr>
                <w:rFonts w:ascii="Helvetica" w:hAnsi="Helvetica"/>
              </w:rPr>
              <w:t xml:space="preserve">(a) </w:t>
            </w:r>
            <w:r w:rsidRPr="00CE7281">
              <w:rPr>
                <w:rFonts w:ascii="Helvetica" w:hAnsi="Helvetica"/>
              </w:rPr>
              <w:t>Location map of San Salvador Island (Moore, 2009).</w:t>
            </w:r>
            <w:r>
              <w:rPr>
                <w:rFonts w:ascii="Helvetica" w:hAnsi="Helvetica"/>
              </w:rPr>
              <w:t xml:space="preserve"> (b) SEAWAT n</w:t>
            </w:r>
            <w:r w:rsidRPr="00CE7281">
              <w:rPr>
                <w:rFonts w:ascii="Helvetica" w:hAnsi="Helvetica"/>
              </w:rPr>
              <w:t>umerical model with boundary conditions</w:t>
            </w:r>
            <w:r>
              <w:rPr>
                <w:rFonts w:ascii="Helvetica" w:hAnsi="Helvetica"/>
              </w:rPr>
              <w:t xml:space="preserve"> and location of pumping system</w:t>
            </w:r>
            <w:r w:rsidRPr="00CE7281">
              <w:rPr>
                <w:rFonts w:ascii="Helvetica" w:hAnsi="Helvetica"/>
              </w:rPr>
              <w:t>.</w:t>
            </w:r>
          </w:p>
        </w:tc>
      </w:tr>
    </w:tbl>
    <w:p w14:paraId="59149FAA" w14:textId="57154983" w:rsidR="006A35BB" w:rsidRDefault="006A35BB" w:rsidP="00CE7281">
      <w:pPr>
        <w:rPr>
          <w:rFonts w:ascii="Helvetica" w:hAnsi="Helvetica"/>
        </w:rPr>
      </w:pPr>
    </w:p>
    <w:p w14:paraId="66B21572" w14:textId="1D3CBD5D" w:rsidR="00CE7281" w:rsidRPr="00F82840" w:rsidRDefault="00CE7281" w:rsidP="00CE7281">
      <w:pPr>
        <w:ind w:left="567"/>
        <w:rPr>
          <w:rFonts w:ascii="Helvetica" w:hAnsi="Helvetica"/>
        </w:rPr>
      </w:pPr>
      <w:r w:rsidRPr="00CE7281">
        <w:rPr>
          <w:rFonts w:ascii="Helvetica" w:hAnsi="Helvetica"/>
        </w:rPr>
        <w:t>The next step in this work will be to incorporate the findings regarding sensitivity to</w:t>
      </w:r>
      <w:r>
        <w:rPr>
          <w:rFonts w:ascii="Helvetica" w:hAnsi="Helvetica"/>
        </w:rPr>
        <w:t xml:space="preserve"> </w:t>
      </w:r>
      <w:r w:rsidRPr="00CE7281">
        <w:rPr>
          <w:rFonts w:ascii="Helvetica" w:hAnsi="Helvetica"/>
        </w:rPr>
        <w:t>constraint formulations into the GP models we've developed for the island-pumping</w:t>
      </w:r>
      <w:r>
        <w:rPr>
          <w:rFonts w:ascii="Helvetica" w:hAnsi="Helvetica"/>
        </w:rPr>
        <w:t xml:space="preserve"> </w:t>
      </w:r>
      <w:r w:rsidRPr="00CE7281">
        <w:rPr>
          <w:rFonts w:ascii="Helvetica" w:hAnsi="Helvetica"/>
        </w:rPr>
        <w:t>optimizat</w:t>
      </w:r>
      <w:r>
        <w:rPr>
          <w:rFonts w:ascii="Helvetica" w:hAnsi="Helvetica"/>
        </w:rPr>
        <w:t>i</w:t>
      </w:r>
      <w:r w:rsidRPr="00CE7281">
        <w:rPr>
          <w:rFonts w:ascii="Helvetica" w:hAnsi="Helvetica"/>
        </w:rPr>
        <w:t>on problem.</w:t>
      </w:r>
    </w:p>
    <w:p w14:paraId="67BBA834" w14:textId="77777777" w:rsidR="00DF3E51" w:rsidRPr="00F82840" w:rsidRDefault="00DF3E51" w:rsidP="006A35BB">
      <w:pPr>
        <w:rPr>
          <w:rFonts w:ascii="Helvetica" w:hAnsi="Helvetica"/>
        </w:rPr>
      </w:pPr>
    </w:p>
    <w:p w14:paraId="4AE993B5" w14:textId="047A0B2A" w:rsidR="00DE6456" w:rsidRDefault="00DE6456" w:rsidP="00FA5A8C">
      <w:pPr>
        <w:pStyle w:val="ListParagraph"/>
        <w:numPr>
          <w:ilvl w:val="0"/>
          <w:numId w:val="1"/>
        </w:numPr>
        <w:ind w:left="567" w:hanging="567"/>
        <w:rPr>
          <w:rFonts w:ascii="Helvetica" w:hAnsi="Helvetica"/>
        </w:rPr>
      </w:pPr>
      <w:r w:rsidRPr="00DE6456">
        <w:rPr>
          <w:rFonts w:ascii="Helvetica" w:hAnsi="Helvetica"/>
          <w:b/>
          <w:bCs/>
        </w:rPr>
        <w:t>Application of the Proper Orthogonal Decomposition (POD) method</w:t>
      </w:r>
      <w:r w:rsidR="009811E3" w:rsidRPr="00F82840">
        <w:rPr>
          <w:rFonts w:ascii="Helvetica" w:hAnsi="Helvetica"/>
          <w:b/>
          <w:bCs/>
        </w:rPr>
        <w:t xml:space="preserve">. </w:t>
      </w:r>
      <w:r w:rsidRPr="00DE6456">
        <w:rPr>
          <w:rFonts w:ascii="Helvetica" w:hAnsi="Helvetica"/>
        </w:rPr>
        <w:t>In the POD method</w:t>
      </w:r>
      <w:r w:rsidR="00913BEB">
        <w:rPr>
          <w:rFonts w:ascii="Helvetica" w:hAnsi="Helvetica"/>
        </w:rPr>
        <w:t xml:space="preserve"> (</w:t>
      </w:r>
      <w:proofErr w:type="spellStart"/>
      <w:r w:rsidR="00913BEB">
        <w:rPr>
          <w:rFonts w:ascii="Helvetica" w:hAnsi="Helvetica"/>
        </w:rPr>
        <w:t>Siade</w:t>
      </w:r>
      <w:proofErr w:type="spellEnd"/>
      <w:r w:rsidR="00913BEB">
        <w:rPr>
          <w:rFonts w:ascii="Helvetica" w:hAnsi="Helvetica"/>
        </w:rPr>
        <w:t xml:space="preserve"> et al., 2010)</w:t>
      </w:r>
      <w:r w:rsidRPr="00DE6456">
        <w:rPr>
          <w:rFonts w:ascii="Helvetica" w:hAnsi="Helvetica"/>
        </w:rPr>
        <w:t>, the original model is replaced by a surrogate that is a summation of</w:t>
      </w:r>
      <w:r>
        <w:rPr>
          <w:rFonts w:ascii="Helvetica" w:hAnsi="Helvetica"/>
        </w:rPr>
        <w:t xml:space="preserve"> </w:t>
      </w:r>
      <w:r w:rsidRPr="00DE6456">
        <w:rPr>
          <w:rFonts w:ascii="Helvetica" w:hAnsi="Helvetica"/>
        </w:rPr>
        <w:t>the</w:t>
      </w:r>
      <w:r>
        <w:rPr>
          <w:rFonts w:ascii="Helvetica" w:hAnsi="Helvetica"/>
        </w:rPr>
        <w:t xml:space="preserve"> </w:t>
      </w:r>
      <w:r w:rsidRPr="00DE6456">
        <w:rPr>
          <w:rFonts w:ascii="Helvetica" w:hAnsi="Helvetica"/>
        </w:rPr>
        <w:t>R</w:t>
      </w:r>
      <w:r>
        <w:rPr>
          <w:rFonts w:ascii="Helvetica" w:hAnsi="Helvetica"/>
        </w:rPr>
        <w:t xml:space="preserve"> </w:t>
      </w:r>
      <w:r w:rsidRPr="00DE6456">
        <w:rPr>
          <w:rFonts w:ascii="Helvetica" w:hAnsi="Helvetica"/>
        </w:rPr>
        <w:t xml:space="preserve">number of time functions multiplied by space </w:t>
      </w:r>
      <w:r>
        <w:rPr>
          <w:rFonts w:ascii="Helvetica" w:hAnsi="Helvetica"/>
        </w:rPr>
        <w:t xml:space="preserve">orthogonal basis </w:t>
      </w:r>
      <w:r w:rsidRPr="00DE6456">
        <w:rPr>
          <w:rFonts w:ascii="Helvetica" w:hAnsi="Helvetica"/>
        </w:rPr>
        <w:t>functions as:</w:t>
      </w:r>
    </w:p>
    <w:p w14:paraId="18E85266" w14:textId="1F3DBF9F" w:rsidR="00DE6456" w:rsidRDefault="00DE6456" w:rsidP="00FA5A8C">
      <w:pPr>
        <w:pStyle w:val="ListParagraph"/>
        <w:ind w:left="2007" w:firstLine="153"/>
        <w:jc w:val="center"/>
        <w:rPr>
          <w:rFonts w:ascii="Helvetica" w:hAnsi="Helvetica"/>
        </w:rPr>
      </w:pPr>
      <w:proofErr w:type="gramStart"/>
      <w:r w:rsidRPr="00DE6456">
        <w:rPr>
          <w:rFonts w:ascii="Helvetica" w:hAnsi="Helvetica"/>
        </w:rPr>
        <w:t>y(</w:t>
      </w:r>
      <w:proofErr w:type="gramEnd"/>
      <w:r w:rsidRPr="00DE6456">
        <w:rPr>
          <w:rFonts w:ascii="Helvetica" w:hAnsi="Helvetica"/>
        </w:rPr>
        <w:t xml:space="preserve">space, time) = </w:t>
      </w:r>
      <w:proofErr w:type="spellStart"/>
      <w:r w:rsidRPr="00DE6456">
        <w:rPr>
          <w:rFonts w:ascii="Helvetica" w:hAnsi="Helvetica"/>
        </w:rPr>
        <w:t>Σa</w:t>
      </w:r>
      <w:r w:rsidRPr="00DE6456">
        <w:rPr>
          <w:rFonts w:ascii="Helvetica" w:hAnsi="Helvetica"/>
          <w:vertAlign w:val="subscript"/>
        </w:rPr>
        <w:t>r</w:t>
      </w:r>
      <w:proofErr w:type="spellEnd"/>
      <w:r w:rsidRPr="00DE6456">
        <w:rPr>
          <w:rFonts w:ascii="Helvetica" w:hAnsi="Helvetica"/>
        </w:rPr>
        <w:t>(time)</w:t>
      </w:r>
      <w:r>
        <w:rPr>
          <w:rFonts w:ascii="Helvetica" w:hAnsi="Helvetica"/>
        </w:rPr>
        <w:t xml:space="preserve"> x </w:t>
      </w:r>
      <w:proofErr w:type="spellStart"/>
      <w:r>
        <w:rPr>
          <w:rFonts w:ascii="Helvetica" w:hAnsi="Helvetica"/>
        </w:rPr>
        <w:t>f</w:t>
      </w:r>
      <w:r w:rsidRPr="00DE6456">
        <w:rPr>
          <w:rFonts w:ascii="Helvetica" w:hAnsi="Helvetica"/>
          <w:vertAlign w:val="subscript"/>
        </w:rPr>
        <w:t>r</w:t>
      </w:r>
      <w:proofErr w:type="spellEnd"/>
      <w:r w:rsidRPr="00DE6456">
        <w:rPr>
          <w:rFonts w:ascii="Helvetica" w:hAnsi="Helvetica"/>
        </w:rPr>
        <w:t xml:space="preserve">(space) </w:t>
      </w:r>
      <w:r>
        <w:rPr>
          <w:rFonts w:ascii="Helvetica" w:hAnsi="Helvetica"/>
        </w:rPr>
        <w:t>[</w:t>
      </w:r>
      <w:r w:rsidRPr="00DE6456">
        <w:rPr>
          <w:rFonts w:ascii="Helvetica" w:hAnsi="Helvetica"/>
        </w:rPr>
        <w:t>r=1 to R</w:t>
      </w:r>
      <w:r>
        <w:rPr>
          <w:rFonts w:ascii="Helvetica" w:hAnsi="Helvetica"/>
        </w:rPr>
        <w:t xml:space="preserve">] </w:t>
      </w:r>
      <w:r>
        <w:rPr>
          <w:rFonts w:ascii="Helvetica" w:hAnsi="Helvetica"/>
        </w:rPr>
        <w:tab/>
      </w:r>
      <w:r w:rsidR="00FA5A8C">
        <w:rPr>
          <w:rFonts w:ascii="Helvetica" w:hAnsi="Helvetica"/>
        </w:rPr>
        <w:tab/>
      </w:r>
      <w:r>
        <w:rPr>
          <w:rFonts w:ascii="Helvetica" w:hAnsi="Helvetica"/>
        </w:rPr>
        <w:tab/>
        <w:t>(1)</w:t>
      </w:r>
    </w:p>
    <w:p w14:paraId="6C1F4438" w14:textId="3CE42EE8" w:rsidR="00DE6456" w:rsidRDefault="00DE6456" w:rsidP="00FA5A8C">
      <w:pPr>
        <w:pStyle w:val="ListParagraph"/>
        <w:ind w:left="567"/>
        <w:rPr>
          <w:rFonts w:ascii="Helvetica" w:hAnsi="Helvetica"/>
          <w:vertAlign w:val="superscript"/>
        </w:rPr>
      </w:pPr>
      <w:r w:rsidRPr="00DE6456">
        <w:rPr>
          <w:rFonts w:ascii="Helvetica" w:hAnsi="Helvetica"/>
        </w:rPr>
        <w:t>where</w:t>
      </w:r>
      <w:r>
        <w:rPr>
          <w:rFonts w:ascii="Helvetica" w:hAnsi="Helvetica"/>
        </w:rPr>
        <w:t xml:space="preserve"> </w:t>
      </w:r>
      <w:r w:rsidRPr="00DE6456">
        <w:rPr>
          <w:rFonts w:ascii="Helvetica" w:hAnsi="Helvetica"/>
        </w:rPr>
        <w:t>y</w:t>
      </w:r>
      <w:r>
        <w:rPr>
          <w:rFonts w:ascii="Helvetica" w:hAnsi="Helvetica"/>
        </w:rPr>
        <w:t xml:space="preserve"> </w:t>
      </w:r>
      <w:r w:rsidRPr="00DE6456">
        <w:rPr>
          <w:rFonts w:ascii="Helvetica" w:hAnsi="Helvetica"/>
        </w:rPr>
        <w:t>is the model output, which depends on</w:t>
      </w:r>
      <w:r>
        <w:rPr>
          <w:rFonts w:ascii="Helvetica" w:hAnsi="Helvetica"/>
        </w:rPr>
        <w:t xml:space="preserve"> </w:t>
      </w:r>
      <w:r w:rsidRPr="00DE6456">
        <w:rPr>
          <w:rFonts w:ascii="Helvetica" w:hAnsi="Helvetica"/>
        </w:rPr>
        <w:t>space</w:t>
      </w:r>
      <w:r>
        <w:rPr>
          <w:rFonts w:ascii="Helvetica" w:hAnsi="Helvetica"/>
        </w:rPr>
        <w:t xml:space="preserve"> </w:t>
      </w:r>
      <w:r w:rsidRPr="00DE6456">
        <w:rPr>
          <w:rFonts w:ascii="Helvetica" w:hAnsi="Helvetica"/>
        </w:rPr>
        <w:t>and</w:t>
      </w:r>
      <w:r>
        <w:rPr>
          <w:rFonts w:ascii="Helvetica" w:hAnsi="Helvetica"/>
        </w:rPr>
        <w:t xml:space="preserve"> </w:t>
      </w:r>
      <w:r w:rsidRPr="00DE6456">
        <w:rPr>
          <w:rFonts w:ascii="Helvetica" w:hAnsi="Helvetica"/>
        </w:rPr>
        <w:t>time,</w:t>
      </w:r>
      <w:r>
        <w:rPr>
          <w:rFonts w:ascii="Helvetica" w:hAnsi="Helvetica"/>
        </w:rPr>
        <w:t xml:space="preserve"> </w:t>
      </w:r>
      <w:proofErr w:type="spellStart"/>
      <w:r w:rsidRPr="00DE6456">
        <w:rPr>
          <w:rFonts w:ascii="Helvetica" w:hAnsi="Helvetica"/>
        </w:rPr>
        <w:t>a</w:t>
      </w:r>
      <w:r w:rsidRPr="00DE6456">
        <w:rPr>
          <w:rFonts w:ascii="Helvetica" w:hAnsi="Helvetica"/>
          <w:vertAlign w:val="subscript"/>
        </w:rPr>
        <w:t>r</w:t>
      </w:r>
      <w:proofErr w:type="spellEnd"/>
      <w:r>
        <w:rPr>
          <w:rFonts w:ascii="Helvetica" w:hAnsi="Helvetica"/>
        </w:rPr>
        <w:t xml:space="preserve"> </w:t>
      </w:r>
      <w:r w:rsidRPr="00DE6456">
        <w:rPr>
          <w:rFonts w:ascii="Helvetica" w:hAnsi="Helvetica"/>
        </w:rPr>
        <w:t>is the</w:t>
      </w:r>
      <w:r>
        <w:rPr>
          <w:rFonts w:ascii="Helvetica" w:hAnsi="Helvetica"/>
        </w:rPr>
        <w:t xml:space="preserve"> </w:t>
      </w:r>
      <w:proofErr w:type="spellStart"/>
      <w:proofErr w:type="gramStart"/>
      <w:r w:rsidRPr="00DE6456">
        <w:rPr>
          <w:rFonts w:ascii="Helvetica" w:hAnsi="Helvetica"/>
        </w:rPr>
        <w:t>r</w:t>
      </w:r>
      <w:r w:rsidRPr="00DE6456">
        <w:rPr>
          <w:rFonts w:ascii="Helvetica" w:hAnsi="Helvetica"/>
          <w:vertAlign w:val="superscript"/>
        </w:rPr>
        <w:t>th</w:t>
      </w:r>
      <w:proofErr w:type="spellEnd"/>
      <w:proofErr w:type="gramEnd"/>
    </w:p>
    <w:p w14:paraId="7B08F33E" w14:textId="3192397C" w:rsidR="00DE6456" w:rsidRPr="00DE6456" w:rsidRDefault="00DE6456" w:rsidP="00FA5A8C">
      <w:pPr>
        <w:pStyle w:val="ListParagraph"/>
        <w:ind w:left="567"/>
        <w:rPr>
          <w:rFonts w:ascii="Helvetica" w:hAnsi="Helvetica"/>
        </w:rPr>
      </w:pPr>
      <w:r w:rsidRPr="00DE6456">
        <w:rPr>
          <w:rFonts w:ascii="Helvetica" w:hAnsi="Helvetica"/>
        </w:rPr>
        <w:t>time function and</w:t>
      </w:r>
      <w:r>
        <w:rPr>
          <w:rFonts w:ascii="Helvetica" w:hAnsi="Helvetica"/>
        </w:rPr>
        <w:t xml:space="preserve"> </w:t>
      </w:r>
      <w:proofErr w:type="spellStart"/>
      <w:r>
        <w:rPr>
          <w:rFonts w:ascii="Helvetica" w:hAnsi="Helvetica"/>
        </w:rPr>
        <w:t>f</w:t>
      </w:r>
      <w:r w:rsidRPr="00DE6456">
        <w:rPr>
          <w:rFonts w:ascii="Helvetica" w:hAnsi="Helvetica"/>
          <w:vertAlign w:val="subscript"/>
        </w:rPr>
        <w:t>r</w:t>
      </w:r>
      <w:proofErr w:type="spellEnd"/>
      <w:r>
        <w:rPr>
          <w:rFonts w:ascii="Helvetica" w:hAnsi="Helvetica"/>
          <w:vertAlign w:val="subscript"/>
        </w:rPr>
        <w:t xml:space="preserve"> </w:t>
      </w:r>
      <w:r w:rsidRPr="00DE6456">
        <w:rPr>
          <w:rFonts w:ascii="Helvetica" w:hAnsi="Helvetica"/>
        </w:rPr>
        <w:t>is the</w:t>
      </w:r>
      <w:r>
        <w:rPr>
          <w:rFonts w:ascii="Helvetica" w:hAnsi="Helvetica"/>
        </w:rPr>
        <w:t xml:space="preserve"> </w:t>
      </w:r>
      <w:proofErr w:type="spellStart"/>
      <w:r w:rsidRPr="00DE6456">
        <w:rPr>
          <w:rFonts w:ascii="Helvetica" w:hAnsi="Helvetica"/>
        </w:rPr>
        <w:t>r</w:t>
      </w:r>
      <w:r w:rsidRPr="00DE6456">
        <w:rPr>
          <w:rFonts w:ascii="Helvetica" w:hAnsi="Helvetica"/>
          <w:vertAlign w:val="subscript"/>
        </w:rPr>
        <w:t>th</w:t>
      </w:r>
      <w:proofErr w:type="spellEnd"/>
      <w:r>
        <w:rPr>
          <w:rFonts w:ascii="Helvetica" w:hAnsi="Helvetica"/>
          <w:vertAlign w:val="subscript"/>
        </w:rPr>
        <w:t xml:space="preserve"> </w:t>
      </w:r>
      <w:r w:rsidRPr="00DE6456">
        <w:rPr>
          <w:rFonts w:ascii="Helvetica" w:hAnsi="Helvetica"/>
        </w:rPr>
        <w:t>space function, which depend on time and space,</w:t>
      </w:r>
      <w:r>
        <w:rPr>
          <w:rFonts w:ascii="Helvetica" w:hAnsi="Helvetica"/>
        </w:rPr>
        <w:t xml:space="preserve"> </w:t>
      </w:r>
      <w:r w:rsidRPr="00DE6456">
        <w:rPr>
          <w:rFonts w:ascii="Helvetica" w:hAnsi="Helvetica"/>
        </w:rPr>
        <w:t>respectively. The more</w:t>
      </w:r>
      <w:r>
        <w:rPr>
          <w:rFonts w:ascii="Helvetica" w:hAnsi="Helvetica"/>
        </w:rPr>
        <w:t xml:space="preserve"> </w:t>
      </w:r>
      <w:r w:rsidRPr="00DE6456">
        <w:rPr>
          <w:rFonts w:ascii="Helvetica" w:hAnsi="Helvetica"/>
        </w:rPr>
        <w:t>R, the more accurate is the surrogate model. However, there is</w:t>
      </w:r>
      <w:r>
        <w:rPr>
          <w:rFonts w:ascii="Helvetica" w:hAnsi="Helvetica"/>
        </w:rPr>
        <w:t xml:space="preserve"> </w:t>
      </w:r>
      <w:r w:rsidRPr="00DE6456">
        <w:rPr>
          <w:rFonts w:ascii="Helvetica" w:hAnsi="Helvetica"/>
        </w:rPr>
        <w:t>an optimal value for</w:t>
      </w:r>
      <w:r>
        <w:rPr>
          <w:rFonts w:ascii="Helvetica" w:hAnsi="Helvetica"/>
        </w:rPr>
        <w:t xml:space="preserve"> </w:t>
      </w:r>
      <w:r w:rsidRPr="00DE6456">
        <w:rPr>
          <w:rFonts w:ascii="Helvetica" w:hAnsi="Helvetica"/>
        </w:rPr>
        <w:t xml:space="preserve">R, which </w:t>
      </w:r>
      <w:r>
        <w:rPr>
          <w:rFonts w:ascii="Helvetica" w:hAnsi="Helvetica"/>
        </w:rPr>
        <w:t>needs to</w:t>
      </w:r>
      <w:r w:rsidRPr="00DE6456">
        <w:rPr>
          <w:rFonts w:ascii="Helvetica" w:hAnsi="Helvetica"/>
        </w:rPr>
        <w:t xml:space="preserve"> be found by sensitivity analysis.</w:t>
      </w:r>
    </w:p>
    <w:p w14:paraId="3829BDF5" w14:textId="23B78901" w:rsidR="00FA5A8C" w:rsidRPr="008D0891" w:rsidRDefault="00DE6456" w:rsidP="008D0891">
      <w:pPr>
        <w:pStyle w:val="ListParagraph"/>
        <w:ind w:left="567"/>
        <w:rPr>
          <w:rFonts w:ascii="Helvetica" w:hAnsi="Helvetica"/>
        </w:rPr>
      </w:pPr>
      <w:r w:rsidRPr="00DE6456">
        <w:rPr>
          <w:rFonts w:ascii="Helvetica" w:hAnsi="Helvetica"/>
        </w:rPr>
        <w:t>As depicted in Figure 3, our application of the POD method is done in the following</w:t>
      </w:r>
      <w:r>
        <w:rPr>
          <w:rFonts w:ascii="Helvetica" w:hAnsi="Helvetica"/>
        </w:rPr>
        <w:t xml:space="preserve"> </w:t>
      </w:r>
      <w:r w:rsidRPr="00DE6456">
        <w:rPr>
          <w:rFonts w:ascii="Helvetica" w:hAnsi="Helvetica"/>
        </w:rPr>
        <w:t>steps:</w:t>
      </w:r>
    </w:p>
    <w:p w14:paraId="6590CBC4" w14:textId="77777777" w:rsidR="00FA5A8C" w:rsidRDefault="00DE6456" w:rsidP="00FA5A8C">
      <w:pPr>
        <w:pStyle w:val="ListParagraph"/>
        <w:numPr>
          <w:ilvl w:val="0"/>
          <w:numId w:val="10"/>
        </w:numPr>
        <w:ind w:left="1134" w:hanging="567"/>
        <w:rPr>
          <w:rFonts w:ascii="Helvetica" w:hAnsi="Helvetica"/>
        </w:rPr>
      </w:pPr>
      <w:r w:rsidRPr="00DE6456">
        <w:rPr>
          <w:rFonts w:ascii="Helvetica" w:hAnsi="Helvetica"/>
        </w:rPr>
        <w:t>Create snapshots from M</w:t>
      </w:r>
      <w:r>
        <w:rPr>
          <w:rFonts w:ascii="Helvetica" w:hAnsi="Helvetica"/>
        </w:rPr>
        <w:t>ODFLOW</w:t>
      </w:r>
      <w:r w:rsidRPr="00DE6456">
        <w:rPr>
          <w:rFonts w:ascii="Helvetica" w:hAnsi="Helvetica"/>
        </w:rPr>
        <w:t>, which means producing some results from the</w:t>
      </w:r>
      <w:r>
        <w:rPr>
          <w:rFonts w:ascii="Helvetica" w:hAnsi="Helvetica"/>
        </w:rPr>
        <w:t xml:space="preserve"> </w:t>
      </w:r>
      <w:r w:rsidRPr="00DE6456">
        <w:rPr>
          <w:rFonts w:ascii="Helvetica" w:hAnsi="Helvetica"/>
        </w:rPr>
        <w:t>original model in different time steps.</w:t>
      </w:r>
    </w:p>
    <w:p w14:paraId="40281211" w14:textId="77777777" w:rsidR="00FA5A8C" w:rsidRDefault="00DE6456" w:rsidP="00FA5A8C">
      <w:pPr>
        <w:pStyle w:val="ListParagraph"/>
        <w:numPr>
          <w:ilvl w:val="0"/>
          <w:numId w:val="10"/>
        </w:numPr>
        <w:ind w:left="1134" w:hanging="567"/>
        <w:rPr>
          <w:rFonts w:ascii="Helvetica" w:hAnsi="Helvetica"/>
        </w:rPr>
      </w:pPr>
      <w:r w:rsidRPr="00FA5A8C">
        <w:rPr>
          <w:rFonts w:ascii="Helvetica" w:hAnsi="Helvetica"/>
        </w:rPr>
        <w:t xml:space="preserve">Use SVD (singular value decomposition) and calculate U matrix elements, representing the </w:t>
      </w:r>
      <w:proofErr w:type="spellStart"/>
      <w:r w:rsidRPr="00FA5A8C">
        <w:rPr>
          <w:rFonts w:ascii="Helvetica" w:hAnsi="Helvetica"/>
        </w:rPr>
        <w:t>basis</w:t>
      </w:r>
      <w:proofErr w:type="spellEnd"/>
      <w:r w:rsidRPr="00FA5A8C">
        <w:rPr>
          <w:rFonts w:ascii="Helvetica" w:hAnsi="Helvetica"/>
        </w:rPr>
        <w:t xml:space="preserve"> functions </w:t>
      </w:r>
      <w:proofErr w:type="spellStart"/>
      <w:r w:rsidRPr="00FA5A8C">
        <w:rPr>
          <w:rFonts w:ascii="Helvetica" w:hAnsi="Helvetica"/>
        </w:rPr>
        <w:t>f</w:t>
      </w:r>
      <w:r w:rsidRPr="00FA5A8C">
        <w:rPr>
          <w:rFonts w:ascii="Helvetica" w:hAnsi="Helvetica"/>
          <w:vertAlign w:val="subscript"/>
        </w:rPr>
        <w:t>r</w:t>
      </w:r>
      <w:r w:rsidRPr="00FA5A8C">
        <w:rPr>
          <w:rFonts w:ascii="Helvetica" w:hAnsi="Helvetica"/>
        </w:rPr>
        <w:t>.</w:t>
      </w:r>
      <w:proofErr w:type="spellEnd"/>
    </w:p>
    <w:p w14:paraId="5571C623" w14:textId="77777777" w:rsidR="00FA5A8C" w:rsidRDefault="00DE6456" w:rsidP="00FA5A8C">
      <w:pPr>
        <w:pStyle w:val="ListParagraph"/>
        <w:numPr>
          <w:ilvl w:val="0"/>
          <w:numId w:val="10"/>
        </w:numPr>
        <w:ind w:left="1134" w:hanging="567"/>
        <w:rPr>
          <w:rFonts w:ascii="Helvetica" w:hAnsi="Helvetica"/>
        </w:rPr>
      </w:pPr>
      <w:r w:rsidRPr="00FA5A8C">
        <w:rPr>
          <w:rFonts w:ascii="Helvetica" w:hAnsi="Helvetica"/>
        </w:rPr>
        <w:t xml:space="preserve">Replace equation (1) in the original differential equation(s) and create a new system reduced order set </w:t>
      </w:r>
      <w:r w:rsidR="00FA5A8C" w:rsidRPr="00FA5A8C">
        <w:rPr>
          <w:rFonts w:ascii="Helvetica" w:hAnsi="Helvetica"/>
        </w:rPr>
        <w:t>of</w:t>
      </w:r>
      <w:r w:rsidRPr="00FA5A8C">
        <w:rPr>
          <w:rFonts w:ascii="Helvetica" w:hAnsi="Helvetica"/>
        </w:rPr>
        <w:t xml:space="preserve"> equations.</w:t>
      </w:r>
    </w:p>
    <w:p w14:paraId="6D44CFCB" w14:textId="393710ED" w:rsidR="00FA5A8C" w:rsidRDefault="00DE6456" w:rsidP="00FA5A8C">
      <w:pPr>
        <w:pStyle w:val="ListParagraph"/>
        <w:numPr>
          <w:ilvl w:val="0"/>
          <w:numId w:val="10"/>
        </w:numPr>
        <w:ind w:left="1134" w:hanging="567"/>
        <w:rPr>
          <w:rFonts w:ascii="Helvetica" w:hAnsi="Helvetica"/>
        </w:rPr>
      </w:pPr>
      <w:r w:rsidRPr="00FA5A8C">
        <w:rPr>
          <w:rFonts w:ascii="Helvetica" w:hAnsi="Helvetica"/>
        </w:rPr>
        <w:t>Select a value for</w:t>
      </w:r>
      <w:r w:rsidR="00FA5A8C" w:rsidRPr="00FA5A8C">
        <w:rPr>
          <w:rFonts w:ascii="Helvetica" w:hAnsi="Helvetica"/>
        </w:rPr>
        <w:t xml:space="preserve"> </w:t>
      </w:r>
      <w:r w:rsidRPr="00FA5A8C">
        <w:rPr>
          <w:rFonts w:ascii="Helvetica" w:hAnsi="Helvetica"/>
        </w:rPr>
        <w:t>R</w:t>
      </w:r>
      <w:r w:rsidR="00FA5A8C">
        <w:rPr>
          <w:rFonts w:ascii="Helvetica" w:hAnsi="Helvetica"/>
        </w:rPr>
        <w:t>.</w:t>
      </w:r>
    </w:p>
    <w:p w14:paraId="1580D638" w14:textId="77777777" w:rsidR="00FA5A8C" w:rsidRDefault="00DE6456" w:rsidP="00FA5A8C">
      <w:pPr>
        <w:pStyle w:val="ListParagraph"/>
        <w:numPr>
          <w:ilvl w:val="0"/>
          <w:numId w:val="10"/>
        </w:numPr>
        <w:ind w:left="1134" w:hanging="567"/>
        <w:rPr>
          <w:rFonts w:ascii="Helvetica" w:hAnsi="Helvetica"/>
        </w:rPr>
      </w:pPr>
      <w:r w:rsidRPr="00FA5A8C">
        <w:rPr>
          <w:rFonts w:ascii="Helvetica" w:hAnsi="Helvetica"/>
        </w:rPr>
        <w:t xml:space="preserve">For each time step, solve the new system of differential equations to find </w:t>
      </w:r>
      <w:r w:rsidR="00FA5A8C" w:rsidRPr="00FA5A8C">
        <w:rPr>
          <w:rFonts w:ascii="Helvetica" w:hAnsi="Helvetica"/>
        </w:rPr>
        <w:t xml:space="preserve">the </w:t>
      </w:r>
      <w:r w:rsidRPr="00FA5A8C">
        <w:rPr>
          <w:rFonts w:ascii="Helvetica" w:hAnsi="Helvetica"/>
        </w:rPr>
        <w:t>time</w:t>
      </w:r>
      <w:r w:rsidR="00FA5A8C" w:rsidRPr="00FA5A8C">
        <w:rPr>
          <w:rFonts w:ascii="Helvetica" w:hAnsi="Helvetica"/>
        </w:rPr>
        <w:t xml:space="preserve"> </w:t>
      </w:r>
      <w:r w:rsidRPr="00FA5A8C">
        <w:rPr>
          <w:rFonts w:ascii="Helvetica" w:hAnsi="Helvetica"/>
        </w:rPr>
        <w:t>functions a</w:t>
      </w:r>
      <w:r w:rsidRPr="00FA5A8C">
        <w:rPr>
          <w:rFonts w:ascii="Helvetica" w:hAnsi="Helvetica"/>
          <w:vertAlign w:val="subscript"/>
        </w:rPr>
        <w:t>r</w:t>
      </w:r>
      <w:r w:rsidR="00FA5A8C" w:rsidRPr="00FA5A8C">
        <w:rPr>
          <w:rFonts w:ascii="Helvetica" w:hAnsi="Helvetica"/>
        </w:rPr>
        <w:t>.</w:t>
      </w:r>
    </w:p>
    <w:p w14:paraId="452A5624" w14:textId="17644921" w:rsidR="00FA5A8C" w:rsidRPr="008D0891" w:rsidRDefault="00DE6456" w:rsidP="008D0891">
      <w:pPr>
        <w:pStyle w:val="ListParagraph"/>
        <w:numPr>
          <w:ilvl w:val="0"/>
          <w:numId w:val="10"/>
        </w:numPr>
        <w:ind w:left="1134" w:hanging="567"/>
        <w:rPr>
          <w:rFonts w:ascii="Helvetica" w:hAnsi="Helvetica"/>
        </w:rPr>
      </w:pPr>
      <w:r w:rsidRPr="00FA5A8C">
        <w:rPr>
          <w:rFonts w:ascii="Helvetica" w:hAnsi="Helvetica"/>
        </w:rPr>
        <w:t>Simple 1D (see Figure 4) and 2D examples are used as proof of concept. The 1D</w:t>
      </w:r>
      <w:r w:rsidR="00FA5A8C" w:rsidRPr="00FA5A8C">
        <w:rPr>
          <w:rFonts w:ascii="Helvetica" w:hAnsi="Helvetica"/>
        </w:rPr>
        <w:t xml:space="preserve"> </w:t>
      </w:r>
      <w:r w:rsidRPr="00FA5A8C">
        <w:rPr>
          <w:rFonts w:ascii="Helvetica" w:hAnsi="Helvetica"/>
        </w:rPr>
        <w:t>model is solved for 100 days by two different approaches: (a) numerical solving of the</w:t>
      </w:r>
      <w:r w:rsidR="00FA5A8C" w:rsidRPr="00FA5A8C">
        <w:rPr>
          <w:rFonts w:ascii="Helvetica" w:hAnsi="Helvetica"/>
        </w:rPr>
        <w:t xml:space="preserve"> </w:t>
      </w:r>
      <w:r w:rsidRPr="00FA5A8C">
        <w:rPr>
          <w:rFonts w:ascii="Helvetica" w:hAnsi="Helvetica"/>
        </w:rPr>
        <w:t>original differential equation using MATLAB and (b) applying POD (R=6, using</w:t>
      </w:r>
      <w:r w:rsidR="00FA5A8C" w:rsidRPr="00FA5A8C">
        <w:rPr>
          <w:rFonts w:ascii="Helvetica" w:hAnsi="Helvetica"/>
        </w:rPr>
        <w:t xml:space="preserve"> </w:t>
      </w:r>
      <w:r w:rsidRPr="00FA5A8C">
        <w:rPr>
          <w:rFonts w:ascii="Helvetica" w:hAnsi="Helvetica"/>
        </w:rPr>
        <w:t>backward-based finite difference method)</w:t>
      </w:r>
      <w:r w:rsidR="00FA5A8C">
        <w:rPr>
          <w:rFonts w:ascii="Helvetica" w:hAnsi="Helvetica"/>
        </w:rPr>
        <w:t>.</w:t>
      </w:r>
    </w:p>
    <w:p w14:paraId="55BFBE77" w14:textId="77777777" w:rsidR="00FA5A8C" w:rsidRDefault="00DE6456" w:rsidP="00FA5A8C">
      <w:pPr>
        <w:ind w:left="567"/>
        <w:rPr>
          <w:rFonts w:ascii="Helvetica" w:hAnsi="Helvetica"/>
        </w:rPr>
      </w:pPr>
      <w:r w:rsidRPr="00FA5A8C">
        <w:rPr>
          <w:rFonts w:ascii="Helvetica" w:hAnsi="Helvetica"/>
        </w:rPr>
        <w:t>The 3D example is a confined cubic aquifer (101</w:t>
      </w:r>
      <w:r w:rsidR="00FA5A8C">
        <w:rPr>
          <w:rFonts w:ascii="Helvetica" w:hAnsi="Helvetica"/>
        </w:rPr>
        <w:t xml:space="preserve"> </w:t>
      </w:r>
      <w:r w:rsidRPr="00FA5A8C">
        <w:rPr>
          <w:rFonts w:ascii="Helvetica" w:hAnsi="Helvetica"/>
        </w:rPr>
        <w:t>m</w:t>
      </w:r>
      <w:r w:rsidR="00FA5A8C">
        <w:rPr>
          <w:rFonts w:ascii="Helvetica" w:hAnsi="Helvetica"/>
        </w:rPr>
        <w:t xml:space="preserve"> </w:t>
      </w:r>
      <w:r w:rsidRPr="00FA5A8C">
        <w:rPr>
          <w:rFonts w:ascii="Helvetica" w:hAnsi="Helvetica"/>
        </w:rPr>
        <w:t>×101</w:t>
      </w:r>
      <w:r w:rsidR="00FA5A8C">
        <w:rPr>
          <w:rFonts w:ascii="Helvetica" w:hAnsi="Helvetica"/>
        </w:rPr>
        <w:t xml:space="preserve"> </w:t>
      </w:r>
      <w:r w:rsidRPr="00FA5A8C">
        <w:rPr>
          <w:rFonts w:ascii="Helvetica" w:hAnsi="Helvetica"/>
        </w:rPr>
        <w:t>m</w:t>
      </w:r>
      <w:r w:rsidR="00FA5A8C">
        <w:rPr>
          <w:rFonts w:ascii="Helvetica" w:hAnsi="Helvetica"/>
        </w:rPr>
        <w:t xml:space="preserve"> </w:t>
      </w:r>
      <w:r w:rsidRPr="00FA5A8C">
        <w:rPr>
          <w:rFonts w:ascii="Helvetica" w:hAnsi="Helvetica"/>
        </w:rPr>
        <w:t>×</w:t>
      </w:r>
      <w:r w:rsidR="00FA5A8C">
        <w:rPr>
          <w:rFonts w:ascii="Helvetica" w:hAnsi="Helvetica"/>
        </w:rPr>
        <w:t xml:space="preserve"> </w:t>
      </w:r>
      <w:r w:rsidRPr="00FA5A8C">
        <w:rPr>
          <w:rFonts w:ascii="Helvetica" w:hAnsi="Helvetica"/>
        </w:rPr>
        <w:t>50m), and the hydraulic</w:t>
      </w:r>
      <w:r w:rsidR="00FA5A8C">
        <w:rPr>
          <w:rFonts w:ascii="Helvetica" w:hAnsi="Helvetica"/>
        </w:rPr>
        <w:t xml:space="preserve"> </w:t>
      </w:r>
      <w:r w:rsidRPr="00FA5A8C">
        <w:rPr>
          <w:rFonts w:ascii="Helvetica" w:hAnsi="Helvetica"/>
        </w:rPr>
        <w:t>conductivity is 1m/day. The boundary head is constant and equal to 10</w:t>
      </w:r>
      <w:r w:rsidR="00FA5A8C">
        <w:rPr>
          <w:rFonts w:ascii="Helvetica" w:hAnsi="Helvetica"/>
        </w:rPr>
        <w:t xml:space="preserve"> </w:t>
      </w:r>
      <w:r w:rsidRPr="00FA5A8C">
        <w:rPr>
          <w:rFonts w:ascii="Helvetica" w:hAnsi="Helvetica"/>
        </w:rPr>
        <w:t>m around the</w:t>
      </w:r>
      <w:r w:rsidR="00FA5A8C">
        <w:rPr>
          <w:rFonts w:ascii="Helvetica" w:hAnsi="Helvetica"/>
        </w:rPr>
        <w:t xml:space="preserve"> </w:t>
      </w:r>
      <w:r w:rsidRPr="00FA5A8C">
        <w:rPr>
          <w:rFonts w:ascii="Helvetica" w:hAnsi="Helvetica"/>
        </w:rPr>
        <w:t xml:space="preserve">domain. There is a pumping well at the model’s </w:t>
      </w:r>
      <w:proofErr w:type="spellStart"/>
      <w:r w:rsidRPr="00FA5A8C">
        <w:rPr>
          <w:rFonts w:ascii="Helvetica" w:hAnsi="Helvetica"/>
        </w:rPr>
        <w:t>center</w:t>
      </w:r>
      <w:proofErr w:type="spellEnd"/>
      <w:r w:rsidRPr="00FA5A8C">
        <w:rPr>
          <w:rFonts w:ascii="Helvetica" w:hAnsi="Helvetica"/>
        </w:rPr>
        <w:t>, which pumps 50</w:t>
      </w:r>
      <w:r w:rsidR="00FA5A8C">
        <w:rPr>
          <w:rFonts w:ascii="Helvetica" w:hAnsi="Helvetica"/>
        </w:rPr>
        <w:t xml:space="preserve"> </w:t>
      </w:r>
      <w:r w:rsidRPr="00FA5A8C">
        <w:rPr>
          <w:rFonts w:ascii="Helvetica" w:hAnsi="Helvetica"/>
        </w:rPr>
        <w:t>m</w:t>
      </w:r>
      <w:r w:rsidRPr="00FA5A8C">
        <w:rPr>
          <w:rFonts w:ascii="Helvetica" w:hAnsi="Helvetica"/>
          <w:vertAlign w:val="superscript"/>
        </w:rPr>
        <w:t>3</w:t>
      </w:r>
      <w:r w:rsidRPr="00FA5A8C">
        <w:rPr>
          <w:rFonts w:ascii="Helvetica" w:hAnsi="Helvetica"/>
        </w:rPr>
        <w:t>/day.</w:t>
      </w:r>
    </w:p>
    <w:p w14:paraId="311B8C2F" w14:textId="77777777" w:rsidR="00FA5A8C" w:rsidRDefault="00DE6456" w:rsidP="00FA5A8C">
      <w:pPr>
        <w:ind w:left="567"/>
        <w:rPr>
          <w:rFonts w:ascii="Helvetica" w:hAnsi="Helvetica"/>
        </w:rPr>
      </w:pPr>
      <w:r w:rsidRPr="00FA5A8C">
        <w:rPr>
          <w:rFonts w:ascii="Helvetica" w:hAnsi="Helvetica"/>
        </w:rPr>
        <w:lastRenderedPageBreak/>
        <w:t>Please see the Significant results section for results.</w:t>
      </w:r>
    </w:p>
    <w:p w14:paraId="3EFF3A04" w14:textId="51AD3B3E" w:rsidR="00FA5A8C" w:rsidRDefault="00FA5A8C" w:rsidP="00FA5A8C">
      <w:pPr>
        <w:ind w:left="567"/>
        <w:rPr>
          <w:rFonts w:ascii="Helvetica" w:hAnsi="Helvetica"/>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28"/>
      </w:tblGrid>
      <w:tr w:rsidR="00FA5A8C" w14:paraId="59346B1C" w14:textId="77777777" w:rsidTr="00606B00">
        <w:trPr>
          <w:jc w:val="center"/>
        </w:trPr>
        <w:tc>
          <w:tcPr>
            <w:tcW w:w="8028" w:type="dxa"/>
          </w:tcPr>
          <w:p w14:paraId="46F8FDFB" w14:textId="449BE159" w:rsidR="00FA5A8C" w:rsidRDefault="00007C03" w:rsidP="00FA5A8C">
            <w:pPr>
              <w:pStyle w:val="ListParagraph"/>
              <w:ind w:left="0"/>
              <w:jc w:val="center"/>
              <w:rPr>
                <w:rFonts w:ascii="Helvetica" w:hAnsi="Helvetica"/>
              </w:rPr>
            </w:pPr>
            <w:r>
              <w:rPr>
                <w:rFonts w:ascii="Helvetica" w:hAnsi="Helvetica"/>
                <w:noProof/>
              </w:rPr>
              <w:drawing>
                <wp:inline distT="0" distB="0" distL="0" distR="0" wp14:anchorId="2B20F916" wp14:editId="4A2AF486">
                  <wp:extent cx="4320000" cy="2211041"/>
                  <wp:effectExtent l="0" t="0" r="0" b="0"/>
                  <wp:docPr id="19" name="Picture 1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Diagram&#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4320000" cy="2211041"/>
                          </a:xfrm>
                          <a:prstGeom prst="rect">
                            <a:avLst/>
                          </a:prstGeom>
                        </pic:spPr>
                      </pic:pic>
                    </a:graphicData>
                  </a:graphic>
                </wp:inline>
              </w:drawing>
            </w:r>
          </w:p>
        </w:tc>
      </w:tr>
      <w:tr w:rsidR="00FA5A8C" w14:paraId="0E079768" w14:textId="77777777" w:rsidTr="00606B00">
        <w:trPr>
          <w:jc w:val="center"/>
        </w:trPr>
        <w:tc>
          <w:tcPr>
            <w:tcW w:w="8028" w:type="dxa"/>
          </w:tcPr>
          <w:p w14:paraId="4AFE04B6" w14:textId="5FBE2C3F" w:rsidR="00FA5A8C" w:rsidRDefault="00FA5A8C" w:rsidP="00A231F6">
            <w:pPr>
              <w:jc w:val="center"/>
              <w:rPr>
                <w:rFonts w:ascii="Helvetica" w:hAnsi="Helvetica"/>
              </w:rPr>
            </w:pPr>
            <w:r w:rsidRPr="00F82840">
              <w:rPr>
                <w:rFonts w:ascii="Helvetica" w:hAnsi="Helvetica"/>
                <w:b/>
              </w:rPr>
              <w:t xml:space="preserve">Figure </w:t>
            </w:r>
            <w:r>
              <w:rPr>
                <w:rFonts w:ascii="Helvetica" w:hAnsi="Helvetica"/>
                <w:b/>
              </w:rPr>
              <w:t>3</w:t>
            </w:r>
            <w:r w:rsidRPr="00F82840">
              <w:rPr>
                <w:rFonts w:ascii="Helvetica" w:hAnsi="Helvetica"/>
                <w:b/>
              </w:rPr>
              <w:t>.</w:t>
            </w:r>
            <w:r w:rsidRPr="00F82840">
              <w:rPr>
                <w:rFonts w:ascii="Helvetica" w:hAnsi="Helvetica"/>
              </w:rPr>
              <w:t xml:space="preserve"> </w:t>
            </w:r>
            <w:r w:rsidR="00007C03">
              <w:rPr>
                <w:rFonts w:ascii="Helvetica" w:hAnsi="Helvetica"/>
              </w:rPr>
              <w:t>POD Framework Flow Chart</w:t>
            </w:r>
          </w:p>
        </w:tc>
      </w:tr>
    </w:tbl>
    <w:p w14:paraId="4B11D57A" w14:textId="023D01C7" w:rsidR="00992F25" w:rsidRDefault="00992F25" w:rsidP="00992F25">
      <w:pPr>
        <w:rPr>
          <w:rFonts w:ascii="Helvetica" w:hAnsi="Helvetica"/>
        </w:rPr>
      </w:pPr>
    </w:p>
    <w:p w14:paraId="7979EFCE" w14:textId="29F3898F" w:rsidR="00007C03" w:rsidRDefault="00007C03" w:rsidP="00992F25">
      <w:pPr>
        <w:rPr>
          <w:rFonts w:ascii="Helvetica" w:hAnsi="Helvetica"/>
        </w:rPr>
      </w:pPr>
    </w:p>
    <w:p w14:paraId="7EF0F602" w14:textId="77777777" w:rsidR="00007C03" w:rsidRDefault="00007C03" w:rsidP="00992F25">
      <w:pPr>
        <w:rPr>
          <w:rFonts w:ascii="Helvetica" w:hAnsi="Helvetica"/>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28"/>
      </w:tblGrid>
      <w:tr w:rsidR="009F3DA4" w14:paraId="02C966D3" w14:textId="77777777" w:rsidTr="00606B00">
        <w:trPr>
          <w:jc w:val="center"/>
        </w:trPr>
        <w:tc>
          <w:tcPr>
            <w:tcW w:w="8028" w:type="dxa"/>
          </w:tcPr>
          <w:p w14:paraId="489121C5" w14:textId="6F06C162" w:rsidR="009F3DA4" w:rsidRDefault="00007C03" w:rsidP="00A231F6">
            <w:pPr>
              <w:pStyle w:val="ListParagraph"/>
              <w:ind w:left="0"/>
              <w:jc w:val="center"/>
              <w:rPr>
                <w:rFonts w:ascii="Helvetica" w:hAnsi="Helvetica"/>
              </w:rPr>
            </w:pPr>
            <w:r>
              <w:rPr>
                <w:rFonts w:ascii="Helvetica" w:hAnsi="Helvetica"/>
                <w:noProof/>
              </w:rPr>
              <w:drawing>
                <wp:inline distT="0" distB="0" distL="0" distR="0" wp14:anchorId="7135B7E5" wp14:editId="48FBE2EA">
                  <wp:extent cx="4320000" cy="1425454"/>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9" cstate="print">
                            <a:extLst>
                              <a:ext uri="{28A0092B-C50C-407E-A947-70E740481C1C}">
                                <a14:useLocalDpi xmlns:a14="http://schemas.microsoft.com/office/drawing/2010/main" val="0"/>
                              </a:ext>
                            </a:extLst>
                          </a:blip>
                          <a:stretch>
                            <a:fillRect/>
                          </a:stretch>
                        </pic:blipFill>
                        <pic:spPr>
                          <a:xfrm>
                            <a:off x="0" y="0"/>
                            <a:ext cx="4320000" cy="1425454"/>
                          </a:xfrm>
                          <a:prstGeom prst="rect">
                            <a:avLst/>
                          </a:prstGeom>
                        </pic:spPr>
                      </pic:pic>
                    </a:graphicData>
                  </a:graphic>
                </wp:inline>
              </w:drawing>
            </w:r>
          </w:p>
        </w:tc>
      </w:tr>
      <w:tr w:rsidR="009F3DA4" w14:paraId="08FA6157" w14:textId="77777777" w:rsidTr="00606B00">
        <w:trPr>
          <w:jc w:val="center"/>
        </w:trPr>
        <w:tc>
          <w:tcPr>
            <w:tcW w:w="8028" w:type="dxa"/>
          </w:tcPr>
          <w:p w14:paraId="037A617B" w14:textId="3AA3258B" w:rsidR="009F3DA4" w:rsidRDefault="009F3DA4" w:rsidP="00A231F6">
            <w:pPr>
              <w:jc w:val="center"/>
              <w:rPr>
                <w:rFonts w:ascii="Helvetica" w:hAnsi="Helvetica"/>
              </w:rPr>
            </w:pPr>
            <w:r w:rsidRPr="00F82840">
              <w:rPr>
                <w:rFonts w:ascii="Helvetica" w:hAnsi="Helvetica"/>
                <w:b/>
              </w:rPr>
              <w:t xml:space="preserve">Figure </w:t>
            </w:r>
            <w:r>
              <w:rPr>
                <w:rFonts w:ascii="Helvetica" w:hAnsi="Helvetica"/>
                <w:b/>
              </w:rPr>
              <w:t>4</w:t>
            </w:r>
            <w:r w:rsidRPr="00F82840">
              <w:rPr>
                <w:rFonts w:ascii="Helvetica" w:hAnsi="Helvetica"/>
                <w:b/>
              </w:rPr>
              <w:t>.</w:t>
            </w:r>
            <w:r w:rsidRPr="00F82840">
              <w:rPr>
                <w:rFonts w:ascii="Helvetica" w:hAnsi="Helvetica"/>
              </w:rPr>
              <w:t xml:space="preserve"> </w:t>
            </w:r>
            <w:r w:rsidR="00007C03">
              <w:rPr>
                <w:rFonts w:ascii="Helvetica" w:hAnsi="Helvetica"/>
              </w:rPr>
              <w:t>1D aquifer setting adopted for testing the POD scheme.</w:t>
            </w:r>
          </w:p>
        </w:tc>
      </w:tr>
    </w:tbl>
    <w:p w14:paraId="3480B449" w14:textId="77777777" w:rsidR="009F3DA4" w:rsidRDefault="009F3DA4" w:rsidP="00FA5A8C">
      <w:pPr>
        <w:ind w:left="567"/>
        <w:rPr>
          <w:rFonts w:ascii="Helvetica" w:hAnsi="Helvetica"/>
        </w:rPr>
      </w:pPr>
    </w:p>
    <w:p w14:paraId="6AC03FD2" w14:textId="72A81028" w:rsidR="006A35BB" w:rsidRPr="00FA5A8C" w:rsidRDefault="00DE6456" w:rsidP="00FA5A8C">
      <w:pPr>
        <w:ind w:left="567"/>
        <w:rPr>
          <w:rFonts w:ascii="Helvetica" w:hAnsi="Helvetica"/>
        </w:rPr>
      </w:pPr>
      <w:r w:rsidRPr="00FA5A8C">
        <w:rPr>
          <w:rFonts w:ascii="Helvetica" w:hAnsi="Helvetica"/>
        </w:rPr>
        <w:t>The next steps in this work will be to derive the POD system of equations for coupled,</w:t>
      </w:r>
      <w:r w:rsidR="00FA5A8C">
        <w:rPr>
          <w:rFonts w:ascii="Helvetica" w:hAnsi="Helvetica"/>
        </w:rPr>
        <w:t xml:space="preserve"> </w:t>
      </w:r>
      <w:r w:rsidRPr="00FA5A8C">
        <w:rPr>
          <w:rFonts w:ascii="Helvetica" w:hAnsi="Helvetica"/>
        </w:rPr>
        <w:t>variable density flow and transport and to apply the resulting POD model to the Santa</w:t>
      </w:r>
      <w:r w:rsidR="00FA5A8C">
        <w:rPr>
          <w:rFonts w:ascii="Helvetica" w:hAnsi="Helvetica"/>
        </w:rPr>
        <w:t xml:space="preserve"> </w:t>
      </w:r>
      <w:r w:rsidRPr="00FA5A8C">
        <w:rPr>
          <w:rFonts w:ascii="Helvetica" w:hAnsi="Helvetica"/>
        </w:rPr>
        <w:t>Barbara aquifer.</w:t>
      </w:r>
    </w:p>
    <w:p w14:paraId="5FC28F68" w14:textId="77777777" w:rsidR="00992F25" w:rsidRPr="00F82840" w:rsidRDefault="00992F25" w:rsidP="00992F25">
      <w:pPr>
        <w:rPr>
          <w:rFonts w:ascii="Helvetica" w:hAnsi="Helvetica"/>
        </w:rPr>
      </w:pPr>
    </w:p>
    <w:p w14:paraId="32E48629" w14:textId="00DA9FE6" w:rsidR="009F3DA4" w:rsidRDefault="00992F25" w:rsidP="009F3DA4">
      <w:pPr>
        <w:pStyle w:val="ListParagraph"/>
        <w:numPr>
          <w:ilvl w:val="0"/>
          <w:numId w:val="1"/>
        </w:numPr>
        <w:ind w:left="567" w:hanging="567"/>
        <w:rPr>
          <w:rFonts w:ascii="Helvetica" w:hAnsi="Helvetica"/>
        </w:rPr>
      </w:pPr>
      <w:r w:rsidRPr="00992F25">
        <w:rPr>
          <w:rFonts w:ascii="Helvetica" w:hAnsi="Helvetica"/>
          <w:b/>
          <w:bCs/>
        </w:rPr>
        <w:t>Optimizing Salinity Control Structure locations for the Biscayne Aquifer</w:t>
      </w:r>
      <w:r w:rsidRPr="00F82840">
        <w:rPr>
          <w:rFonts w:ascii="Helvetica" w:hAnsi="Helvetica"/>
          <w:b/>
          <w:bCs/>
        </w:rPr>
        <w:t xml:space="preserve">. </w:t>
      </w:r>
      <w:r w:rsidRPr="00992F25">
        <w:rPr>
          <w:rFonts w:ascii="Helvetica" w:hAnsi="Helvetica"/>
        </w:rPr>
        <w:t xml:space="preserve">The </w:t>
      </w:r>
      <w:r w:rsidR="009F3DA4" w:rsidRPr="00992F25">
        <w:rPr>
          <w:rFonts w:ascii="Helvetica" w:hAnsi="Helvetica"/>
        </w:rPr>
        <w:t>fully calibrated</w:t>
      </w:r>
      <w:r w:rsidRPr="00992F25">
        <w:rPr>
          <w:rFonts w:ascii="Helvetica" w:hAnsi="Helvetica"/>
        </w:rPr>
        <w:t xml:space="preserve"> SEAWAT model of Biscayne Aquifer in the southeast Florida has</w:t>
      </w:r>
      <w:r>
        <w:rPr>
          <w:rFonts w:ascii="Helvetica" w:hAnsi="Helvetica"/>
        </w:rPr>
        <w:t xml:space="preserve"> </w:t>
      </w:r>
      <w:r w:rsidRPr="00992F25">
        <w:rPr>
          <w:rFonts w:ascii="Helvetica" w:hAnsi="Helvetica"/>
        </w:rPr>
        <w:t>been developed by our USGS collaborators</w:t>
      </w:r>
      <w:r w:rsidR="00913BEB">
        <w:rPr>
          <w:rFonts w:ascii="Helvetica" w:hAnsi="Helvetica"/>
        </w:rPr>
        <w:t xml:space="preserve"> (Hughes et al., 2016)</w:t>
      </w:r>
      <w:r w:rsidRPr="00992F25">
        <w:rPr>
          <w:rFonts w:ascii="Helvetica" w:hAnsi="Helvetica"/>
        </w:rPr>
        <w:t>. The active flow model area (denoted by</w:t>
      </w:r>
      <w:r>
        <w:rPr>
          <w:rFonts w:ascii="Helvetica" w:hAnsi="Helvetica"/>
        </w:rPr>
        <w:t xml:space="preserve"> </w:t>
      </w:r>
      <w:r w:rsidRPr="00992F25">
        <w:rPr>
          <w:rFonts w:ascii="Helvetica" w:hAnsi="Helvetica"/>
        </w:rPr>
        <w:t>the yellow shades in Figure 5) covers approximately 450 square miles (mi</w:t>
      </w:r>
      <w:r w:rsidRPr="00992F25">
        <w:rPr>
          <w:rFonts w:ascii="Helvetica" w:hAnsi="Helvetica"/>
          <w:vertAlign w:val="superscript"/>
        </w:rPr>
        <w:t>2</w:t>
      </w:r>
      <w:r w:rsidRPr="00992F25">
        <w:rPr>
          <w:rFonts w:ascii="Helvetica" w:hAnsi="Helvetica"/>
        </w:rPr>
        <w:t>) in the</w:t>
      </w:r>
      <w:r>
        <w:rPr>
          <w:rFonts w:ascii="Helvetica" w:hAnsi="Helvetica"/>
        </w:rPr>
        <w:t xml:space="preserve"> </w:t>
      </w:r>
      <w:r w:rsidRPr="00992F25">
        <w:rPr>
          <w:rFonts w:ascii="Helvetica" w:hAnsi="Helvetica"/>
        </w:rPr>
        <w:t>eastern part of Broward County and the north-eastern part of Miami-Dade County. It is bounded by the Everglades and several other water conservation areas to the west,</w:t>
      </w:r>
      <w:r>
        <w:rPr>
          <w:rFonts w:ascii="Helvetica" w:hAnsi="Helvetica"/>
        </w:rPr>
        <w:t xml:space="preserve"> </w:t>
      </w:r>
      <w:r w:rsidRPr="00992F25">
        <w:rPr>
          <w:rFonts w:ascii="Helvetica" w:hAnsi="Helvetica"/>
        </w:rPr>
        <w:t>and by the Atlantic Ocean to the east. The northern and southern boundary of the</w:t>
      </w:r>
      <w:r>
        <w:rPr>
          <w:rFonts w:ascii="Helvetica" w:hAnsi="Helvetica"/>
        </w:rPr>
        <w:t xml:space="preserve"> </w:t>
      </w:r>
      <w:r w:rsidRPr="00992F25">
        <w:rPr>
          <w:rFonts w:ascii="Helvetica" w:hAnsi="Helvetica"/>
        </w:rPr>
        <w:t>model are bounded by the Hillsboro canal basin and the C-8 canal basin, respectively.</w:t>
      </w:r>
      <w:r>
        <w:rPr>
          <w:rFonts w:ascii="Helvetica" w:hAnsi="Helvetica"/>
        </w:rPr>
        <w:t xml:space="preserve"> </w:t>
      </w:r>
      <w:r w:rsidRPr="00992F25">
        <w:rPr>
          <w:rFonts w:ascii="Helvetica" w:hAnsi="Helvetica"/>
        </w:rPr>
        <w:t>A subset of the domain (190 mi</w:t>
      </w:r>
      <w:r w:rsidRPr="00992F25">
        <w:rPr>
          <w:rFonts w:ascii="Helvetica" w:hAnsi="Helvetica"/>
          <w:vertAlign w:val="superscript"/>
        </w:rPr>
        <w:t>2</w:t>
      </w:r>
      <w:r w:rsidRPr="00992F25">
        <w:rPr>
          <w:rFonts w:ascii="Helvetica" w:hAnsi="Helvetica"/>
        </w:rPr>
        <w:t>) simulating active solute transport extends from the</w:t>
      </w:r>
      <w:r>
        <w:rPr>
          <w:rFonts w:ascii="Helvetica" w:hAnsi="Helvetica"/>
        </w:rPr>
        <w:t xml:space="preserve"> </w:t>
      </w:r>
      <w:r w:rsidRPr="00992F25">
        <w:rPr>
          <w:rFonts w:ascii="Helvetica" w:hAnsi="Helvetica"/>
        </w:rPr>
        <w:t>Atlantic Ocean to the approximate inland location (4.5 mi) of the seawater/freshwater</w:t>
      </w:r>
      <w:r>
        <w:rPr>
          <w:rFonts w:ascii="Helvetica" w:hAnsi="Helvetica"/>
        </w:rPr>
        <w:t xml:space="preserve"> </w:t>
      </w:r>
      <w:r w:rsidRPr="00992F25">
        <w:rPr>
          <w:rFonts w:ascii="Helvetica" w:hAnsi="Helvetica"/>
        </w:rPr>
        <w:t>interface in the Broward County. The prominent management features or decision</w:t>
      </w:r>
      <w:r>
        <w:rPr>
          <w:rFonts w:ascii="Helvetica" w:hAnsi="Helvetica"/>
        </w:rPr>
        <w:t xml:space="preserve"> </w:t>
      </w:r>
      <w:r w:rsidRPr="00992F25">
        <w:rPr>
          <w:rFonts w:ascii="Helvetica" w:hAnsi="Helvetica"/>
        </w:rPr>
        <w:t>variables (D.V.) of the Biscayne Aquifer are</w:t>
      </w:r>
      <w:r w:rsidR="009F3DA4">
        <w:rPr>
          <w:rFonts w:ascii="Helvetica" w:hAnsi="Helvetica"/>
        </w:rPr>
        <w:t xml:space="preserve">: (a) </w:t>
      </w:r>
      <w:r w:rsidRPr="00992F25">
        <w:rPr>
          <w:rFonts w:ascii="Helvetica" w:hAnsi="Helvetica"/>
        </w:rPr>
        <w:t xml:space="preserve">stages of the extensive canal network; </w:t>
      </w:r>
      <w:r w:rsidR="009F3DA4">
        <w:rPr>
          <w:rFonts w:ascii="Helvetica" w:hAnsi="Helvetica"/>
        </w:rPr>
        <w:t>(b</w:t>
      </w:r>
      <w:r w:rsidRPr="00992F25">
        <w:rPr>
          <w:rFonts w:ascii="Helvetica" w:hAnsi="Helvetica"/>
        </w:rPr>
        <w:t>)</w:t>
      </w:r>
      <w:r w:rsidR="009F3DA4">
        <w:rPr>
          <w:rFonts w:ascii="Helvetica" w:hAnsi="Helvetica"/>
        </w:rPr>
        <w:t xml:space="preserve"> </w:t>
      </w:r>
      <w:r w:rsidRPr="00992F25">
        <w:rPr>
          <w:rFonts w:ascii="Helvetica" w:hAnsi="Helvetica"/>
        </w:rPr>
        <w:t xml:space="preserve">locations of the salinity control structures; </w:t>
      </w:r>
      <w:r w:rsidR="009F3DA4">
        <w:rPr>
          <w:rFonts w:ascii="Helvetica" w:hAnsi="Helvetica"/>
        </w:rPr>
        <w:t>(c</w:t>
      </w:r>
      <w:r w:rsidRPr="00992F25">
        <w:rPr>
          <w:rFonts w:ascii="Helvetica" w:hAnsi="Helvetica"/>
        </w:rPr>
        <w:t xml:space="preserve">) pumping rates of the extraction wells; </w:t>
      </w:r>
      <w:r w:rsidR="009F3DA4">
        <w:rPr>
          <w:rFonts w:ascii="Helvetica" w:hAnsi="Helvetica"/>
        </w:rPr>
        <w:t>(d</w:t>
      </w:r>
      <w:r w:rsidRPr="00992F25">
        <w:rPr>
          <w:rFonts w:ascii="Helvetica" w:hAnsi="Helvetica"/>
        </w:rPr>
        <w:t>)</w:t>
      </w:r>
      <w:r w:rsidR="009F3DA4">
        <w:rPr>
          <w:rFonts w:ascii="Helvetica" w:hAnsi="Helvetica"/>
        </w:rPr>
        <w:t xml:space="preserve"> </w:t>
      </w:r>
      <w:r w:rsidRPr="00992F25">
        <w:rPr>
          <w:rFonts w:ascii="Helvetica" w:hAnsi="Helvetica"/>
        </w:rPr>
        <w:t>injection rates of the recharge wells.</w:t>
      </w:r>
    </w:p>
    <w:p w14:paraId="46047162" w14:textId="2981680A" w:rsidR="00992F25" w:rsidRDefault="00992F25" w:rsidP="009F3DA4">
      <w:pPr>
        <w:pStyle w:val="ListParagraph"/>
        <w:ind w:left="567"/>
        <w:rPr>
          <w:rFonts w:ascii="Helvetica" w:hAnsi="Helvetica"/>
        </w:rPr>
      </w:pPr>
      <w:r w:rsidRPr="009F3DA4">
        <w:rPr>
          <w:rFonts w:ascii="Helvetica" w:hAnsi="Helvetica"/>
        </w:rPr>
        <w:lastRenderedPageBreak/>
        <w:t>We conducted a series of numerical experiments varying the position of the salinity</w:t>
      </w:r>
      <w:r w:rsidR="009F3DA4" w:rsidRPr="009F3DA4">
        <w:rPr>
          <w:rFonts w:ascii="Helvetica" w:hAnsi="Helvetica"/>
        </w:rPr>
        <w:t xml:space="preserve"> </w:t>
      </w:r>
      <w:r w:rsidRPr="009F3DA4">
        <w:rPr>
          <w:rFonts w:ascii="Helvetica" w:hAnsi="Helvetica"/>
        </w:rPr>
        <w:t>control structure (G54, see Figure 5) at base pumping rate and high projected sea level</w:t>
      </w:r>
      <w:r w:rsidR="009F3DA4" w:rsidRPr="009F3DA4">
        <w:rPr>
          <w:rFonts w:ascii="Helvetica" w:hAnsi="Helvetica"/>
        </w:rPr>
        <w:t xml:space="preserve"> </w:t>
      </w:r>
      <w:r w:rsidRPr="009F3DA4">
        <w:rPr>
          <w:rFonts w:ascii="Helvetica" w:hAnsi="Helvetica"/>
        </w:rPr>
        <w:t>rise, but we gradually extended the structure further coastward with a series of</w:t>
      </w:r>
      <w:r w:rsidR="009F3DA4" w:rsidRPr="009F3DA4">
        <w:rPr>
          <w:rFonts w:ascii="Helvetica" w:hAnsi="Helvetica"/>
        </w:rPr>
        <w:t xml:space="preserve"> </w:t>
      </w:r>
      <w:r w:rsidRPr="009F3DA4">
        <w:rPr>
          <w:rFonts w:ascii="Helvetica" w:hAnsi="Helvetica"/>
        </w:rPr>
        <w:t xml:space="preserve">incremental movement along the canal. The sea level of all scenarios </w:t>
      </w:r>
      <w:r w:rsidR="009F3DA4" w:rsidRPr="009F3DA4">
        <w:rPr>
          <w:rFonts w:ascii="Helvetica" w:hAnsi="Helvetica"/>
        </w:rPr>
        <w:t>is</w:t>
      </w:r>
      <w:r w:rsidRPr="009F3DA4">
        <w:rPr>
          <w:rFonts w:ascii="Helvetica" w:hAnsi="Helvetica"/>
        </w:rPr>
        <w:t xml:space="preserve"> at the </w:t>
      </w:r>
      <w:r w:rsidR="009F3DA4" w:rsidRPr="009F3DA4">
        <w:rPr>
          <w:rFonts w:ascii="Helvetica" w:hAnsi="Helvetica"/>
        </w:rPr>
        <w:t>high-level</w:t>
      </w:r>
      <w:r w:rsidRPr="009F3DA4">
        <w:rPr>
          <w:rFonts w:ascii="Helvetica" w:hAnsi="Helvetica"/>
        </w:rPr>
        <w:t xml:space="preserve"> condition (2.03 ft by 2060).</w:t>
      </w:r>
    </w:p>
    <w:p w14:paraId="64811375" w14:textId="671454BA" w:rsidR="009F3DA4" w:rsidRPr="009F3DA4" w:rsidRDefault="009F3DA4" w:rsidP="009F3DA4">
      <w:pPr>
        <w:pStyle w:val="Default"/>
        <w:ind w:left="567"/>
      </w:pPr>
      <w:r w:rsidRPr="009F3DA4">
        <w:t>Please see the Significant results section for results.</w:t>
      </w:r>
    </w:p>
    <w:p w14:paraId="18BB6412" w14:textId="67FAD416" w:rsidR="00992F25" w:rsidRDefault="00992F25" w:rsidP="006A35BB">
      <w:pPr>
        <w:rPr>
          <w:rFonts w:ascii="Helvetica" w:hAnsi="Helvetica"/>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87"/>
      </w:tblGrid>
      <w:tr w:rsidR="009F3DA4" w14:paraId="22EA7E27" w14:textId="77777777" w:rsidTr="00606B00">
        <w:trPr>
          <w:jc w:val="center"/>
        </w:trPr>
        <w:tc>
          <w:tcPr>
            <w:tcW w:w="7887" w:type="dxa"/>
          </w:tcPr>
          <w:p w14:paraId="5D6FBE75" w14:textId="389B830B" w:rsidR="009F3DA4" w:rsidRDefault="00AB6622" w:rsidP="00A231F6">
            <w:pPr>
              <w:pStyle w:val="ListParagraph"/>
              <w:ind w:left="0"/>
              <w:jc w:val="center"/>
              <w:rPr>
                <w:rFonts w:ascii="Helvetica" w:hAnsi="Helvetica"/>
              </w:rPr>
            </w:pPr>
            <w:r>
              <w:rPr>
                <w:rFonts w:ascii="Helvetica" w:hAnsi="Helvetica"/>
                <w:noProof/>
              </w:rPr>
              <w:drawing>
                <wp:inline distT="0" distB="0" distL="0" distR="0" wp14:anchorId="40FEFBF0" wp14:editId="1D0CD0C3">
                  <wp:extent cx="4320000" cy="45720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320000" cy="4572000"/>
                          </a:xfrm>
                          <a:prstGeom prst="rect">
                            <a:avLst/>
                          </a:prstGeom>
                        </pic:spPr>
                      </pic:pic>
                    </a:graphicData>
                  </a:graphic>
                </wp:inline>
              </w:drawing>
            </w:r>
          </w:p>
        </w:tc>
      </w:tr>
      <w:tr w:rsidR="009F3DA4" w14:paraId="3E0E4873" w14:textId="77777777" w:rsidTr="00606B00">
        <w:trPr>
          <w:jc w:val="center"/>
        </w:trPr>
        <w:tc>
          <w:tcPr>
            <w:tcW w:w="7887" w:type="dxa"/>
          </w:tcPr>
          <w:p w14:paraId="18F65B03" w14:textId="06B95E14" w:rsidR="009F3DA4" w:rsidRDefault="009F3DA4" w:rsidP="00AB6622">
            <w:pPr>
              <w:jc w:val="center"/>
              <w:rPr>
                <w:rFonts w:ascii="Helvetica" w:hAnsi="Helvetica"/>
              </w:rPr>
            </w:pPr>
            <w:r w:rsidRPr="00F82840">
              <w:rPr>
                <w:rFonts w:ascii="Helvetica" w:hAnsi="Helvetica"/>
                <w:b/>
              </w:rPr>
              <w:t xml:space="preserve">Figure </w:t>
            </w:r>
            <w:r>
              <w:rPr>
                <w:rFonts w:ascii="Helvetica" w:hAnsi="Helvetica"/>
                <w:b/>
              </w:rPr>
              <w:t>5</w:t>
            </w:r>
            <w:r w:rsidRPr="00F82840">
              <w:rPr>
                <w:rFonts w:ascii="Helvetica" w:hAnsi="Helvetica"/>
                <w:b/>
              </w:rPr>
              <w:t>.</w:t>
            </w:r>
            <w:r w:rsidRPr="00F82840">
              <w:rPr>
                <w:rFonts w:ascii="Helvetica" w:hAnsi="Helvetica"/>
              </w:rPr>
              <w:t xml:space="preserve"> </w:t>
            </w:r>
            <w:r w:rsidR="00AB6622" w:rsidRPr="00AB6622">
              <w:rPr>
                <w:rFonts w:ascii="Helvetica" w:hAnsi="Helvetica"/>
              </w:rPr>
              <w:t>Map view of the active model domain for flow and transport</w:t>
            </w:r>
            <w:r w:rsidR="00AB6622">
              <w:rPr>
                <w:rFonts w:ascii="Helvetica" w:hAnsi="Helvetica"/>
              </w:rPr>
              <w:t xml:space="preserve"> in the Biscayne aquifer system</w:t>
            </w:r>
            <w:r w:rsidR="00AB6622" w:rsidRPr="00AB6622">
              <w:rPr>
                <w:rFonts w:ascii="Helvetica" w:hAnsi="Helvetica"/>
              </w:rPr>
              <w:t>. Surface water basins,</w:t>
            </w:r>
            <w:r w:rsidR="00AB6622">
              <w:rPr>
                <w:rFonts w:ascii="Helvetica" w:hAnsi="Helvetica"/>
              </w:rPr>
              <w:t xml:space="preserve"> </w:t>
            </w:r>
            <w:r w:rsidR="00AB6622" w:rsidRPr="00AB6622">
              <w:rPr>
                <w:rFonts w:ascii="Helvetica" w:hAnsi="Helvetica"/>
              </w:rPr>
              <w:t>canals, and salinity control structures are also denoted in the figure.</w:t>
            </w:r>
          </w:p>
        </w:tc>
      </w:tr>
    </w:tbl>
    <w:p w14:paraId="2699716A" w14:textId="71F5FAEE" w:rsidR="00992F25" w:rsidRDefault="00992F25" w:rsidP="009F3DA4">
      <w:pPr>
        <w:pStyle w:val="Default"/>
      </w:pPr>
    </w:p>
    <w:p w14:paraId="36E508DC" w14:textId="77777777" w:rsidR="009F3DA4" w:rsidRDefault="009F3DA4" w:rsidP="009F3DA4">
      <w:pPr>
        <w:pStyle w:val="Default"/>
        <w:ind w:left="567"/>
      </w:pPr>
      <w:r w:rsidRPr="009F3DA4">
        <w:t>Please see the Significant results section for results.</w:t>
      </w:r>
    </w:p>
    <w:p w14:paraId="71C3D1AC" w14:textId="77777777" w:rsidR="009F3DA4" w:rsidRDefault="009F3DA4" w:rsidP="009F3DA4">
      <w:pPr>
        <w:pStyle w:val="Default"/>
        <w:ind w:left="567"/>
      </w:pPr>
    </w:p>
    <w:p w14:paraId="1CA7501F" w14:textId="48B8BCED" w:rsidR="00992F25" w:rsidRDefault="009F3DA4" w:rsidP="009F3DA4">
      <w:pPr>
        <w:pStyle w:val="Default"/>
        <w:ind w:left="567"/>
        <w:rPr>
          <w:sz w:val="20"/>
          <w:szCs w:val="20"/>
        </w:rPr>
      </w:pPr>
      <w:r w:rsidRPr="009F3DA4">
        <w:rPr>
          <w:rFonts w:ascii="Helvetica" w:hAnsi="Helvetica"/>
        </w:rPr>
        <w:t>The next steps in this work will be to develop a generic framework for the optimization</w:t>
      </w:r>
      <w:r>
        <w:rPr>
          <w:rFonts w:ascii="Helvetica" w:hAnsi="Helvetica"/>
        </w:rPr>
        <w:t xml:space="preserve"> </w:t>
      </w:r>
      <w:r w:rsidRPr="009F3DA4">
        <w:rPr>
          <w:rFonts w:ascii="Helvetica" w:hAnsi="Helvetica"/>
        </w:rPr>
        <w:t>problem of locating salinity cont</w:t>
      </w:r>
      <w:r>
        <w:rPr>
          <w:rFonts w:ascii="Helvetica" w:hAnsi="Helvetica"/>
        </w:rPr>
        <w:t>r</w:t>
      </w:r>
      <w:r w:rsidRPr="009F3DA4">
        <w:rPr>
          <w:rFonts w:ascii="Helvetica" w:hAnsi="Helvetica"/>
        </w:rPr>
        <w:t>ol structures, apply to the Biscayne aquifer, and</w:t>
      </w:r>
      <w:r>
        <w:rPr>
          <w:rFonts w:ascii="Helvetica" w:hAnsi="Helvetica"/>
        </w:rPr>
        <w:t xml:space="preserve"> </w:t>
      </w:r>
      <w:r w:rsidRPr="009F3DA4">
        <w:rPr>
          <w:rFonts w:ascii="Helvetica" w:hAnsi="Helvetica"/>
        </w:rPr>
        <w:t>develop GP surrogate models to replace the SEAWAT based optimization framework.</w:t>
      </w:r>
    </w:p>
    <w:p w14:paraId="7E9708E4" w14:textId="77777777" w:rsidR="009F3DA4" w:rsidRPr="009F3DA4" w:rsidRDefault="009F3DA4" w:rsidP="009F3DA4">
      <w:pPr>
        <w:pStyle w:val="Default"/>
        <w:ind w:left="567"/>
      </w:pPr>
    </w:p>
    <w:p w14:paraId="2CF3393B" w14:textId="77777777" w:rsidR="00913BEB" w:rsidRDefault="00913BEB">
      <w:pPr>
        <w:rPr>
          <w:rFonts w:ascii="Helvetica" w:hAnsi="Helvetica"/>
          <w:b/>
          <w:bCs/>
        </w:rPr>
      </w:pPr>
      <w:r>
        <w:rPr>
          <w:rFonts w:ascii="Helvetica" w:hAnsi="Helvetica"/>
          <w:b/>
          <w:bCs/>
        </w:rPr>
        <w:br w:type="page"/>
      </w:r>
    </w:p>
    <w:p w14:paraId="01BB2AA0" w14:textId="5E34DC45" w:rsidR="00C87AC7" w:rsidRPr="00F82840" w:rsidRDefault="00C87AC7" w:rsidP="00C87AC7">
      <w:pPr>
        <w:jc w:val="both"/>
        <w:rPr>
          <w:rFonts w:ascii="Helvetica" w:hAnsi="Helvetica"/>
        </w:rPr>
      </w:pPr>
      <w:r w:rsidRPr="00F82840">
        <w:rPr>
          <w:rFonts w:ascii="Helvetica" w:hAnsi="Helvetica"/>
          <w:b/>
          <w:bCs/>
        </w:rPr>
        <w:lastRenderedPageBreak/>
        <w:t>Significant Results</w:t>
      </w:r>
    </w:p>
    <w:p w14:paraId="77CFAF51" w14:textId="7BB40708" w:rsidR="009627F0" w:rsidRPr="00F82840" w:rsidRDefault="009627F0" w:rsidP="009627F0">
      <w:pPr>
        <w:rPr>
          <w:rFonts w:ascii="Helvetica" w:hAnsi="Helvetica"/>
        </w:rPr>
      </w:pPr>
    </w:p>
    <w:p w14:paraId="49FCCDFC" w14:textId="77777777" w:rsidR="00A17581" w:rsidRPr="00A17581" w:rsidRDefault="00B511C6" w:rsidP="002620A4">
      <w:pPr>
        <w:pStyle w:val="BodyText"/>
        <w:numPr>
          <w:ilvl w:val="0"/>
          <w:numId w:val="6"/>
        </w:numPr>
        <w:ind w:left="567" w:hanging="567"/>
        <w:rPr>
          <w:rFonts w:ascii="Helvetica" w:hAnsi="Helvetica" w:cs="Arial"/>
          <w:b/>
          <w:bCs/>
          <w:w w:val="105"/>
          <w:sz w:val="24"/>
          <w:szCs w:val="24"/>
        </w:rPr>
      </w:pPr>
      <w:r w:rsidRPr="00A17581">
        <w:rPr>
          <w:rFonts w:ascii="Helvetica" w:hAnsi="Helvetica" w:cs="Arial"/>
          <w:b/>
          <w:bCs/>
          <w:w w:val="105"/>
          <w:sz w:val="24"/>
          <w:szCs w:val="24"/>
        </w:rPr>
        <w:t>Modified Henry’s Problem</w:t>
      </w:r>
      <w:r w:rsidR="002A3E31" w:rsidRPr="00A17581">
        <w:rPr>
          <w:rFonts w:ascii="Helvetica" w:hAnsi="Helvetica" w:cs="Arial"/>
          <w:b/>
          <w:bCs/>
          <w:w w:val="105"/>
          <w:sz w:val="24"/>
          <w:szCs w:val="24"/>
        </w:rPr>
        <w:t xml:space="preserve"> </w:t>
      </w:r>
    </w:p>
    <w:p w14:paraId="0703C133" w14:textId="77777777" w:rsidR="00A17581" w:rsidRDefault="00A17581" w:rsidP="00A17581">
      <w:pPr>
        <w:pStyle w:val="Default"/>
      </w:pPr>
    </w:p>
    <w:p w14:paraId="3617656B" w14:textId="270609B5" w:rsidR="00A17581" w:rsidRPr="008F0C64" w:rsidRDefault="00A17581" w:rsidP="00A17581">
      <w:pPr>
        <w:pStyle w:val="Default"/>
        <w:rPr>
          <w:rFonts w:ascii="Helvetica" w:hAnsi="Helvetica"/>
        </w:rPr>
      </w:pPr>
      <w:r w:rsidRPr="008F0C64">
        <w:rPr>
          <w:rFonts w:ascii="Helvetica" w:hAnsi="Helvetica"/>
        </w:rPr>
        <w:t>The results show almost identical relationships between pumping well concentrations</w:t>
      </w:r>
      <w:r w:rsidR="008F0C64">
        <w:rPr>
          <w:rFonts w:ascii="Helvetica" w:hAnsi="Helvetica"/>
        </w:rPr>
        <w:t xml:space="preserve"> </w:t>
      </w:r>
      <w:r w:rsidRPr="008F0C64">
        <w:rPr>
          <w:rFonts w:ascii="Helvetica" w:hAnsi="Helvetica"/>
        </w:rPr>
        <w:t>(C) and pumping rates (Q*) for most of the values of variances and horizontal</w:t>
      </w:r>
      <w:r w:rsidR="008F0C64">
        <w:rPr>
          <w:rFonts w:ascii="Helvetica" w:hAnsi="Helvetica"/>
        </w:rPr>
        <w:t xml:space="preserve"> </w:t>
      </w:r>
      <w:r w:rsidRPr="008F0C64">
        <w:rPr>
          <w:rFonts w:ascii="Helvetica" w:hAnsi="Helvetica"/>
        </w:rPr>
        <w:t>correlation lengths. Figure 6 shows the response curves for C vs. Q* for the highest K</w:t>
      </w:r>
      <w:r w:rsidR="008F0C64">
        <w:rPr>
          <w:rFonts w:ascii="Helvetica" w:hAnsi="Helvetica"/>
        </w:rPr>
        <w:t xml:space="preserve"> </w:t>
      </w:r>
      <w:r w:rsidRPr="008F0C64">
        <w:rPr>
          <w:rFonts w:ascii="Helvetica" w:hAnsi="Helvetica"/>
        </w:rPr>
        <w:t>variance and the five values of the horizontal correlation scale (lx) for 10 out of the 40</w:t>
      </w:r>
      <w:r w:rsidR="008F0C64">
        <w:rPr>
          <w:rFonts w:ascii="Helvetica" w:hAnsi="Helvetica"/>
        </w:rPr>
        <w:t xml:space="preserve"> </w:t>
      </w:r>
      <w:r w:rsidRPr="008F0C64">
        <w:rPr>
          <w:rFonts w:ascii="Helvetica" w:hAnsi="Helvetica"/>
        </w:rPr>
        <w:t>total realizations. The pumping rates, Q*, in Figure 6 are normalized to the freshwater</w:t>
      </w:r>
      <w:r w:rsidR="008F0C64">
        <w:rPr>
          <w:rFonts w:ascii="Helvetica" w:hAnsi="Helvetica"/>
        </w:rPr>
        <w:t xml:space="preserve"> </w:t>
      </w:r>
      <w:r w:rsidRPr="008F0C64">
        <w:rPr>
          <w:rFonts w:ascii="Helvetica" w:hAnsi="Helvetica"/>
        </w:rPr>
        <w:t>recharge from the left-hand boundary. In these cases, well concentration is controlled</w:t>
      </w:r>
      <w:r w:rsidR="008F0C64">
        <w:rPr>
          <w:rFonts w:ascii="Helvetica" w:hAnsi="Helvetica"/>
        </w:rPr>
        <w:t xml:space="preserve"> </w:t>
      </w:r>
      <w:r w:rsidRPr="008F0C64">
        <w:rPr>
          <w:rFonts w:ascii="Helvetica" w:hAnsi="Helvetica"/>
        </w:rPr>
        <w:t>primarily by the pumping rate relative to freshwater recharge rate and is much less</w:t>
      </w:r>
      <w:r w:rsidR="008F0C64">
        <w:rPr>
          <w:rFonts w:ascii="Helvetica" w:hAnsi="Helvetica"/>
        </w:rPr>
        <w:t xml:space="preserve"> </w:t>
      </w:r>
      <w:r w:rsidRPr="008F0C64">
        <w:rPr>
          <w:rFonts w:ascii="Helvetica" w:hAnsi="Helvetica"/>
        </w:rPr>
        <w:t>influenced by heterogeneity. As expected, C is close to zero for normalized pumping</w:t>
      </w:r>
      <w:r w:rsidR="008F0C64">
        <w:rPr>
          <w:rFonts w:ascii="Helvetica" w:hAnsi="Helvetica"/>
        </w:rPr>
        <w:t xml:space="preserve"> </w:t>
      </w:r>
      <w:r w:rsidRPr="008F0C64">
        <w:rPr>
          <w:rFonts w:ascii="Helvetica" w:hAnsi="Helvetica"/>
        </w:rPr>
        <w:t>rates Q*&lt;1 and increases sharply as the pumping captures more of the freshwater</w:t>
      </w:r>
      <w:r w:rsidR="008F0C64">
        <w:rPr>
          <w:rFonts w:ascii="Helvetica" w:hAnsi="Helvetica"/>
        </w:rPr>
        <w:t xml:space="preserve"> </w:t>
      </w:r>
      <w:r w:rsidRPr="008F0C64">
        <w:rPr>
          <w:rFonts w:ascii="Helvetica" w:hAnsi="Helvetica"/>
        </w:rPr>
        <w:t>recharge. For Q*&gt;3, C continues to increase but at a much lower rate, as the pumping</w:t>
      </w:r>
      <w:r w:rsidR="008F0C64">
        <w:rPr>
          <w:rFonts w:ascii="Helvetica" w:hAnsi="Helvetica"/>
        </w:rPr>
        <w:t xml:space="preserve"> </w:t>
      </w:r>
      <w:r w:rsidRPr="008F0C64">
        <w:rPr>
          <w:rFonts w:ascii="Helvetica" w:hAnsi="Helvetica"/>
        </w:rPr>
        <w:t xml:space="preserve">has captured almost </w:t>
      </w:r>
      <w:r w:rsidR="008F0C64" w:rsidRPr="008F0C64">
        <w:rPr>
          <w:rFonts w:ascii="Helvetica" w:hAnsi="Helvetica"/>
        </w:rPr>
        <w:t>all</w:t>
      </w:r>
      <w:r w:rsidRPr="008F0C64">
        <w:rPr>
          <w:rFonts w:ascii="Helvetica" w:hAnsi="Helvetica"/>
        </w:rPr>
        <w:t xml:space="preserve"> the freshwater recharge.</w:t>
      </w:r>
    </w:p>
    <w:p w14:paraId="035D8FEF" w14:textId="3018D361" w:rsidR="004B5068" w:rsidRDefault="00A17581" w:rsidP="008F0C64">
      <w:pPr>
        <w:pStyle w:val="Default"/>
        <w:rPr>
          <w:rFonts w:ascii="Helvetica" w:hAnsi="Helvetica"/>
        </w:rPr>
      </w:pPr>
      <w:r w:rsidRPr="008F0C64">
        <w:rPr>
          <w:rFonts w:ascii="Helvetica" w:hAnsi="Helvetica"/>
        </w:rPr>
        <w:t>The response curves for the heterogeneous K-fields are nearly identical to curves</w:t>
      </w:r>
      <w:r w:rsidR="008F0C64">
        <w:rPr>
          <w:rFonts w:ascii="Helvetica" w:hAnsi="Helvetica"/>
        </w:rPr>
        <w:t xml:space="preserve"> </w:t>
      </w:r>
      <w:r w:rsidRPr="008F0C64">
        <w:rPr>
          <w:rFonts w:ascii="Helvetica" w:hAnsi="Helvetica"/>
        </w:rPr>
        <w:t>obtained for homogeneous simulations with the same geometric mean K. However, for</w:t>
      </w:r>
      <w:r w:rsidR="008F0C64">
        <w:rPr>
          <w:rFonts w:ascii="Helvetica" w:hAnsi="Helvetica"/>
        </w:rPr>
        <w:t xml:space="preserve"> </w:t>
      </w:r>
      <w:r w:rsidRPr="008F0C64">
        <w:rPr>
          <w:rFonts w:ascii="Helvetica" w:hAnsi="Helvetica"/>
        </w:rPr>
        <w:t>the highest horizontal correlation length (lx = 200m), pumping well concentrations are</w:t>
      </w:r>
      <w:r w:rsidR="008F0C64">
        <w:rPr>
          <w:rFonts w:ascii="Helvetica" w:hAnsi="Helvetica"/>
        </w:rPr>
        <w:t xml:space="preserve"> </w:t>
      </w:r>
      <w:r w:rsidRPr="008F0C64">
        <w:rPr>
          <w:rFonts w:ascii="Helvetica" w:hAnsi="Helvetica"/>
        </w:rPr>
        <w:t xml:space="preserve">substantially higher for realizations </w:t>
      </w:r>
      <w:r w:rsidR="008F0C64">
        <w:rPr>
          <w:rFonts w:ascii="Helvetica" w:hAnsi="Helvetica"/>
        </w:rPr>
        <w:t>#</w:t>
      </w:r>
      <w:r w:rsidRPr="008F0C64">
        <w:rPr>
          <w:rFonts w:ascii="Helvetica" w:hAnsi="Helvetica"/>
        </w:rPr>
        <w:t xml:space="preserve">0 and </w:t>
      </w:r>
      <w:r w:rsidR="008F0C64">
        <w:rPr>
          <w:rFonts w:ascii="Helvetica" w:hAnsi="Helvetica"/>
        </w:rPr>
        <w:t>#</w:t>
      </w:r>
      <w:r w:rsidRPr="008F0C64">
        <w:rPr>
          <w:rFonts w:ascii="Helvetica" w:hAnsi="Helvetica"/>
        </w:rPr>
        <w:t>3 for pumping rates around Q* = 1 to2. Figure 6 shows that the total dissolved salt mass (M) is sensitive to the individual</w:t>
      </w:r>
      <w:r w:rsidR="008F0C64">
        <w:rPr>
          <w:rFonts w:ascii="Helvetica" w:hAnsi="Helvetica"/>
        </w:rPr>
        <w:t xml:space="preserve"> </w:t>
      </w:r>
      <w:r w:rsidRPr="008F0C64">
        <w:rPr>
          <w:rFonts w:ascii="Helvetica" w:hAnsi="Helvetica"/>
        </w:rPr>
        <w:t>realization for all values of the horizontal correlation scale (lx). Most of the M vs. Q*response curves tend to cluster around a mean and the curves obtained for</w:t>
      </w:r>
      <w:r w:rsidR="008F0C64">
        <w:rPr>
          <w:rFonts w:ascii="Helvetica" w:hAnsi="Helvetica"/>
        </w:rPr>
        <w:t xml:space="preserve"> </w:t>
      </w:r>
      <w:r w:rsidRPr="008F0C64">
        <w:rPr>
          <w:rFonts w:ascii="Helvetica" w:hAnsi="Helvetica"/>
        </w:rPr>
        <w:t>homogeneous simulations with the same geometric mean K. However, the results in</w:t>
      </w:r>
      <w:r w:rsidR="008F0C64">
        <w:rPr>
          <w:rFonts w:ascii="Helvetica" w:hAnsi="Helvetica"/>
        </w:rPr>
        <w:t xml:space="preserve"> </w:t>
      </w:r>
      <w:r w:rsidRPr="008F0C64">
        <w:rPr>
          <w:rFonts w:ascii="Helvetica" w:hAnsi="Helvetica"/>
        </w:rPr>
        <w:t>Figure 6 show that for the largest value of the correlation scale (lx = 200m), realizations</w:t>
      </w:r>
      <w:r w:rsidR="008F0C64">
        <w:rPr>
          <w:rFonts w:ascii="Helvetica" w:hAnsi="Helvetica"/>
        </w:rPr>
        <w:t xml:space="preserve"> #</w:t>
      </w:r>
      <w:r w:rsidR="008F0C64" w:rsidRPr="008F0C64">
        <w:rPr>
          <w:rFonts w:ascii="Helvetica" w:hAnsi="Helvetica"/>
        </w:rPr>
        <w:t xml:space="preserve">0 and </w:t>
      </w:r>
      <w:r w:rsidR="008F0C64">
        <w:rPr>
          <w:rFonts w:ascii="Helvetica" w:hAnsi="Helvetica"/>
        </w:rPr>
        <w:t>#</w:t>
      </w:r>
      <w:r w:rsidR="008F0C64" w:rsidRPr="008F0C64">
        <w:rPr>
          <w:rFonts w:ascii="Helvetica" w:hAnsi="Helvetica"/>
        </w:rPr>
        <w:t xml:space="preserve">3 </w:t>
      </w:r>
      <w:r w:rsidRPr="008F0C64">
        <w:rPr>
          <w:rFonts w:ascii="Helvetica" w:hAnsi="Helvetica"/>
        </w:rPr>
        <w:t xml:space="preserve">again have anomalous </w:t>
      </w:r>
      <w:r w:rsidR="008F0C64" w:rsidRPr="008F0C64">
        <w:rPr>
          <w:rFonts w:ascii="Helvetica" w:hAnsi="Helvetica"/>
        </w:rPr>
        <w:t>behaviour</w:t>
      </w:r>
      <w:r w:rsidRPr="008F0C64">
        <w:rPr>
          <w:rFonts w:ascii="Helvetica" w:hAnsi="Helvetica"/>
        </w:rPr>
        <w:t>.</w:t>
      </w:r>
      <w:r w:rsidR="008F0C64">
        <w:rPr>
          <w:rFonts w:ascii="Helvetica" w:hAnsi="Helvetica"/>
        </w:rPr>
        <w:t xml:space="preserve"> </w:t>
      </w:r>
      <w:r w:rsidRPr="008F0C64">
        <w:rPr>
          <w:rFonts w:ascii="Helvetica" w:hAnsi="Helvetica"/>
        </w:rPr>
        <w:t>These results can be explained by looking at the K distributions (see left-hand side of</w:t>
      </w:r>
      <w:r w:rsidR="008F0C64">
        <w:rPr>
          <w:rFonts w:ascii="Helvetica" w:hAnsi="Helvetica"/>
        </w:rPr>
        <w:t xml:space="preserve"> </w:t>
      </w:r>
      <w:r w:rsidRPr="008F0C64">
        <w:rPr>
          <w:rFonts w:ascii="Helvetica" w:hAnsi="Helvetica"/>
        </w:rPr>
        <w:t>the panel in Figure 7) in the domain and corresponding steady state concentration</w:t>
      </w:r>
      <w:r w:rsidR="008F0C64">
        <w:rPr>
          <w:rFonts w:ascii="Helvetica" w:hAnsi="Helvetica"/>
        </w:rPr>
        <w:t xml:space="preserve"> </w:t>
      </w:r>
      <w:r w:rsidRPr="008F0C64">
        <w:rPr>
          <w:rFonts w:ascii="Helvetica" w:hAnsi="Helvetica"/>
        </w:rPr>
        <w:t>distributions (see Figure 7) in the domain for four values of Q* and for the 10</w:t>
      </w:r>
      <w:r w:rsidR="008F0C64">
        <w:rPr>
          <w:rFonts w:ascii="Helvetica" w:hAnsi="Helvetica"/>
        </w:rPr>
        <w:t xml:space="preserve"> </w:t>
      </w:r>
      <w:r w:rsidRPr="008F0C64">
        <w:rPr>
          <w:rFonts w:ascii="Helvetica" w:hAnsi="Helvetica"/>
        </w:rPr>
        <w:t>realizations indicated in Figure 6. The K distributions show that for high variances and</w:t>
      </w:r>
      <w:r w:rsidR="008F0C64">
        <w:rPr>
          <w:rFonts w:ascii="Helvetica" w:hAnsi="Helvetica"/>
        </w:rPr>
        <w:t xml:space="preserve"> </w:t>
      </w:r>
      <w:r w:rsidRPr="008F0C64">
        <w:rPr>
          <w:rFonts w:ascii="Helvetica" w:hAnsi="Helvetica"/>
        </w:rPr>
        <w:t>high horizontal correlation lengths, laterally continuous zones of contrasting hydraulic</w:t>
      </w:r>
      <w:r w:rsidR="008F0C64">
        <w:rPr>
          <w:rFonts w:ascii="Helvetica" w:hAnsi="Helvetica"/>
        </w:rPr>
        <w:t xml:space="preserve"> </w:t>
      </w:r>
      <w:r w:rsidRPr="008F0C64">
        <w:rPr>
          <w:rFonts w:ascii="Helvetica" w:hAnsi="Helvetica"/>
        </w:rPr>
        <w:t>conductivities appear. The concentration distributions show that for low pumping rates</w:t>
      </w:r>
      <w:r w:rsidR="008F0C64">
        <w:rPr>
          <w:rFonts w:ascii="Helvetica" w:hAnsi="Helvetica"/>
        </w:rPr>
        <w:t xml:space="preserve"> </w:t>
      </w:r>
      <w:r w:rsidRPr="008F0C64">
        <w:rPr>
          <w:rFonts w:ascii="Helvetica" w:hAnsi="Helvetica"/>
        </w:rPr>
        <w:t>(Q*=0,</w:t>
      </w:r>
      <w:r w:rsidR="008F0C64">
        <w:rPr>
          <w:rFonts w:ascii="Helvetica" w:hAnsi="Helvetica"/>
        </w:rPr>
        <w:t xml:space="preserve"> </w:t>
      </w:r>
      <w:r w:rsidRPr="008F0C64">
        <w:rPr>
          <w:rFonts w:ascii="Helvetica" w:hAnsi="Helvetica"/>
        </w:rPr>
        <w:t>0.5), the vertical position of these continuous zones controls the configuration of</w:t>
      </w:r>
      <w:r w:rsidR="008F0C64">
        <w:rPr>
          <w:rFonts w:ascii="Helvetica" w:hAnsi="Helvetica"/>
        </w:rPr>
        <w:t xml:space="preserve"> </w:t>
      </w:r>
      <w:r w:rsidRPr="008F0C64">
        <w:rPr>
          <w:rFonts w:ascii="Helvetica" w:hAnsi="Helvetica"/>
        </w:rPr>
        <w:t>the seawater intrusion. For example, for real</w:t>
      </w:r>
      <w:r w:rsidR="008F0C64">
        <w:rPr>
          <w:rFonts w:ascii="Helvetica" w:hAnsi="Helvetica"/>
        </w:rPr>
        <w:t>ization #</w:t>
      </w:r>
      <w:r w:rsidR="008F0C64" w:rsidRPr="008F0C64">
        <w:rPr>
          <w:rFonts w:ascii="Helvetica" w:hAnsi="Helvetica"/>
        </w:rPr>
        <w:t>0</w:t>
      </w:r>
      <w:r w:rsidRPr="008F0C64">
        <w:rPr>
          <w:rFonts w:ascii="Helvetica" w:hAnsi="Helvetica"/>
        </w:rPr>
        <w:t>, the seawater intrudes along a low K</w:t>
      </w:r>
      <w:r w:rsidR="008F0C64">
        <w:rPr>
          <w:rFonts w:ascii="Helvetica" w:hAnsi="Helvetica"/>
        </w:rPr>
        <w:t xml:space="preserve"> </w:t>
      </w:r>
      <w:r w:rsidRPr="008F0C64">
        <w:rPr>
          <w:rFonts w:ascii="Helvetica" w:hAnsi="Helvetica"/>
        </w:rPr>
        <w:t>(dark blue) layer, even for Q*=0. This result is explained by the fact that the low K layer</w:t>
      </w:r>
      <w:r w:rsidR="008F0C64">
        <w:rPr>
          <w:rFonts w:ascii="Helvetica" w:hAnsi="Helvetica"/>
        </w:rPr>
        <w:t xml:space="preserve"> </w:t>
      </w:r>
      <w:r w:rsidRPr="008F0C64">
        <w:rPr>
          <w:rFonts w:ascii="Helvetica" w:hAnsi="Helvetica"/>
        </w:rPr>
        <w:t>prevents the freshwater recharge from the left-hand boundary from “pushing” against</w:t>
      </w:r>
      <w:r w:rsidR="008F0C64">
        <w:rPr>
          <w:rFonts w:ascii="Helvetica" w:hAnsi="Helvetica"/>
        </w:rPr>
        <w:t xml:space="preserve"> </w:t>
      </w:r>
      <w:r w:rsidRPr="008F0C64">
        <w:rPr>
          <w:rFonts w:ascii="Helvetica" w:hAnsi="Helvetica"/>
        </w:rPr>
        <w:t>the intruding seawater. This phenomenon explains the high values of M for low pumping</w:t>
      </w:r>
      <w:r w:rsidR="008F0C64">
        <w:rPr>
          <w:rFonts w:ascii="Helvetica" w:hAnsi="Helvetica"/>
        </w:rPr>
        <w:t xml:space="preserve"> </w:t>
      </w:r>
      <w:r w:rsidRPr="008F0C64">
        <w:rPr>
          <w:rFonts w:ascii="Helvetica" w:hAnsi="Helvetica"/>
        </w:rPr>
        <w:t>rates in Figure 6, for higher values of the horizontal scale.</w:t>
      </w:r>
      <w:r w:rsidR="008F0C64">
        <w:rPr>
          <w:rFonts w:ascii="Helvetica" w:hAnsi="Helvetica"/>
        </w:rPr>
        <w:t xml:space="preserve"> </w:t>
      </w:r>
      <w:r w:rsidRPr="008F0C64">
        <w:rPr>
          <w:rFonts w:ascii="Helvetica" w:hAnsi="Helvetica"/>
        </w:rPr>
        <w:t>However, the intrusion of the seawater responds in an opposite manner as the pumping</w:t>
      </w:r>
      <w:r w:rsidR="008F0C64">
        <w:rPr>
          <w:rFonts w:ascii="Helvetica" w:hAnsi="Helvetica"/>
        </w:rPr>
        <w:t xml:space="preserve"> </w:t>
      </w:r>
      <w:r w:rsidRPr="008F0C64">
        <w:rPr>
          <w:rFonts w:ascii="Helvetica" w:hAnsi="Helvetica"/>
        </w:rPr>
        <w:t>rate increases (Q* = 1, 1.5, 2). High K layers (dark red) near the coast (right-hand</w:t>
      </w:r>
      <w:r w:rsidR="008F0C64">
        <w:rPr>
          <w:rFonts w:ascii="Helvetica" w:hAnsi="Helvetica"/>
        </w:rPr>
        <w:t xml:space="preserve"> </w:t>
      </w:r>
      <w:r w:rsidRPr="008F0C64">
        <w:rPr>
          <w:rFonts w:ascii="Helvetica" w:hAnsi="Helvetica"/>
        </w:rPr>
        <w:t>boundary) aligned with the vertical position of the coast allow the seawater to intrude</w:t>
      </w:r>
      <w:r w:rsidR="008F0C64">
        <w:rPr>
          <w:rFonts w:ascii="Helvetica" w:hAnsi="Helvetica"/>
        </w:rPr>
        <w:t xml:space="preserve"> </w:t>
      </w:r>
      <w:r w:rsidRPr="008F0C64">
        <w:rPr>
          <w:rFonts w:ascii="Helvetica" w:hAnsi="Helvetica"/>
        </w:rPr>
        <w:t>further towards the well. This phenomenon explains the higher values of C in Figure 6</w:t>
      </w:r>
      <w:r w:rsidR="008F0C64">
        <w:rPr>
          <w:rFonts w:ascii="Helvetica" w:hAnsi="Helvetica"/>
        </w:rPr>
        <w:t xml:space="preserve"> </w:t>
      </w:r>
      <w:r w:rsidRPr="008F0C64">
        <w:rPr>
          <w:rFonts w:ascii="Helvetica" w:hAnsi="Helvetica"/>
        </w:rPr>
        <w:t xml:space="preserve">for the high correlation scale (lx = 200m) and realizations </w:t>
      </w:r>
      <w:r w:rsidR="008F0C64">
        <w:rPr>
          <w:rFonts w:ascii="Helvetica" w:hAnsi="Helvetica"/>
        </w:rPr>
        <w:t>#</w:t>
      </w:r>
      <w:r w:rsidR="008F0C64" w:rsidRPr="008F0C64">
        <w:rPr>
          <w:rFonts w:ascii="Helvetica" w:hAnsi="Helvetica"/>
        </w:rPr>
        <w:t xml:space="preserve">0 and </w:t>
      </w:r>
      <w:r w:rsidR="008F0C64">
        <w:rPr>
          <w:rFonts w:ascii="Helvetica" w:hAnsi="Helvetica"/>
        </w:rPr>
        <w:t>#</w:t>
      </w:r>
      <w:r w:rsidR="008F0C64" w:rsidRPr="008F0C64">
        <w:rPr>
          <w:rFonts w:ascii="Helvetica" w:hAnsi="Helvetica"/>
        </w:rPr>
        <w:t>3</w:t>
      </w:r>
      <w:r w:rsidRPr="008F0C64">
        <w:rPr>
          <w:rFonts w:ascii="Helvetica" w:hAnsi="Helvetica"/>
        </w:rPr>
        <w:t>. In general,</w:t>
      </w:r>
      <w:r w:rsidR="008F0C64">
        <w:rPr>
          <w:rFonts w:ascii="Helvetica" w:hAnsi="Helvetica"/>
        </w:rPr>
        <w:t xml:space="preserve"> </w:t>
      </w:r>
      <w:r w:rsidRPr="008F0C64">
        <w:rPr>
          <w:rFonts w:ascii="Helvetica" w:hAnsi="Helvetica"/>
        </w:rPr>
        <w:t>the anomalies observed in Figure 6 are related to</w:t>
      </w:r>
      <w:r w:rsidR="008F0C64">
        <w:rPr>
          <w:rFonts w:ascii="Helvetica" w:hAnsi="Helvetica"/>
        </w:rPr>
        <w:t>:</w:t>
      </w:r>
      <w:r w:rsidRPr="008F0C64">
        <w:rPr>
          <w:rFonts w:ascii="Helvetica" w:hAnsi="Helvetica"/>
        </w:rPr>
        <w:t xml:space="preserve"> </w:t>
      </w:r>
      <w:r w:rsidR="008F0C64">
        <w:rPr>
          <w:rFonts w:ascii="Helvetica" w:hAnsi="Helvetica"/>
        </w:rPr>
        <w:t>(a</w:t>
      </w:r>
      <w:r w:rsidRPr="008F0C64">
        <w:rPr>
          <w:rFonts w:ascii="Helvetica" w:hAnsi="Helvetica"/>
        </w:rPr>
        <w:t>) the distance between the pumping</w:t>
      </w:r>
      <w:r w:rsidR="008F0C64">
        <w:rPr>
          <w:rFonts w:ascii="Helvetica" w:hAnsi="Helvetica"/>
        </w:rPr>
        <w:t xml:space="preserve"> </w:t>
      </w:r>
      <w:r w:rsidRPr="008F0C64">
        <w:rPr>
          <w:rFonts w:ascii="Helvetica" w:hAnsi="Helvetica"/>
        </w:rPr>
        <w:t>well and the layers</w:t>
      </w:r>
      <w:r w:rsidR="008F0C64">
        <w:rPr>
          <w:rFonts w:ascii="Helvetica" w:hAnsi="Helvetica"/>
        </w:rPr>
        <w:t>;</w:t>
      </w:r>
      <w:r w:rsidRPr="008F0C64">
        <w:rPr>
          <w:rFonts w:ascii="Helvetica" w:hAnsi="Helvetica"/>
        </w:rPr>
        <w:t xml:space="preserve"> </w:t>
      </w:r>
      <w:r w:rsidR="008F0C64">
        <w:rPr>
          <w:rFonts w:ascii="Helvetica" w:hAnsi="Helvetica"/>
        </w:rPr>
        <w:t>(b</w:t>
      </w:r>
      <w:r w:rsidRPr="008F0C64">
        <w:rPr>
          <w:rFonts w:ascii="Helvetica" w:hAnsi="Helvetica"/>
        </w:rPr>
        <w:t>) whether the layer has a high or low K, relative to the surrounding</w:t>
      </w:r>
      <w:r w:rsidR="008F0C64">
        <w:rPr>
          <w:rFonts w:ascii="Helvetica" w:hAnsi="Helvetica"/>
        </w:rPr>
        <w:t xml:space="preserve"> </w:t>
      </w:r>
      <w:r w:rsidRPr="008F0C64">
        <w:rPr>
          <w:rFonts w:ascii="Helvetica" w:hAnsi="Helvetica"/>
        </w:rPr>
        <w:t>area</w:t>
      </w:r>
      <w:r w:rsidR="008F0C64">
        <w:rPr>
          <w:rFonts w:ascii="Helvetica" w:hAnsi="Helvetica"/>
        </w:rPr>
        <w:t>; (c</w:t>
      </w:r>
      <w:r w:rsidRPr="008F0C64">
        <w:rPr>
          <w:rFonts w:ascii="Helvetica" w:hAnsi="Helvetica"/>
        </w:rPr>
        <w:t>) if the pumping well is directly connected to the saltwater front via the high-K</w:t>
      </w:r>
      <w:r w:rsidR="008F0C64">
        <w:rPr>
          <w:rFonts w:ascii="Helvetica" w:hAnsi="Helvetica"/>
        </w:rPr>
        <w:t xml:space="preserve"> </w:t>
      </w:r>
      <w:r w:rsidRPr="008F0C64">
        <w:rPr>
          <w:rFonts w:ascii="Helvetica" w:hAnsi="Helvetica"/>
        </w:rPr>
        <w:t>layer</w:t>
      </w:r>
      <w:r w:rsidR="008F0C64">
        <w:rPr>
          <w:rFonts w:ascii="Helvetica" w:hAnsi="Helvetica"/>
        </w:rPr>
        <w:t>; (d)</w:t>
      </w:r>
      <w:r w:rsidRPr="008F0C64">
        <w:rPr>
          <w:rFonts w:ascii="Helvetica" w:hAnsi="Helvetica"/>
        </w:rPr>
        <w:t xml:space="preserve"> if there is a low-K continuous sealing layer separating the lower part of the</w:t>
      </w:r>
      <w:r w:rsidR="008F0C64">
        <w:rPr>
          <w:rFonts w:ascii="Helvetica" w:hAnsi="Helvetica"/>
        </w:rPr>
        <w:t xml:space="preserve"> s</w:t>
      </w:r>
      <w:r w:rsidRPr="008F0C64">
        <w:rPr>
          <w:rFonts w:ascii="Helvetica" w:hAnsi="Helvetica"/>
        </w:rPr>
        <w:t>altwater front from the pumping well.</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6"/>
        <w:gridCol w:w="851"/>
        <w:gridCol w:w="3686"/>
      </w:tblGrid>
      <w:tr w:rsidR="00DB7ADF" w14:paraId="6331ADD5" w14:textId="77777777" w:rsidTr="00606B00">
        <w:trPr>
          <w:jc w:val="center"/>
        </w:trPr>
        <w:tc>
          <w:tcPr>
            <w:tcW w:w="3686" w:type="dxa"/>
          </w:tcPr>
          <w:p w14:paraId="0A0B6E17" w14:textId="32AA0DE0" w:rsidR="00DB7ADF" w:rsidRDefault="00DB7ADF" w:rsidP="00A231F6">
            <w:pPr>
              <w:pStyle w:val="ListParagraph"/>
              <w:ind w:left="0"/>
              <w:jc w:val="center"/>
              <w:rPr>
                <w:rFonts w:ascii="Helvetica" w:hAnsi="Helvetica"/>
              </w:rPr>
            </w:pPr>
            <w:r>
              <w:rPr>
                <w:rFonts w:ascii="Helvetica" w:hAnsi="Helvetica"/>
                <w:noProof/>
              </w:rPr>
              <w:lastRenderedPageBreak/>
              <w:drawing>
                <wp:inline distT="0" distB="0" distL="0" distR="0" wp14:anchorId="40E32976" wp14:editId="2AE7EBC8">
                  <wp:extent cx="1980000" cy="8136000"/>
                  <wp:effectExtent l="0" t="0" r="1270" b="5080"/>
                  <wp:docPr id="22" name="Picture 2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Graphical user interface&#10;&#10;Description automatically generated"/>
                          <pic:cNvPicPr/>
                        </pic:nvPicPr>
                        <pic:blipFill>
                          <a:blip r:embed="rId11">
                            <a:extLst>
                              <a:ext uri="{28A0092B-C50C-407E-A947-70E740481C1C}">
                                <a14:useLocalDpi xmlns:a14="http://schemas.microsoft.com/office/drawing/2010/main" val="0"/>
                              </a:ext>
                            </a:extLst>
                          </a:blip>
                          <a:stretch>
                            <a:fillRect/>
                          </a:stretch>
                        </pic:blipFill>
                        <pic:spPr>
                          <a:xfrm>
                            <a:off x="0" y="0"/>
                            <a:ext cx="1980000" cy="8136000"/>
                          </a:xfrm>
                          <a:prstGeom prst="rect">
                            <a:avLst/>
                          </a:prstGeom>
                        </pic:spPr>
                      </pic:pic>
                    </a:graphicData>
                  </a:graphic>
                </wp:inline>
              </w:drawing>
            </w:r>
          </w:p>
        </w:tc>
        <w:tc>
          <w:tcPr>
            <w:tcW w:w="851" w:type="dxa"/>
          </w:tcPr>
          <w:p w14:paraId="7D3058F5" w14:textId="77777777" w:rsidR="00DB7ADF" w:rsidRPr="00DB7ADF" w:rsidRDefault="00DB7ADF" w:rsidP="00DB7ADF">
            <w:pPr>
              <w:pStyle w:val="ListParagraph"/>
              <w:ind w:left="0"/>
              <w:jc w:val="center"/>
              <w:rPr>
                <w:rFonts w:ascii="Helvetica" w:hAnsi="Helvetica"/>
                <w:sz w:val="20"/>
                <w:szCs w:val="20"/>
              </w:rPr>
            </w:pPr>
          </w:p>
          <w:p w14:paraId="03439E86" w14:textId="77777777" w:rsidR="00DB7ADF" w:rsidRPr="00DB7ADF" w:rsidRDefault="00DB7ADF" w:rsidP="00DB7ADF">
            <w:pPr>
              <w:pStyle w:val="ListParagraph"/>
              <w:ind w:left="0"/>
              <w:jc w:val="center"/>
              <w:rPr>
                <w:rFonts w:ascii="Helvetica" w:hAnsi="Helvetica"/>
                <w:sz w:val="20"/>
                <w:szCs w:val="20"/>
              </w:rPr>
            </w:pPr>
          </w:p>
          <w:p w14:paraId="2ECAC457" w14:textId="77777777" w:rsidR="00DB7ADF" w:rsidRPr="00DB7ADF" w:rsidRDefault="00DB7ADF" w:rsidP="00DB7ADF">
            <w:pPr>
              <w:pStyle w:val="ListParagraph"/>
              <w:ind w:left="0"/>
              <w:jc w:val="center"/>
              <w:rPr>
                <w:rFonts w:ascii="Helvetica" w:hAnsi="Helvetica"/>
                <w:sz w:val="20"/>
                <w:szCs w:val="20"/>
              </w:rPr>
            </w:pPr>
          </w:p>
          <w:p w14:paraId="74EBDB6E" w14:textId="77777777" w:rsidR="00DB7ADF" w:rsidRPr="00DB7ADF" w:rsidRDefault="00DB7ADF" w:rsidP="00DB7ADF">
            <w:pPr>
              <w:pStyle w:val="ListParagraph"/>
              <w:ind w:left="0"/>
              <w:jc w:val="center"/>
              <w:rPr>
                <w:rFonts w:ascii="Helvetica" w:hAnsi="Helvetica"/>
                <w:sz w:val="20"/>
                <w:szCs w:val="20"/>
              </w:rPr>
            </w:pPr>
          </w:p>
          <w:p w14:paraId="284E5929" w14:textId="77777777" w:rsidR="00DB7ADF" w:rsidRPr="00DB7ADF" w:rsidRDefault="00DB7ADF" w:rsidP="00DB7ADF">
            <w:pPr>
              <w:pStyle w:val="ListParagraph"/>
              <w:ind w:left="0"/>
              <w:jc w:val="center"/>
              <w:rPr>
                <w:rFonts w:ascii="Helvetica" w:hAnsi="Helvetica"/>
                <w:sz w:val="20"/>
                <w:szCs w:val="20"/>
              </w:rPr>
            </w:pPr>
          </w:p>
          <w:p w14:paraId="1C6F1FAF" w14:textId="77777777" w:rsidR="00DB7ADF" w:rsidRDefault="00DB7ADF" w:rsidP="00DB7ADF">
            <w:pPr>
              <w:pStyle w:val="ListParagraph"/>
              <w:ind w:left="0"/>
              <w:jc w:val="center"/>
              <w:rPr>
                <w:rFonts w:ascii="Helvetica" w:hAnsi="Helvetica"/>
                <w:sz w:val="20"/>
                <w:szCs w:val="20"/>
              </w:rPr>
            </w:pPr>
            <w:r w:rsidRPr="00DB7ADF">
              <w:rPr>
                <w:rFonts w:ascii="Helvetica" w:hAnsi="Helvetica"/>
                <w:sz w:val="20"/>
                <w:szCs w:val="20"/>
              </w:rPr>
              <w:t>lx=</w:t>
            </w:r>
          </w:p>
          <w:p w14:paraId="441914D5" w14:textId="21357FA8" w:rsidR="00DB7ADF" w:rsidRPr="00DB7ADF" w:rsidRDefault="00DB7ADF" w:rsidP="00DB7ADF">
            <w:pPr>
              <w:pStyle w:val="ListParagraph"/>
              <w:ind w:left="0"/>
              <w:jc w:val="center"/>
              <w:rPr>
                <w:rFonts w:ascii="Helvetica" w:hAnsi="Helvetica"/>
                <w:sz w:val="20"/>
                <w:szCs w:val="20"/>
              </w:rPr>
            </w:pPr>
            <w:r w:rsidRPr="00DB7ADF">
              <w:rPr>
                <w:rFonts w:ascii="Helvetica" w:hAnsi="Helvetica"/>
                <w:sz w:val="20"/>
                <w:szCs w:val="20"/>
              </w:rPr>
              <w:t>10 m</w:t>
            </w:r>
          </w:p>
          <w:p w14:paraId="5628011F" w14:textId="77777777" w:rsidR="00DB7ADF" w:rsidRDefault="00DB7ADF" w:rsidP="00DB7ADF">
            <w:pPr>
              <w:pStyle w:val="ListParagraph"/>
              <w:ind w:left="0"/>
              <w:jc w:val="center"/>
              <w:rPr>
                <w:rFonts w:ascii="Helvetica" w:hAnsi="Helvetica"/>
                <w:sz w:val="20"/>
                <w:szCs w:val="20"/>
              </w:rPr>
            </w:pPr>
          </w:p>
          <w:p w14:paraId="79BB9CF6" w14:textId="77777777" w:rsidR="00DB7ADF" w:rsidRDefault="00DB7ADF" w:rsidP="00DB7ADF">
            <w:pPr>
              <w:pStyle w:val="ListParagraph"/>
              <w:ind w:left="0"/>
              <w:jc w:val="center"/>
              <w:rPr>
                <w:rFonts w:ascii="Helvetica" w:hAnsi="Helvetica"/>
                <w:sz w:val="20"/>
                <w:szCs w:val="20"/>
              </w:rPr>
            </w:pPr>
          </w:p>
          <w:p w14:paraId="5F3F43EC" w14:textId="77777777" w:rsidR="00DB7ADF" w:rsidRDefault="00DB7ADF" w:rsidP="00DB7ADF">
            <w:pPr>
              <w:pStyle w:val="ListParagraph"/>
              <w:ind w:left="0"/>
              <w:jc w:val="center"/>
              <w:rPr>
                <w:rFonts w:ascii="Helvetica" w:hAnsi="Helvetica"/>
                <w:sz w:val="20"/>
                <w:szCs w:val="20"/>
              </w:rPr>
            </w:pPr>
          </w:p>
          <w:p w14:paraId="2120EA7A" w14:textId="77777777" w:rsidR="00DB7ADF" w:rsidRDefault="00DB7ADF" w:rsidP="00DB7ADF">
            <w:pPr>
              <w:pStyle w:val="ListParagraph"/>
              <w:ind w:left="0"/>
              <w:jc w:val="center"/>
              <w:rPr>
                <w:rFonts w:ascii="Helvetica" w:hAnsi="Helvetica"/>
                <w:sz w:val="20"/>
                <w:szCs w:val="20"/>
              </w:rPr>
            </w:pPr>
          </w:p>
          <w:p w14:paraId="77A985DA" w14:textId="77777777" w:rsidR="00DB7ADF" w:rsidRDefault="00DB7ADF" w:rsidP="00DB7ADF">
            <w:pPr>
              <w:pStyle w:val="ListParagraph"/>
              <w:ind w:left="0"/>
              <w:jc w:val="center"/>
              <w:rPr>
                <w:rFonts w:ascii="Helvetica" w:hAnsi="Helvetica"/>
                <w:sz w:val="20"/>
                <w:szCs w:val="20"/>
              </w:rPr>
            </w:pPr>
          </w:p>
          <w:p w14:paraId="1662DDC5" w14:textId="77777777" w:rsidR="00DB7ADF" w:rsidRDefault="00DB7ADF" w:rsidP="00DB7ADF">
            <w:pPr>
              <w:pStyle w:val="ListParagraph"/>
              <w:ind w:left="0"/>
              <w:jc w:val="center"/>
              <w:rPr>
                <w:rFonts w:ascii="Helvetica" w:hAnsi="Helvetica"/>
                <w:sz w:val="20"/>
                <w:szCs w:val="20"/>
              </w:rPr>
            </w:pPr>
          </w:p>
          <w:p w14:paraId="33BD397C" w14:textId="77777777" w:rsidR="00DB7ADF" w:rsidRDefault="00DB7ADF" w:rsidP="00DB7ADF">
            <w:pPr>
              <w:pStyle w:val="ListParagraph"/>
              <w:ind w:left="0"/>
              <w:jc w:val="center"/>
              <w:rPr>
                <w:rFonts w:ascii="Helvetica" w:hAnsi="Helvetica"/>
                <w:sz w:val="20"/>
                <w:szCs w:val="20"/>
              </w:rPr>
            </w:pPr>
          </w:p>
          <w:p w14:paraId="7E2C4805" w14:textId="1E4D3060" w:rsidR="00DB7ADF" w:rsidRDefault="00DB7ADF" w:rsidP="00DB7ADF">
            <w:pPr>
              <w:pStyle w:val="ListParagraph"/>
              <w:ind w:left="0"/>
              <w:jc w:val="center"/>
              <w:rPr>
                <w:rFonts w:ascii="Helvetica" w:hAnsi="Helvetica"/>
                <w:sz w:val="20"/>
                <w:szCs w:val="20"/>
              </w:rPr>
            </w:pPr>
          </w:p>
          <w:p w14:paraId="4A8EB80A" w14:textId="77777777" w:rsidR="00DB7ADF" w:rsidRDefault="00DB7ADF" w:rsidP="00DB7ADF">
            <w:pPr>
              <w:pStyle w:val="ListParagraph"/>
              <w:ind w:left="0"/>
              <w:jc w:val="center"/>
              <w:rPr>
                <w:rFonts w:ascii="Helvetica" w:hAnsi="Helvetica"/>
                <w:sz w:val="20"/>
                <w:szCs w:val="20"/>
              </w:rPr>
            </w:pPr>
          </w:p>
          <w:p w14:paraId="3DFECED5" w14:textId="77777777" w:rsidR="00DB7ADF" w:rsidRDefault="00DB7ADF" w:rsidP="00DB7ADF">
            <w:pPr>
              <w:pStyle w:val="ListParagraph"/>
              <w:ind w:left="0"/>
              <w:jc w:val="center"/>
              <w:rPr>
                <w:rFonts w:ascii="Helvetica" w:hAnsi="Helvetica"/>
                <w:sz w:val="20"/>
                <w:szCs w:val="20"/>
              </w:rPr>
            </w:pPr>
            <w:r w:rsidRPr="00DB7ADF">
              <w:rPr>
                <w:rFonts w:ascii="Helvetica" w:hAnsi="Helvetica"/>
                <w:sz w:val="20"/>
                <w:szCs w:val="20"/>
              </w:rPr>
              <w:t>lx=</w:t>
            </w:r>
          </w:p>
          <w:p w14:paraId="0622A57F" w14:textId="6E1F3345" w:rsidR="00DB7ADF" w:rsidRPr="00DB7ADF" w:rsidRDefault="00DB7ADF" w:rsidP="00DB7ADF">
            <w:pPr>
              <w:pStyle w:val="ListParagraph"/>
              <w:ind w:left="0"/>
              <w:jc w:val="center"/>
              <w:rPr>
                <w:rFonts w:ascii="Helvetica" w:hAnsi="Helvetica"/>
                <w:sz w:val="20"/>
                <w:szCs w:val="20"/>
              </w:rPr>
            </w:pPr>
            <w:r w:rsidRPr="00DB7ADF">
              <w:rPr>
                <w:rFonts w:ascii="Helvetica" w:hAnsi="Helvetica"/>
                <w:sz w:val="20"/>
                <w:szCs w:val="20"/>
              </w:rPr>
              <w:t>40 m</w:t>
            </w:r>
          </w:p>
          <w:p w14:paraId="5E61537F" w14:textId="77777777" w:rsidR="00DB7ADF" w:rsidRDefault="00DB7ADF" w:rsidP="00DB7ADF">
            <w:pPr>
              <w:pStyle w:val="ListParagraph"/>
              <w:ind w:left="0"/>
              <w:jc w:val="center"/>
              <w:rPr>
                <w:rFonts w:ascii="Helvetica" w:hAnsi="Helvetica"/>
                <w:sz w:val="20"/>
                <w:szCs w:val="20"/>
              </w:rPr>
            </w:pPr>
          </w:p>
          <w:p w14:paraId="14623F09" w14:textId="77777777" w:rsidR="00DB7ADF" w:rsidRDefault="00DB7ADF" w:rsidP="00DB7ADF">
            <w:pPr>
              <w:pStyle w:val="ListParagraph"/>
              <w:ind w:left="0"/>
              <w:jc w:val="center"/>
              <w:rPr>
                <w:rFonts w:ascii="Helvetica" w:hAnsi="Helvetica"/>
                <w:sz w:val="20"/>
                <w:szCs w:val="20"/>
              </w:rPr>
            </w:pPr>
          </w:p>
          <w:p w14:paraId="127E03DC" w14:textId="77777777" w:rsidR="00DB7ADF" w:rsidRDefault="00DB7ADF" w:rsidP="00DB7ADF">
            <w:pPr>
              <w:pStyle w:val="ListParagraph"/>
              <w:ind w:left="0"/>
              <w:jc w:val="center"/>
              <w:rPr>
                <w:rFonts w:ascii="Helvetica" w:hAnsi="Helvetica"/>
                <w:sz w:val="20"/>
                <w:szCs w:val="20"/>
              </w:rPr>
            </w:pPr>
          </w:p>
          <w:p w14:paraId="0D9E24D3" w14:textId="77777777" w:rsidR="00DB7ADF" w:rsidRDefault="00DB7ADF" w:rsidP="00DB7ADF">
            <w:pPr>
              <w:pStyle w:val="ListParagraph"/>
              <w:ind w:left="0"/>
              <w:jc w:val="center"/>
              <w:rPr>
                <w:rFonts w:ascii="Helvetica" w:hAnsi="Helvetica"/>
                <w:sz w:val="20"/>
                <w:szCs w:val="20"/>
              </w:rPr>
            </w:pPr>
          </w:p>
          <w:p w14:paraId="5ACB4088" w14:textId="77777777" w:rsidR="00DB7ADF" w:rsidRDefault="00DB7ADF" w:rsidP="00DB7ADF">
            <w:pPr>
              <w:pStyle w:val="ListParagraph"/>
              <w:ind w:left="0"/>
              <w:jc w:val="center"/>
              <w:rPr>
                <w:rFonts w:ascii="Helvetica" w:hAnsi="Helvetica"/>
                <w:sz w:val="20"/>
                <w:szCs w:val="20"/>
              </w:rPr>
            </w:pPr>
          </w:p>
          <w:p w14:paraId="7EB6FAEC" w14:textId="77777777" w:rsidR="00DB7ADF" w:rsidRDefault="00DB7ADF" w:rsidP="00DB7ADF">
            <w:pPr>
              <w:pStyle w:val="ListParagraph"/>
              <w:ind w:left="0"/>
              <w:jc w:val="center"/>
              <w:rPr>
                <w:rFonts w:ascii="Helvetica" w:hAnsi="Helvetica"/>
                <w:sz w:val="20"/>
                <w:szCs w:val="20"/>
              </w:rPr>
            </w:pPr>
          </w:p>
          <w:p w14:paraId="44E3AF51" w14:textId="77777777" w:rsidR="00DB7ADF" w:rsidRDefault="00DB7ADF" w:rsidP="00DB7ADF">
            <w:pPr>
              <w:pStyle w:val="ListParagraph"/>
              <w:ind w:left="0"/>
              <w:jc w:val="center"/>
              <w:rPr>
                <w:rFonts w:ascii="Helvetica" w:hAnsi="Helvetica"/>
                <w:sz w:val="20"/>
                <w:szCs w:val="20"/>
              </w:rPr>
            </w:pPr>
          </w:p>
          <w:p w14:paraId="40801FFC" w14:textId="77777777" w:rsidR="00DB7ADF" w:rsidRDefault="00DB7ADF" w:rsidP="00DB7ADF">
            <w:pPr>
              <w:pStyle w:val="ListParagraph"/>
              <w:ind w:left="0"/>
              <w:jc w:val="center"/>
              <w:rPr>
                <w:rFonts w:ascii="Helvetica" w:hAnsi="Helvetica"/>
                <w:sz w:val="20"/>
                <w:szCs w:val="20"/>
              </w:rPr>
            </w:pPr>
          </w:p>
          <w:p w14:paraId="1EDEAC72" w14:textId="77777777" w:rsidR="00DB7ADF" w:rsidRDefault="00DB7ADF" w:rsidP="00DB7ADF">
            <w:pPr>
              <w:pStyle w:val="ListParagraph"/>
              <w:ind w:left="0"/>
              <w:jc w:val="center"/>
              <w:rPr>
                <w:rFonts w:ascii="Helvetica" w:hAnsi="Helvetica"/>
                <w:sz w:val="20"/>
                <w:szCs w:val="20"/>
              </w:rPr>
            </w:pPr>
            <w:r w:rsidRPr="00DB7ADF">
              <w:rPr>
                <w:rFonts w:ascii="Helvetica" w:hAnsi="Helvetica"/>
                <w:sz w:val="20"/>
                <w:szCs w:val="20"/>
              </w:rPr>
              <w:t>lx=</w:t>
            </w:r>
          </w:p>
          <w:p w14:paraId="29A8C946" w14:textId="7351A974" w:rsidR="00DB7ADF" w:rsidRPr="00DB7ADF" w:rsidRDefault="00DB7ADF" w:rsidP="00DB7ADF">
            <w:pPr>
              <w:pStyle w:val="ListParagraph"/>
              <w:ind w:left="0"/>
              <w:jc w:val="center"/>
              <w:rPr>
                <w:rFonts w:ascii="Helvetica" w:hAnsi="Helvetica"/>
                <w:sz w:val="20"/>
                <w:szCs w:val="20"/>
              </w:rPr>
            </w:pPr>
            <w:r w:rsidRPr="00DB7ADF">
              <w:rPr>
                <w:rFonts w:ascii="Helvetica" w:hAnsi="Helvetica"/>
                <w:sz w:val="20"/>
                <w:szCs w:val="20"/>
              </w:rPr>
              <w:t>70 m</w:t>
            </w:r>
          </w:p>
          <w:p w14:paraId="10DBF9E3" w14:textId="77777777" w:rsidR="00DB7ADF" w:rsidRDefault="00DB7ADF" w:rsidP="00DB7ADF">
            <w:pPr>
              <w:pStyle w:val="ListParagraph"/>
              <w:ind w:left="0"/>
              <w:jc w:val="center"/>
              <w:rPr>
                <w:rFonts w:ascii="Helvetica" w:hAnsi="Helvetica"/>
                <w:sz w:val="20"/>
                <w:szCs w:val="20"/>
              </w:rPr>
            </w:pPr>
          </w:p>
          <w:p w14:paraId="576E4DBC" w14:textId="77777777" w:rsidR="00DB7ADF" w:rsidRDefault="00DB7ADF" w:rsidP="00DB7ADF">
            <w:pPr>
              <w:pStyle w:val="ListParagraph"/>
              <w:ind w:left="0"/>
              <w:jc w:val="center"/>
              <w:rPr>
                <w:rFonts w:ascii="Helvetica" w:hAnsi="Helvetica"/>
                <w:sz w:val="20"/>
                <w:szCs w:val="20"/>
              </w:rPr>
            </w:pPr>
          </w:p>
          <w:p w14:paraId="59204BFA" w14:textId="77777777" w:rsidR="00DB7ADF" w:rsidRDefault="00DB7ADF" w:rsidP="00DB7ADF">
            <w:pPr>
              <w:pStyle w:val="ListParagraph"/>
              <w:ind w:left="0"/>
              <w:jc w:val="center"/>
              <w:rPr>
                <w:rFonts w:ascii="Helvetica" w:hAnsi="Helvetica"/>
                <w:sz w:val="20"/>
                <w:szCs w:val="20"/>
              </w:rPr>
            </w:pPr>
          </w:p>
          <w:p w14:paraId="3C06EC8F" w14:textId="77777777" w:rsidR="00DB7ADF" w:rsidRDefault="00DB7ADF" w:rsidP="00DB7ADF">
            <w:pPr>
              <w:pStyle w:val="ListParagraph"/>
              <w:ind w:left="0"/>
              <w:jc w:val="center"/>
              <w:rPr>
                <w:rFonts w:ascii="Helvetica" w:hAnsi="Helvetica"/>
                <w:sz w:val="20"/>
                <w:szCs w:val="20"/>
              </w:rPr>
            </w:pPr>
          </w:p>
          <w:p w14:paraId="5B89F3F2" w14:textId="77777777" w:rsidR="00DB7ADF" w:rsidRDefault="00DB7ADF" w:rsidP="00DB7ADF">
            <w:pPr>
              <w:pStyle w:val="ListParagraph"/>
              <w:ind w:left="0"/>
              <w:jc w:val="center"/>
              <w:rPr>
                <w:rFonts w:ascii="Helvetica" w:hAnsi="Helvetica"/>
                <w:sz w:val="20"/>
                <w:szCs w:val="20"/>
              </w:rPr>
            </w:pPr>
          </w:p>
          <w:p w14:paraId="4DB23301" w14:textId="77777777" w:rsidR="00DB7ADF" w:rsidRDefault="00DB7ADF" w:rsidP="00DB7ADF">
            <w:pPr>
              <w:pStyle w:val="ListParagraph"/>
              <w:ind w:left="0"/>
              <w:jc w:val="center"/>
              <w:rPr>
                <w:rFonts w:ascii="Helvetica" w:hAnsi="Helvetica"/>
                <w:sz w:val="20"/>
                <w:szCs w:val="20"/>
              </w:rPr>
            </w:pPr>
          </w:p>
          <w:p w14:paraId="7CCB8BA0" w14:textId="77777777" w:rsidR="00DB7ADF" w:rsidRDefault="00DB7ADF" w:rsidP="00DB7ADF">
            <w:pPr>
              <w:pStyle w:val="ListParagraph"/>
              <w:ind w:left="0"/>
              <w:jc w:val="center"/>
              <w:rPr>
                <w:rFonts w:ascii="Helvetica" w:hAnsi="Helvetica"/>
                <w:sz w:val="20"/>
                <w:szCs w:val="20"/>
              </w:rPr>
            </w:pPr>
          </w:p>
          <w:p w14:paraId="51C9A36E" w14:textId="77777777" w:rsidR="00DB7ADF" w:rsidRDefault="00DB7ADF" w:rsidP="00DB7ADF">
            <w:pPr>
              <w:pStyle w:val="ListParagraph"/>
              <w:ind w:left="0"/>
              <w:jc w:val="center"/>
              <w:rPr>
                <w:rFonts w:ascii="Helvetica" w:hAnsi="Helvetica"/>
                <w:sz w:val="20"/>
                <w:szCs w:val="20"/>
              </w:rPr>
            </w:pPr>
            <w:r w:rsidRPr="00DB7ADF">
              <w:rPr>
                <w:rFonts w:ascii="Helvetica" w:hAnsi="Helvetica"/>
                <w:sz w:val="20"/>
                <w:szCs w:val="20"/>
              </w:rPr>
              <w:t>lx=</w:t>
            </w:r>
          </w:p>
          <w:p w14:paraId="2D0E524D" w14:textId="5F0EB1D8" w:rsidR="00DB7ADF" w:rsidRPr="00DB7ADF" w:rsidRDefault="00DB7ADF" w:rsidP="00DB7ADF">
            <w:pPr>
              <w:pStyle w:val="ListParagraph"/>
              <w:ind w:left="0"/>
              <w:jc w:val="center"/>
              <w:rPr>
                <w:rFonts w:ascii="Helvetica" w:hAnsi="Helvetica"/>
                <w:sz w:val="20"/>
                <w:szCs w:val="20"/>
              </w:rPr>
            </w:pPr>
            <w:r w:rsidRPr="00DB7ADF">
              <w:rPr>
                <w:rFonts w:ascii="Helvetica" w:hAnsi="Helvetica"/>
                <w:sz w:val="20"/>
                <w:szCs w:val="20"/>
              </w:rPr>
              <w:t>100 m</w:t>
            </w:r>
          </w:p>
          <w:p w14:paraId="7391B2FD" w14:textId="77777777" w:rsidR="00DB7ADF" w:rsidRDefault="00DB7ADF" w:rsidP="00DB7ADF">
            <w:pPr>
              <w:pStyle w:val="ListParagraph"/>
              <w:ind w:left="0"/>
              <w:jc w:val="center"/>
              <w:rPr>
                <w:rFonts w:ascii="Helvetica" w:hAnsi="Helvetica"/>
                <w:sz w:val="20"/>
                <w:szCs w:val="20"/>
              </w:rPr>
            </w:pPr>
          </w:p>
          <w:p w14:paraId="26829537" w14:textId="77777777" w:rsidR="00DB7ADF" w:rsidRDefault="00DB7ADF" w:rsidP="00DB7ADF">
            <w:pPr>
              <w:pStyle w:val="ListParagraph"/>
              <w:ind w:left="0"/>
              <w:jc w:val="center"/>
              <w:rPr>
                <w:rFonts w:ascii="Helvetica" w:hAnsi="Helvetica"/>
                <w:sz w:val="20"/>
                <w:szCs w:val="20"/>
              </w:rPr>
            </w:pPr>
          </w:p>
          <w:p w14:paraId="5D4A0133" w14:textId="77777777" w:rsidR="00DB7ADF" w:rsidRDefault="00DB7ADF" w:rsidP="00DB7ADF">
            <w:pPr>
              <w:pStyle w:val="ListParagraph"/>
              <w:ind w:left="0"/>
              <w:jc w:val="center"/>
              <w:rPr>
                <w:rFonts w:ascii="Helvetica" w:hAnsi="Helvetica"/>
                <w:sz w:val="20"/>
                <w:szCs w:val="20"/>
              </w:rPr>
            </w:pPr>
          </w:p>
          <w:p w14:paraId="2015146C" w14:textId="77777777" w:rsidR="00DB7ADF" w:rsidRDefault="00DB7ADF" w:rsidP="00DB7ADF">
            <w:pPr>
              <w:pStyle w:val="ListParagraph"/>
              <w:ind w:left="0"/>
              <w:jc w:val="center"/>
              <w:rPr>
                <w:rFonts w:ascii="Helvetica" w:hAnsi="Helvetica"/>
                <w:sz w:val="20"/>
                <w:szCs w:val="20"/>
              </w:rPr>
            </w:pPr>
          </w:p>
          <w:p w14:paraId="6CE44A5F" w14:textId="77777777" w:rsidR="00DB7ADF" w:rsidRDefault="00DB7ADF" w:rsidP="00DB7ADF">
            <w:pPr>
              <w:pStyle w:val="ListParagraph"/>
              <w:ind w:left="0"/>
              <w:jc w:val="center"/>
              <w:rPr>
                <w:rFonts w:ascii="Helvetica" w:hAnsi="Helvetica"/>
                <w:sz w:val="20"/>
                <w:szCs w:val="20"/>
              </w:rPr>
            </w:pPr>
          </w:p>
          <w:p w14:paraId="3A519838" w14:textId="77777777" w:rsidR="00DB7ADF" w:rsidRDefault="00DB7ADF" w:rsidP="00DB7ADF">
            <w:pPr>
              <w:pStyle w:val="ListParagraph"/>
              <w:ind w:left="0"/>
              <w:jc w:val="center"/>
              <w:rPr>
                <w:rFonts w:ascii="Helvetica" w:hAnsi="Helvetica"/>
                <w:sz w:val="20"/>
                <w:szCs w:val="20"/>
              </w:rPr>
            </w:pPr>
          </w:p>
          <w:p w14:paraId="0490458F" w14:textId="77777777" w:rsidR="00DB7ADF" w:rsidRDefault="00DB7ADF" w:rsidP="00DB7ADF">
            <w:pPr>
              <w:pStyle w:val="ListParagraph"/>
              <w:ind w:left="0"/>
              <w:jc w:val="center"/>
              <w:rPr>
                <w:rFonts w:ascii="Helvetica" w:hAnsi="Helvetica"/>
                <w:sz w:val="20"/>
                <w:szCs w:val="20"/>
              </w:rPr>
            </w:pPr>
          </w:p>
          <w:p w14:paraId="22B56D54" w14:textId="77777777" w:rsidR="00606B00" w:rsidRDefault="00606B00" w:rsidP="00DB7ADF">
            <w:pPr>
              <w:pStyle w:val="ListParagraph"/>
              <w:ind w:left="0"/>
              <w:jc w:val="center"/>
              <w:rPr>
                <w:rFonts w:ascii="Helvetica" w:hAnsi="Helvetica"/>
                <w:sz w:val="20"/>
                <w:szCs w:val="20"/>
              </w:rPr>
            </w:pPr>
          </w:p>
          <w:p w14:paraId="7FFCD2F2" w14:textId="66248955" w:rsidR="00DB7ADF" w:rsidRDefault="00DB7ADF" w:rsidP="00DB7ADF">
            <w:pPr>
              <w:pStyle w:val="ListParagraph"/>
              <w:ind w:left="0"/>
              <w:jc w:val="center"/>
              <w:rPr>
                <w:rFonts w:ascii="Helvetica" w:hAnsi="Helvetica"/>
                <w:sz w:val="20"/>
                <w:szCs w:val="20"/>
              </w:rPr>
            </w:pPr>
            <w:r w:rsidRPr="00DB7ADF">
              <w:rPr>
                <w:rFonts w:ascii="Helvetica" w:hAnsi="Helvetica"/>
                <w:sz w:val="20"/>
                <w:szCs w:val="20"/>
              </w:rPr>
              <w:t>lx=</w:t>
            </w:r>
          </w:p>
          <w:p w14:paraId="33D92228" w14:textId="3F8F8562" w:rsidR="00DB7ADF" w:rsidRPr="00DB7ADF" w:rsidRDefault="00DB7ADF" w:rsidP="00DB7ADF">
            <w:pPr>
              <w:pStyle w:val="ListParagraph"/>
              <w:ind w:left="0"/>
              <w:jc w:val="center"/>
              <w:rPr>
                <w:rFonts w:ascii="Helvetica" w:hAnsi="Helvetica"/>
                <w:sz w:val="20"/>
                <w:szCs w:val="20"/>
              </w:rPr>
            </w:pPr>
            <w:r w:rsidRPr="00DB7ADF">
              <w:rPr>
                <w:rFonts w:ascii="Helvetica" w:hAnsi="Helvetica"/>
                <w:sz w:val="20"/>
                <w:szCs w:val="20"/>
              </w:rPr>
              <w:t>200 m</w:t>
            </w:r>
          </w:p>
          <w:p w14:paraId="4240325E" w14:textId="77777777" w:rsidR="00DB7ADF" w:rsidRPr="00DB7ADF" w:rsidRDefault="00DB7ADF" w:rsidP="00DB7ADF">
            <w:pPr>
              <w:pStyle w:val="ListParagraph"/>
              <w:ind w:left="0"/>
              <w:jc w:val="center"/>
              <w:rPr>
                <w:rFonts w:ascii="Helvetica" w:hAnsi="Helvetica"/>
                <w:sz w:val="20"/>
                <w:szCs w:val="20"/>
              </w:rPr>
            </w:pPr>
          </w:p>
          <w:p w14:paraId="02BBC60C" w14:textId="77777777" w:rsidR="00DB7ADF" w:rsidRPr="00DB7ADF" w:rsidRDefault="00DB7ADF" w:rsidP="00DB7ADF">
            <w:pPr>
              <w:pStyle w:val="ListParagraph"/>
              <w:ind w:left="0"/>
              <w:jc w:val="center"/>
              <w:rPr>
                <w:rFonts w:ascii="Helvetica" w:hAnsi="Helvetica"/>
                <w:sz w:val="20"/>
                <w:szCs w:val="20"/>
              </w:rPr>
            </w:pPr>
          </w:p>
          <w:p w14:paraId="738B2D49" w14:textId="0EC3A5C9" w:rsidR="00DB7ADF" w:rsidRDefault="00DB7ADF" w:rsidP="00DB7ADF">
            <w:pPr>
              <w:pStyle w:val="ListParagraph"/>
              <w:ind w:left="0"/>
              <w:jc w:val="center"/>
              <w:rPr>
                <w:rFonts w:ascii="Helvetica" w:hAnsi="Helvetica"/>
              </w:rPr>
            </w:pPr>
          </w:p>
        </w:tc>
        <w:tc>
          <w:tcPr>
            <w:tcW w:w="3686" w:type="dxa"/>
          </w:tcPr>
          <w:p w14:paraId="066170D1" w14:textId="12EB5557" w:rsidR="00DB7ADF" w:rsidRDefault="00DB7ADF" w:rsidP="00A231F6">
            <w:pPr>
              <w:pStyle w:val="ListParagraph"/>
              <w:ind w:left="0"/>
              <w:jc w:val="center"/>
              <w:rPr>
                <w:rFonts w:ascii="Helvetica" w:hAnsi="Helvetica"/>
              </w:rPr>
            </w:pPr>
            <w:r>
              <w:rPr>
                <w:rFonts w:ascii="Helvetica" w:hAnsi="Helvetica"/>
                <w:noProof/>
              </w:rPr>
              <w:drawing>
                <wp:inline distT="0" distB="0" distL="0" distR="0" wp14:anchorId="69359FE1" wp14:editId="1C5CB066">
                  <wp:extent cx="1980000" cy="8136000"/>
                  <wp:effectExtent l="0" t="0" r="1270" b="508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12">
                            <a:extLst>
                              <a:ext uri="{28A0092B-C50C-407E-A947-70E740481C1C}">
                                <a14:useLocalDpi xmlns:a14="http://schemas.microsoft.com/office/drawing/2010/main" val="0"/>
                              </a:ext>
                            </a:extLst>
                          </a:blip>
                          <a:stretch>
                            <a:fillRect/>
                          </a:stretch>
                        </pic:blipFill>
                        <pic:spPr>
                          <a:xfrm>
                            <a:off x="0" y="0"/>
                            <a:ext cx="1980000" cy="8136000"/>
                          </a:xfrm>
                          <a:prstGeom prst="rect">
                            <a:avLst/>
                          </a:prstGeom>
                        </pic:spPr>
                      </pic:pic>
                    </a:graphicData>
                  </a:graphic>
                </wp:inline>
              </w:drawing>
            </w:r>
          </w:p>
        </w:tc>
      </w:tr>
      <w:tr w:rsidR="00DB7ADF" w14:paraId="551CA53D" w14:textId="77777777" w:rsidTr="00606B00">
        <w:trPr>
          <w:jc w:val="center"/>
        </w:trPr>
        <w:tc>
          <w:tcPr>
            <w:tcW w:w="8223" w:type="dxa"/>
            <w:gridSpan w:val="3"/>
          </w:tcPr>
          <w:p w14:paraId="7AE5989C" w14:textId="68C177BA" w:rsidR="00DB7ADF" w:rsidRDefault="00DB7ADF" w:rsidP="00A231F6">
            <w:pPr>
              <w:pStyle w:val="ListParagraph"/>
              <w:ind w:left="0"/>
              <w:jc w:val="center"/>
              <w:rPr>
                <w:rFonts w:ascii="Helvetica" w:hAnsi="Helvetica"/>
                <w:noProof/>
              </w:rPr>
            </w:pPr>
            <w:r w:rsidRPr="00F82840">
              <w:rPr>
                <w:rFonts w:ascii="Helvetica" w:hAnsi="Helvetica"/>
                <w:b/>
              </w:rPr>
              <w:t xml:space="preserve">Figure </w:t>
            </w:r>
            <w:r>
              <w:rPr>
                <w:rFonts w:ascii="Helvetica" w:hAnsi="Helvetica"/>
                <w:b/>
              </w:rPr>
              <w:t>6</w:t>
            </w:r>
            <w:r w:rsidRPr="00F82840">
              <w:rPr>
                <w:rFonts w:ascii="Helvetica" w:hAnsi="Helvetica"/>
                <w:b/>
              </w:rPr>
              <w:t>.</w:t>
            </w:r>
            <w:r w:rsidRPr="00F82840">
              <w:rPr>
                <w:rFonts w:ascii="Helvetica" w:hAnsi="Helvetica"/>
              </w:rPr>
              <w:t xml:space="preserve"> </w:t>
            </w:r>
            <w:r w:rsidR="008409A0" w:rsidRPr="008409A0">
              <w:rPr>
                <w:rFonts w:ascii="Helvetica" w:hAnsi="Helvetica"/>
              </w:rPr>
              <w:t>Response Curves</w:t>
            </w:r>
            <w:r w:rsidR="008409A0">
              <w:rPr>
                <w:rFonts w:ascii="Helvetica" w:hAnsi="Helvetica"/>
              </w:rPr>
              <w:t xml:space="preserve"> for Well Concentration and Total Salt Mass.</w:t>
            </w:r>
            <w:r w:rsidRPr="00AB6622">
              <w:rPr>
                <w:rFonts w:ascii="Helvetica" w:hAnsi="Helvetica"/>
              </w:rPr>
              <w:t>.</w:t>
            </w:r>
          </w:p>
        </w:tc>
      </w:tr>
    </w:tbl>
    <w:p w14:paraId="4371F8C5" w14:textId="0E9C2FB8" w:rsidR="008F0C64" w:rsidRDefault="008F0C64" w:rsidP="008F0C64">
      <w:pPr>
        <w:pStyle w:val="Default"/>
        <w:rPr>
          <w:rFonts w:ascii="Helvetica" w:hAnsi="Helvetica"/>
        </w:rPr>
      </w:pPr>
    </w:p>
    <w:p w14:paraId="18DF63D0" w14:textId="77777777" w:rsidR="008409A0" w:rsidRPr="008F0C64" w:rsidRDefault="008409A0" w:rsidP="008F0C64">
      <w:pPr>
        <w:pStyle w:val="Default"/>
        <w:rPr>
          <w:rFonts w:ascii="Helvetica" w:hAnsi="Helvetica"/>
        </w:rPr>
      </w:pPr>
    </w:p>
    <w:p w14:paraId="1F766F9C" w14:textId="31291978" w:rsidR="00B511C6" w:rsidRDefault="00B511C6" w:rsidP="00B511C6">
      <w:pPr>
        <w:pStyle w:val="BodyText"/>
        <w:ind w:left="0"/>
        <w:rPr>
          <w:rFonts w:ascii="Helvetica" w:hAnsi="Helvetica" w:cs="Arial"/>
          <w:w w:val="105"/>
          <w:sz w:val="24"/>
          <w:szCs w:val="24"/>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56"/>
      </w:tblGrid>
      <w:tr w:rsidR="008409A0" w14:paraId="3CBEF972" w14:textId="77777777" w:rsidTr="00606B00">
        <w:trPr>
          <w:jc w:val="center"/>
        </w:trPr>
        <w:tc>
          <w:tcPr>
            <w:tcW w:w="7944" w:type="dxa"/>
          </w:tcPr>
          <w:p w14:paraId="6D0DB6F4" w14:textId="77777777" w:rsidR="008409A0" w:rsidRPr="00DB7ADF" w:rsidRDefault="008409A0" w:rsidP="00A231F6">
            <w:pPr>
              <w:pStyle w:val="ListParagraph"/>
              <w:ind w:left="0"/>
              <w:jc w:val="center"/>
              <w:rPr>
                <w:rFonts w:ascii="Helvetica" w:hAnsi="Helvetica"/>
                <w:sz w:val="20"/>
                <w:szCs w:val="20"/>
              </w:rPr>
            </w:pPr>
          </w:p>
          <w:p w14:paraId="4230B0F1" w14:textId="339BF76A" w:rsidR="008409A0" w:rsidRPr="00DB7ADF" w:rsidRDefault="008409A0" w:rsidP="00A231F6">
            <w:pPr>
              <w:pStyle w:val="ListParagraph"/>
              <w:ind w:left="0"/>
              <w:jc w:val="center"/>
              <w:rPr>
                <w:rFonts w:ascii="Helvetica" w:hAnsi="Helvetica"/>
                <w:sz w:val="20"/>
                <w:szCs w:val="20"/>
              </w:rPr>
            </w:pPr>
            <w:r>
              <w:rPr>
                <w:rFonts w:ascii="Helvetica" w:hAnsi="Helvetica"/>
                <w:noProof/>
                <w:sz w:val="20"/>
                <w:szCs w:val="20"/>
              </w:rPr>
              <w:drawing>
                <wp:inline distT="0" distB="0" distL="0" distR="0" wp14:anchorId="016F6BD0" wp14:editId="56650D06">
                  <wp:extent cx="5040000" cy="3182400"/>
                  <wp:effectExtent l="0" t="0" r="1905" b="571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040000" cy="3182400"/>
                          </a:xfrm>
                          <a:prstGeom prst="rect">
                            <a:avLst/>
                          </a:prstGeom>
                        </pic:spPr>
                      </pic:pic>
                    </a:graphicData>
                  </a:graphic>
                </wp:inline>
              </w:drawing>
            </w:r>
          </w:p>
          <w:p w14:paraId="751EE187" w14:textId="213112FA" w:rsidR="008409A0" w:rsidRPr="008409A0" w:rsidRDefault="008409A0" w:rsidP="008409A0">
            <w:pPr>
              <w:pStyle w:val="ListParagraph"/>
              <w:ind w:left="0"/>
              <w:jc w:val="center"/>
              <w:rPr>
                <w:rFonts w:ascii="Helvetica" w:hAnsi="Helvetica"/>
                <w:sz w:val="20"/>
                <w:szCs w:val="20"/>
              </w:rPr>
            </w:pPr>
            <w:r>
              <w:rPr>
                <w:rFonts w:ascii="Helvetica" w:hAnsi="Helvetica"/>
                <w:noProof/>
                <w:sz w:val="20"/>
                <w:szCs w:val="20"/>
              </w:rPr>
              <w:drawing>
                <wp:inline distT="0" distB="0" distL="0" distR="0" wp14:anchorId="182D55B9" wp14:editId="13A75909">
                  <wp:extent cx="5040000" cy="3005290"/>
                  <wp:effectExtent l="0" t="0" r="1905" b="508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040000" cy="3005290"/>
                          </a:xfrm>
                          <a:prstGeom prst="rect">
                            <a:avLst/>
                          </a:prstGeom>
                        </pic:spPr>
                      </pic:pic>
                    </a:graphicData>
                  </a:graphic>
                </wp:inline>
              </w:drawing>
            </w:r>
          </w:p>
        </w:tc>
      </w:tr>
      <w:tr w:rsidR="008409A0" w14:paraId="5B767775" w14:textId="77777777" w:rsidTr="00606B00">
        <w:trPr>
          <w:jc w:val="center"/>
        </w:trPr>
        <w:tc>
          <w:tcPr>
            <w:tcW w:w="7944" w:type="dxa"/>
          </w:tcPr>
          <w:p w14:paraId="05745891" w14:textId="59E020B0" w:rsidR="008409A0" w:rsidRDefault="008409A0" w:rsidP="00A231F6">
            <w:pPr>
              <w:pStyle w:val="ListParagraph"/>
              <w:ind w:left="0"/>
              <w:jc w:val="center"/>
              <w:rPr>
                <w:rFonts w:ascii="Helvetica" w:hAnsi="Helvetica"/>
                <w:noProof/>
              </w:rPr>
            </w:pPr>
            <w:r w:rsidRPr="00F82840">
              <w:rPr>
                <w:rFonts w:ascii="Helvetica" w:hAnsi="Helvetica"/>
                <w:b/>
              </w:rPr>
              <w:t xml:space="preserve">Figure </w:t>
            </w:r>
            <w:r>
              <w:rPr>
                <w:rFonts w:ascii="Helvetica" w:hAnsi="Helvetica"/>
                <w:b/>
              </w:rPr>
              <w:t>7</w:t>
            </w:r>
            <w:r w:rsidRPr="00F82840">
              <w:rPr>
                <w:rFonts w:ascii="Helvetica" w:hAnsi="Helvetica"/>
                <w:b/>
              </w:rPr>
              <w:t>.</w:t>
            </w:r>
            <w:r w:rsidRPr="00F82840">
              <w:rPr>
                <w:rFonts w:ascii="Helvetica" w:hAnsi="Helvetica"/>
              </w:rPr>
              <w:t xml:space="preserve"> </w:t>
            </w:r>
            <w:r w:rsidRPr="008409A0">
              <w:rPr>
                <w:rFonts w:ascii="Helvetica" w:hAnsi="Helvetica"/>
              </w:rPr>
              <w:t>K realizations and corresponding concentr</w:t>
            </w:r>
            <w:r>
              <w:rPr>
                <w:rFonts w:ascii="Helvetica" w:hAnsi="Helvetica"/>
              </w:rPr>
              <w:t>a</w:t>
            </w:r>
            <w:r w:rsidRPr="008409A0">
              <w:rPr>
                <w:rFonts w:ascii="Helvetica" w:hAnsi="Helvetica"/>
              </w:rPr>
              <w:t xml:space="preserve">tion </w:t>
            </w:r>
            <w:r>
              <w:rPr>
                <w:rFonts w:ascii="Helvetica" w:hAnsi="Helvetica"/>
              </w:rPr>
              <w:t>maps</w:t>
            </w:r>
            <w:r w:rsidRPr="00AB6622">
              <w:rPr>
                <w:rFonts w:ascii="Helvetica" w:hAnsi="Helvetica"/>
              </w:rPr>
              <w:t>.</w:t>
            </w:r>
          </w:p>
        </w:tc>
      </w:tr>
    </w:tbl>
    <w:p w14:paraId="30B537D8" w14:textId="77777777" w:rsidR="001D0FFC" w:rsidRDefault="001D0FFC" w:rsidP="001D0FFC">
      <w:pPr>
        <w:pStyle w:val="BodyText"/>
        <w:ind w:left="567"/>
        <w:rPr>
          <w:rFonts w:ascii="Helvetica" w:hAnsi="Helvetica" w:cs="Arial"/>
          <w:b/>
          <w:bCs/>
          <w:w w:val="105"/>
          <w:sz w:val="24"/>
          <w:szCs w:val="24"/>
        </w:rPr>
      </w:pPr>
    </w:p>
    <w:p w14:paraId="3BDB9CA6" w14:textId="77777777" w:rsidR="00606B00" w:rsidRDefault="00606B00" w:rsidP="00606B00">
      <w:pPr>
        <w:pStyle w:val="BodyText"/>
        <w:ind w:left="0"/>
        <w:rPr>
          <w:rFonts w:ascii="Helvetica" w:hAnsi="Helvetica" w:cs="Arial"/>
          <w:b/>
          <w:bCs/>
          <w:w w:val="105"/>
          <w:sz w:val="24"/>
          <w:szCs w:val="24"/>
        </w:rPr>
      </w:pPr>
    </w:p>
    <w:p w14:paraId="1E4024DC" w14:textId="252FF520" w:rsidR="002D3D68" w:rsidRPr="00A17581" w:rsidRDefault="0001067F" w:rsidP="002D3D68">
      <w:pPr>
        <w:pStyle w:val="BodyText"/>
        <w:numPr>
          <w:ilvl w:val="0"/>
          <w:numId w:val="6"/>
        </w:numPr>
        <w:ind w:left="567" w:hanging="567"/>
        <w:rPr>
          <w:rFonts w:ascii="Helvetica" w:hAnsi="Helvetica" w:cs="Arial"/>
          <w:b/>
          <w:bCs/>
          <w:w w:val="105"/>
          <w:sz w:val="24"/>
          <w:szCs w:val="24"/>
        </w:rPr>
      </w:pPr>
      <w:r w:rsidRPr="0001067F">
        <w:rPr>
          <w:rFonts w:ascii="Helvetica" w:hAnsi="Helvetica" w:cs="Arial"/>
          <w:b/>
          <w:bCs/>
          <w:w w:val="105"/>
          <w:sz w:val="24"/>
          <w:szCs w:val="24"/>
        </w:rPr>
        <w:t xml:space="preserve">Sensitivity of optimization of groundwater supply in island aquifers to </w:t>
      </w:r>
      <w:r>
        <w:rPr>
          <w:rFonts w:ascii="Helvetica" w:hAnsi="Helvetica" w:cs="Arial"/>
          <w:b/>
          <w:bCs/>
          <w:w w:val="105"/>
          <w:sz w:val="24"/>
          <w:szCs w:val="24"/>
        </w:rPr>
        <w:t>constraint f</w:t>
      </w:r>
      <w:r w:rsidRPr="0001067F">
        <w:rPr>
          <w:rFonts w:ascii="Helvetica" w:hAnsi="Helvetica" w:cs="Arial"/>
          <w:b/>
          <w:bCs/>
          <w:w w:val="105"/>
          <w:sz w:val="24"/>
          <w:szCs w:val="24"/>
        </w:rPr>
        <w:t>ormulation</w:t>
      </w:r>
      <w:r w:rsidR="008D0891">
        <w:rPr>
          <w:rFonts w:ascii="Helvetica" w:hAnsi="Helvetica" w:cs="Arial"/>
          <w:b/>
          <w:bCs/>
          <w:w w:val="105"/>
          <w:sz w:val="24"/>
          <w:szCs w:val="24"/>
        </w:rPr>
        <w:t>s</w:t>
      </w:r>
      <w:r w:rsidR="002D3D68" w:rsidRPr="00A17581">
        <w:rPr>
          <w:rFonts w:ascii="Helvetica" w:hAnsi="Helvetica" w:cs="Arial"/>
          <w:b/>
          <w:bCs/>
          <w:w w:val="105"/>
          <w:sz w:val="24"/>
          <w:szCs w:val="24"/>
        </w:rPr>
        <w:t xml:space="preserve"> </w:t>
      </w:r>
    </w:p>
    <w:p w14:paraId="63FED303" w14:textId="77777777" w:rsidR="00ED5D1D" w:rsidRDefault="00ED5D1D" w:rsidP="0001067F">
      <w:pPr>
        <w:pStyle w:val="BodyText"/>
        <w:ind w:left="0"/>
        <w:rPr>
          <w:rFonts w:ascii="Helvetica" w:hAnsi="Helvetica"/>
          <w:sz w:val="24"/>
          <w:szCs w:val="24"/>
        </w:rPr>
      </w:pPr>
    </w:p>
    <w:p w14:paraId="60F79EE7" w14:textId="2C7E3561" w:rsidR="001D0FFC" w:rsidRPr="00263C19" w:rsidRDefault="0001067F" w:rsidP="001D0FFC">
      <w:pPr>
        <w:pStyle w:val="BodyText"/>
        <w:ind w:left="0"/>
        <w:rPr>
          <w:rFonts w:ascii="Helvetica" w:hAnsi="Helvetica"/>
          <w:color w:val="000000" w:themeColor="text1"/>
          <w:sz w:val="24"/>
          <w:szCs w:val="24"/>
        </w:rPr>
      </w:pPr>
      <w:r w:rsidRPr="00263C19">
        <w:rPr>
          <w:rFonts w:ascii="Helvetica" w:hAnsi="Helvetica"/>
          <w:color w:val="000000" w:themeColor="text1"/>
          <w:sz w:val="24"/>
          <w:szCs w:val="24"/>
        </w:rPr>
        <w:t xml:space="preserve">The results of this analysis are summarized in the subpanels of Figure </w:t>
      </w:r>
      <w:r w:rsidR="00E0196A" w:rsidRPr="00263C19">
        <w:rPr>
          <w:rFonts w:ascii="Helvetica" w:hAnsi="Helvetica"/>
          <w:color w:val="000000" w:themeColor="text1"/>
          <w:sz w:val="24"/>
          <w:szCs w:val="24"/>
        </w:rPr>
        <w:t>8</w:t>
      </w:r>
      <w:r w:rsidRPr="00263C19">
        <w:rPr>
          <w:rFonts w:ascii="Helvetica" w:hAnsi="Helvetica"/>
          <w:color w:val="000000" w:themeColor="text1"/>
          <w:sz w:val="24"/>
          <w:szCs w:val="24"/>
        </w:rPr>
        <w:t xml:space="preserve">. </w:t>
      </w:r>
      <w:r w:rsidR="00ED5D1D" w:rsidRPr="00263C19">
        <w:rPr>
          <w:rFonts w:ascii="Helvetica" w:hAnsi="Helvetica"/>
          <w:color w:val="000000" w:themeColor="text1"/>
          <w:sz w:val="24"/>
          <w:szCs w:val="24"/>
        </w:rPr>
        <w:t>Figure 8a shows that, for larger WL</w:t>
      </w:r>
      <m:oMath>
        <m:r>
          <w:rPr>
            <w:rFonts w:ascii="Cambria Math" w:hAnsi="Cambria Math"/>
            <w:color w:val="000000" w:themeColor="text1"/>
            <w:sz w:val="24"/>
            <w:szCs w:val="24"/>
          </w:rPr>
          <m:t xml:space="preserve"> </m:t>
        </m:r>
      </m:oMath>
      <w:r w:rsidR="00ED5D1D" w:rsidRPr="00263C19">
        <w:rPr>
          <w:rFonts w:ascii="Helvetica" w:hAnsi="Helvetica"/>
          <w:color w:val="000000" w:themeColor="text1"/>
          <w:sz w:val="24"/>
          <w:szCs w:val="24"/>
        </w:rPr>
        <w:t xml:space="preserve">and lower Q, the operation cost </w:t>
      </w:r>
      <w:proofErr w:type="spellStart"/>
      <w:r w:rsidR="00ED5D1D" w:rsidRPr="00263C19">
        <w:rPr>
          <w:rFonts w:ascii="Helvetica" w:hAnsi="Helvetica"/>
          <w:color w:val="000000" w:themeColor="text1"/>
          <w:sz w:val="24"/>
          <w:szCs w:val="24"/>
        </w:rPr>
        <w:t>f</w:t>
      </w:r>
      <w:r w:rsidR="00ED5D1D" w:rsidRPr="00263C19">
        <w:rPr>
          <w:rFonts w:ascii="Helvetica" w:hAnsi="Helvetica"/>
          <w:color w:val="000000" w:themeColor="text1"/>
          <w:sz w:val="24"/>
          <w:szCs w:val="24"/>
          <w:vertAlign w:val="subscript"/>
        </w:rPr>
        <w:t>OC</w:t>
      </w:r>
      <w:proofErr w:type="spellEnd"/>
      <w:r w:rsidR="00ED5D1D" w:rsidRPr="00263C19">
        <w:rPr>
          <w:rFonts w:ascii="Helvetica" w:hAnsi="Helvetica"/>
          <w:color w:val="000000" w:themeColor="text1"/>
          <w:sz w:val="24"/>
          <w:szCs w:val="24"/>
          <w:vertAlign w:val="subscript"/>
        </w:rPr>
        <w:t xml:space="preserve"> </w:t>
      </w:r>
      <w:r w:rsidR="00ED5D1D" w:rsidRPr="00263C19">
        <w:rPr>
          <w:rFonts w:ascii="Helvetica" w:hAnsi="Helvetica"/>
          <w:color w:val="000000" w:themeColor="text1"/>
          <w:sz w:val="24"/>
          <w:szCs w:val="24"/>
        </w:rPr>
        <w:t>tends to decrease with the pumping depth D</w:t>
      </w:r>
      <m:oMath>
        <m:r>
          <w:rPr>
            <w:rFonts w:ascii="Cambria Math" w:hAnsi="Cambria Math"/>
            <w:color w:val="000000" w:themeColor="text1"/>
            <w:sz w:val="24"/>
            <w:szCs w:val="24"/>
          </w:rPr>
          <m:t xml:space="preserve"> </m:t>
        </m:r>
      </m:oMath>
      <w:r w:rsidR="00ED5D1D" w:rsidRPr="00263C19">
        <w:rPr>
          <w:rFonts w:ascii="Helvetica" w:hAnsi="Helvetica"/>
          <w:color w:val="000000" w:themeColor="text1"/>
          <w:sz w:val="24"/>
          <w:szCs w:val="24"/>
        </w:rPr>
        <w:t>until this remains within 50-100 m</w:t>
      </w:r>
      <w:r w:rsidR="00ED5D1D" w:rsidRPr="00263C19">
        <w:rPr>
          <w:rFonts w:ascii="Helvetica" w:hAnsi="Helvetica"/>
          <w:iCs/>
          <w:color w:val="000000" w:themeColor="text1"/>
          <w:sz w:val="24"/>
          <w:szCs w:val="24"/>
        </w:rPr>
        <w:t xml:space="preserve">. </w:t>
      </w:r>
      <w:r w:rsidR="00ED5D1D" w:rsidRPr="00263C19">
        <w:rPr>
          <w:rFonts w:ascii="Helvetica" w:hAnsi="Helvetica"/>
          <w:color w:val="000000" w:themeColor="text1"/>
          <w:sz w:val="24"/>
          <w:szCs w:val="24"/>
        </w:rPr>
        <w:t xml:space="preserve">This happens because groundwater abstraction occurs within the original freshwater lens, so that little or no desalination is required, and the predominant cost component is </w:t>
      </w:r>
      <w:r w:rsidR="001D0FFC" w:rsidRPr="00263C19">
        <w:rPr>
          <w:rFonts w:ascii="Helvetica" w:hAnsi="Helvetica"/>
          <w:color w:val="000000" w:themeColor="text1"/>
          <w:sz w:val="24"/>
          <w:szCs w:val="24"/>
        </w:rPr>
        <w:t xml:space="preserve">due to </w:t>
      </w:r>
      <w:r w:rsidR="00263C19" w:rsidRPr="00263C19">
        <w:rPr>
          <w:rFonts w:ascii="Helvetica" w:hAnsi="Helvetica"/>
          <w:color w:val="000000" w:themeColor="text1"/>
          <w:sz w:val="24"/>
          <w:szCs w:val="24"/>
        </w:rPr>
        <w:t>groundwater</w:t>
      </w:r>
      <w:r w:rsidR="001D0FFC" w:rsidRPr="00263C19">
        <w:rPr>
          <w:rFonts w:ascii="Helvetica" w:hAnsi="Helvetica"/>
          <w:color w:val="000000" w:themeColor="text1"/>
          <w:sz w:val="24"/>
          <w:szCs w:val="24"/>
        </w:rPr>
        <w:t xml:space="preserve"> pumping.</w:t>
      </w:r>
      <w:r w:rsidR="00ED5D1D" w:rsidRPr="00263C19">
        <w:rPr>
          <w:rFonts w:ascii="Helvetica" w:hAnsi="Helvetica"/>
          <w:color w:val="000000" w:themeColor="text1"/>
          <w:sz w:val="24"/>
          <w:szCs w:val="24"/>
        </w:rPr>
        <w:t xml:space="preserve">  Instead, for lower</w:t>
      </w:r>
      <w:r w:rsidR="001D0FFC" w:rsidRPr="00263C19">
        <w:rPr>
          <w:rFonts w:ascii="Helvetica" w:hAnsi="Helvetica"/>
          <w:color w:val="000000" w:themeColor="text1"/>
          <w:sz w:val="24"/>
          <w:szCs w:val="24"/>
        </w:rPr>
        <w:t xml:space="preserve"> WL</w:t>
      </w:r>
      <m:oMath>
        <m:r>
          <w:rPr>
            <w:rFonts w:ascii="Cambria Math" w:hAnsi="Cambria Math"/>
            <w:color w:val="000000" w:themeColor="text1"/>
            <w:sz w:val="24"/>
            <w:szCs w:val="24"/>
          </w:rPr>
          <m:t xml:space="preserve"> </m:t>
        </m:r>
      </m:oMath>
      <w:r w:rsidR="00ED5D1D" w:rsidRPr="00263C19">
        <w:rPr>
          <w:rFonts w:ascii="Helvetica" w:hAnsi="Helvetica"/>
          <w:color w:val="000000" w:themeColor="text1"/>
          <w:sz w:val="24"/>
          <w:szCs w:val="24"/>
        </w:rPr>
        <w:t>and larger</w:t>
      </w:r>
      <w:r w:rsidR="001D0FFC" w:rsidRPr="00263C19">
        <w:rPr>
          <w:rFonts w:ascii="Helvetica" w:hAnsi="Helvetica"/>
          <w:color w:val="000000" w:themeColor="text1"/>
          <w:sz w:val="24"/>
          <w:szCs w:val="24"/>
        </w:rPr>
        <w:t xml:space="preserve"> Q</w:t>
      </w:r>
      <w:r w:rsidR="00ED5D1D" w:rsidRPr="00263C19">
        <w:rPr>
          <w:rFonts w:ascii="Helvetica" w:hAnsi="Helvetica"/>
          <w:iCs/>
          <w:color w:val="000000" w:themeColor="text1"/>
          <w:sz w:val="24"/>
          <w:szCs w:val="24"/>
        </w:rPr>
        <w:t xml:space="preserve">, </w:t>
      </w:r>
      <m:oMath>
        <m:sSub>
          <m:sSubPr>
            <m:ctrlPr>
              <w:rPr>
                <w:rFonts w:ascii="Cambria Math" w:hAnsi="Cambria Math"/>
                <w:iCs/>
                <w:color w:val="000000" w:themeColor="text1"/>
                <w:sz w:val="24"/>
                <w:szCs w:val="24"/>
              </w:rPr>
            </m:ctrlPr>
          </m:sSubPr>
          <m:e>
            <m:r>
              <m:rPr>
                <m:sty m:val="p"/>
              </m:rPr>
              <w:rPr>
                <w:rFonts w:ascii="Cambria Math" w:hAnsi="Cambria Math"/>
                <w:color w:val="000000" w:themeColor="text1"/>
                <w:sz w:val="24"/>
                <w:szCs w:val="24"/>
              </w:rPr>
              <m:t>f</m:t>
            </m:r>
          </m:e>
          <m:sub>
            <m:r>
              <m:rPr>
                <m:sty m:val="p"/>
              </m:rPr>
              <w:rPr>
                <w:rFonts w:ascii="Cambria Math" w:hAnsi="Cambria Math"/>
                <w:color w:val="000000" w:themeColor="text1"/>
                <w:sz w:val="24"/>
                <w:szCs w:val="24"/>
              </w:rPr>
              <m:t>OC</m:t>
            </m:r>
          </m:sub>
        </m:sSub>
      </m:oMath>
      <w:r w:rsidR="00ED5D1D" w:rsidRPr="00263C19">
        <w:rPr>
          <w:rFonts w:ascii="Helvetica" w:hAnsi="Helvetica"/>
          <w:iCs/>
          <w:color w:val="000000" w:themeColor="text1"/>
          <w:sz w:val="24"/>
          <w:szCs w:val="24"/>
        </w:rPr>
        <w:t xml:space="preserve"> </w:t>
      </w:r>
      <w:r w:rsidR="00ED5D1D" w:rsidRPr="00263C19">
        <w:rPr>
          <w:rFonts w:ascii="Helvetica" w:hAnsi="Helvetica"/>
          <w:color w:val="000000" w:themeColor="text1"/>
          <w:sz w:val="24"/>
          <w:szCs w:val="24"/>
        </w:rPr>
        <w:t>increases along the depth</w:t>
      </w:r>
      <w:r w:rsidR="001D0FFC" w:rsidRPr="00263C19">
        <w:rPr>
          <w:rFonts w:ascii="Helvetica" w:hAnsi="Helvetica"/>
          <w:color w:val="000000" w:themeColor="text1"/>
          <w:sz w:val="24"/>
          <w:szCs w:val="24"/>
        </w:rPr>
        <w:t xml:space="preserve"> D</w:t>
      </w:r>
      <w:r w:rsidR="00ED5D1D" w:rsidRPr="00263C19">
        <w:rPr>
          <w:rFonts w:ascii="Helvetica" w:hAnsi="Helvetica"/>
          <w:iCs/>
          <w:color w:val="000000" w:themeColor="text1"/>
          <w:sz w:val="24"/>
          <w:szCs w:val="24"/>
        </w:rPr>
        <w:t xml:space="preserve">, since the dominant cost </w:t>
      </w:r>
      <w:r w:rsidR="00ED5D1D" w:rsidRPr="00263C19">
        <w:rPr>
          <w:rFonts w:ascii="Helvetica" w:hAnsi="Helvetica"/>
          <w:color w:val="000000" w:themeColor="text1"/>
          <w:sz w:val="24"/>
          <w:szCs w:val="24"/>
        </w:rPr>
        <w:t xml:space="preserve">component </w:t>
      </w:r>
      <w:r w:rsidR="001D0FFC" w:rsidRPr="00263C19">
        <w:rPr>
          <w:rFonts w:ascii="Helvetica" w:hAnsi="Helvetica"/>
          <w:color w:val="000000" w:themeColor="text1"/>
          <w:sz w:val="24"/>
          <w:szCs w:val="24"/>
        </w:rPr>
        <w:t>is due to the desalination treatment</w:t>
      </w:r>
      <w:r w:rsidR="00ED5D1D" w:rsidRPr="00263C19">
        <w:rPr>
          <w:rFonts w:ascii="Helvetica" w:hAnsi="Helvetica"/>
          <w:color w:val="000000" w:themeColor="text1"/>
          <w:sz w:val="24"/>
          <w:szCs w:val="24"/>
        </w:rPr>
        <w:t>. In general, for</w:t>
      </w:r>
      <w:r w:rsidR="001D0FFC" w:rsidRPr="00263C19">
        <w:rPr>
          <w:rFonts w:ascii="Helvetica" w:hAnsi="Helvetica"/>
          <w:i/>
          <w:color w:val="000000" w:themeColor="text1"/>
          <w:sz w:val="24"/>
          <w:szCs w:val="24"/>
        </w:rPr>
        <w:t xml:space="preserve"> </w:t>
      </w:r>
      <w:r w:rsidR="001D0FFC" w:rsidRPr="00263C19">
        <w:rPr>
          <w:rFonts w:ascii="Helvetica" w:hAnsi="Helvetica"/>
          <w:iCs/>
          <w:color w:val="000000" w:themeColor="text1"/>
          <w:sz w:val="24"/>
          <w:szCs w:val="24"/>
        </w:rPr>
        <w:t xml:space="preserve">D </w:t>
      </w:r>
      <w:r w:rsidR="00263C19" w:rsidRPr="00263C19">
        <w:rPr>
          <w:rFonts w:ascii="Helvetica" w:hAnsi="Helvetica"/>
          <w:iCs/>
          <w:color w:val="000000" w:themeColor="text1"/>
          <w:sz w:val="24"/>
          <w:szCs w:val="24"/>
        </w:rPr>
        <w:t>l</w:t>
      </w:r>
      <w:r w:rsidR="00ED5D1D" w:rsidRPr="00263C19">
        <w:rPr>
          <w:rFonts w:ascii="Helvetica" w:hAnsi="Helvetica"/>
          <w:color w:val="000000" w:themeColor="text1"/>
          <w:sz w:val="24"/>
          <w:szCs w:val="24"/>
        </w:rPr>
        <w:t xml:space="preserve">arger than 50-100 m, the total cost increases sharply due to abstraction of </w:t>
      </w:r>
      <w:r w:rsidR="00ED5D1D" w:rsidRPr="00263C19">
        <w:rPr>
          <w:rFonts w:ascii="Helvetica" w:hAnsi="Helvetica"/>
          <w:color w:val="000000" w:themeColor="text1"/>
          <w:sz w:val="24"/>
          <w:szCs w:val="24"/>
        </w:rPr>
        <w:lastRenderedPageBreak/>
        <w:t xml:space="preserve">groundwater with salt concentration that exceeds the treatment threshold. The profiles in Figure </w:t>
      </w:r>
      <w:r w:rsidR="001D0FFC" w:rsidRPr="00263C19">
        <w:rPr>
          <w:rFonts w:ascii="Helvetica" w:hAnsi="Helvetica"/>
          <w:color w:val="000000" w:themeColor="text1"/>
          <w:sz w:val="24"/>
          <w:szCs w:val="24"/>
        </w:rPr>
        <w:t xml:space="preserve">8a </w:t>
      </w:r>
      <w:r w:rsidR="00ED5D1D" w:rsidRPr="00263C19">
        <w:rPr>
          <w:rFonts w:ascii="Helvetica" w:hAnsi="Helvetica"/>
          <w:color w:val="000000" w:themeColor="text1"/>
          <w:sz w:val="24"/>
          <w:szCs w:val="24"/>
        </w:rPr>
        <w:t>indicate that, for lower</w:t>
      </w:r>
      <w:r w:rsidR="001D0FFC" w:rsidRPr="00263C19">
        <w:rPr>
          <w:rFonts w:ascii="Helvetica" w:hAnsi="Helvetica"/>
          <w:color w:val="000000" w:themeColor="text1"/>
          <w:sz w:val="24"/>
          <w:szCs w:val="24"/>
        </w:rPr>
        <w:t xml:space="preserve"> WL </w:t>
      </w:r>
      <w:r w:rsidR="00ED5D1D" w:rsidRPr="00263C19">
        <w:rPr>
          <w:rFonts w:ascii="Helvetica" w:hAnsi="Helvetica"/>
          <w:color w:val="000000" w:themeColor="text1"/>
          <w:sz w:val="24"/>
          <w:szCs w:val="24"/>
        </w:rPr>
        <w:t>and larger</w:t>
      </w:r>
      <w:r w:rsidR="001D0FFC" w:rsidRPr="00263C19">
        <w:rPr>
          <w:rFonts w:ascii="Helvetica" w:hAnsi="Helvetica"/>
          <w:color w:val="000000" w:themeColor="text1"/>
          <w:sz w:val="24"/>
          <w:szCs w:val="24"/>
        </w:rPr>
        <w:t xml:space="preserve"> Q</w:t>
      </w:r>
      <w:r w:rsidR="00ED5D1D" w:rsidRPr="00263C19">
        <w:rPr>
          <w:rFonts w:ascii="Helvetica" w:hAnsi="Helvetica"/>
          <w:color w:val="000000" w:themeColor="text1"/>
          <w:sz w:val="24"/>
          <w:szCs w:val="24"/>
        </w:rPr>
        <w:t>, the cost-optimal pumping strategies are those with the smallest</w:t>
      </w:r>
      <w:r w:rsidR="001D0FFC" w:rsidRPr="00263C19">
        <w:rPr>
          <w:rFonts w:ascii="Helvetica" w:hAnsi="Helvetica"/>
          <w:color w:val="000000" w:themeColor="text1"/>
          <w:sz w:val="24"/>
          <w:szCs w:val="24"/>
        </w:rPr>
        <w:t xml:space="preserve"> D</w:t>
      </w:r>
      <w:r w:rsidR="00ED5D1D" w:rsidRPr="00263C19">
        <w:rPr>
          <w:rFonts w:ascii="Helvetica" w:hAnsi="Helvetica"/>
          <w:color w:val="000000" w:themeColor="text1"/>
          <w:sz w:val="24"/>
          <w:szCs w:val="24"/>
        </w:rPr>
        <w:t>. For larger</w:t>
      </w:r>
      <w:r w:rsidR="001D0FFC" w:rsidRPr="00263C19">
        <w:rPr>
          <w:rFonts w:ascii="Helvetica" w:hAnsi="Helvetica"/>
          <w:color w:val="000000" w:themeColor="text1"/>
          <w:sz w:val="24"/>
          <w:szCs w:val="24"/>
        </w:rPr>
        <w:t xml:space="preserve"> WL and lower Q</w:t>
      </w:r>
      <w:r w:rsidR="00ED5D1D" w:rsidRPr="00263C19">
        <w:rPr>
          <w:rFonts w:ascii="Helvetica" w:hAnsi="Helvetica"/>
          <w:color w:val="000000" w:themeColor="text1"/>
          <w:sz w:val="24"/>
          <w:szCs w:val="24"/>
        </w:rPr>
        <w:t xml:space="preserve">, however, the cost-optimal pumping strategies are found for intermediate values of </w:t>
      </w:r>
      <m:oMath>
        <m:r>
          <w:rPr>
            <w:rFonts w:ascii="Cambria Math" w:hAnsi="Cambria Math"/>
            <w:color w:val="000000" w:themeColor="text1"/>
            <w:sz w:val="24"/>
            <w:szCs w:val="24"/>
          </w:rPr>
          <m:t>D</m:t>
        </m:r>
      </m:oMath>
      <w:r w:rsidR="00ED5D1D" w:rsidRPr="00263C19">
        <w:rPr>
          <w:rFonts w:ascii="Helvetica" w:hAnsi="Helvetica"/>
          <w:color w:val="000000" w:themeColor="text1"/>
          <w:sz w:val="24"/>
          <w:szCs w:val="24"/>
        </w:rPr>
        <w:t>, between 50 and 100 m.</w:t>
      </w:r>
    </w:p>
    <w:p w14:paraId="0AD4A64A" w14:textId="77777777" w:rsidR="001D0FFC" w:rsidRPr="00263C19" w:rsidRDefault="001D0FFC" w:rsidP="001D0FFC">
      <w:pPr>
        <w:pStyle w:val="BodyText"/>
        <w:ind w:left="0"/>
        <w:rPr>
          <w:rFonts w:ascii="Helvetica" w:hAnsi="Helvetica"/>
          <w:color w:val="000000" w:themeColor="text1"/>
          <w:sz w:val="24"/>
        </w:rPr>
      </w:pPr>
      <w:r w:rsidRPr="00263C19">
        <w:rPr>
          <w:rFonts w:ascii="Helvetica" w:hAnsi="Helvetica"/>
          <w:color w:val="000000" w:themeColor="text1"/>
          <w:sz w:val="24"/>
        </w:rPr>
        <w:t>Figures 8b-c-d show that the drawdown percentage</w:t>
      </w:r>
      <w:r w:rsidRPr="00263C19">
        <w:rPr>
          <w:rFonts w:ascii="Helvetica" w:hAnsi="Helvetica"/>
          <w:color w:val="000000" w:themeColor="text1"/>
          <w:sz w:val="24"/>
          <w:szCs w:val="24"/>
        </w:rPr>
        <w:t xml:space="preserve"> </w:t>
      </w:r>
      <m:oMath>
        <m:r>
          <m:rPr>
            <m:sty m:val="p"/>
          </m:rPr>
          <w:rPr>
            <w:rFonts w:ascii="Cambria Math" w:hAnsi="Cambria Math"/>
            <w:color w:val="000000" w:themeColor="text1"/>
            <w:sz w:val="24"/>
            <w:szCs w:val="24"/>
          </w:rPr>
          <m:t>∆s</m:t>
        </m:r>
      </m:oMath>
      <w:r w:rsidRPr="00263C19">
        <w:rPr>
          <w:rFonts w:ascii="Helvetica" w:hAnsi="Helvetica"/>
          <w:color w:val="000000" w:themeColor="text1"/>
          <w:sz w:val="24"/>
        </w:rPr>
        <w:t xml:space="preserve">, the percentage of the freshwater volume decrease </w:t>
      </w:r>
      <m:oMath>
        <m:r>
          <m:rPr>
            <m:sty m:val="p"/>
          </m:rPr>
          <w:rPr>
            <w:rFonts w:ascii="Cambria Math" w:hAnsi="Cambria Math"/>
            <w:color w:val="000000" w:themeColor="text1"/>
            <w:sz w:val="24"/>
            <w:szCs w:val="24"/>
          </w:rPr>
          <m:t>∆FV</m:t>
        </m:r>
      </m:oMath>
      <w:r w:rsidRPr="00263C19">
        <w:rPr>
          <w:rFonts w:ascii="Helvetica" w:hAnsi="Helvetica"/>
          <w:color w:val="000000" w:themeColor="text1"/>
          <w:sz w:val="24"/>
          <w:szCs w:val="24"/>
        </w:rPr>
        <w:t>,</w:t>
      </w:r>
      <w:r w:rsidRPr="00263C19">
        <w:rPr>
          <w:rFonts w:ascii="Helvetica" w:hAnsi="Helvetica"/>
          <w:color w:val="000000" w:themeColor="text1"/>
          <w:sz w:val="24"/>
        </w:rPr>
        <w:t xml:space="preserve"> and the percentage of salt mass increase</w:t>
      </w:r>
      <w:r w:rsidRPr="00263C19">
        <w:rPr>
          <w:rFonts w:ascii="Helvetica" w:hAnsi="Helvetica"/>
          <w:color w:val="000000" w:themeColor="text1"/>
          <w:sz w:val="24"/>
          <w:szCs w:val="24"/>
        </w:rPr>
        <w:t xml:space="preserve"> </w:t>
      </w:r>
      <m:oMath>
        <m:r>
          <m:rPr>
            <m:sty m:val="p"/>
          </m:rPr>
          <w:rPr>
            <w:rFonts w:ascii="Cambria Math" w:hAnsi="Cambria Math"/>
            <w:color w:val="000000" w:themeColor="text1"/>
            <w:sz w:val="24"/>
            <w:szCs w:val="24"/>
          </w:rPr>
          <m:t>∆SM</m:t>
        </m:r>
      </m:oMath>
      <w:r w:rsidRPr="00263C19">
        <w:rPr>
          <w:rFonts w:ascii="Helvetica" w:hAnsi="Helvetica"/>
          <w:color w:val="000000" w:themeColor="text1"/>
          <w:sz w:val="24"/>
          <w:szCs w:val="24"/>
        </w:rPr>
        <w:t xml:space="preserve"> </w:t>
      </w:r>
      <w:r w:rsidRPr="00263C19">
        <w:rPr>
          <w:rFonts w:ascii="Helvetica" w:hAnsi="Helvetica"/>
          <w:color w:val="000000" w:themeColor="text1"/>
          <w:sz w:val="24"/>
        </w:rPr>
        <w:t>share a similar behavior, generally decreasing with D</w:t>
      </w:r>
      <m:oMath>
        <m:r>
          <m:rPr>
            <m:sty m:val="p"/>
          </m:rPr>
          <w:rPr>
            <w:rFonts w:ascii="Cambria Math" w:hAnsi="Cambria Math"/>
            <w:color w:val="000000" w:themeColor="text1"/>
          </w:rPr>
          <m:t xml:space="preserve"> </m:t>
        </m:r>
      </m:oMath>
      <w:r w:rsidRPr="00263C19">
        <w:rPr>
          <w:rFonts w:ascii="Helvetica" w:hAnsi="Helvetica"/>
          <w:color w:val="000000" w:themeColor="text1"/>
          <w:sz w:val="24"/>
        </w:rPr>
        <w:t xml:space="preserve">and increasing with both WL and Q. In Figure 8b, it is interesting to observe that if D is generally over ~150 m, the water table results marginally affected by pumping and most of the groundwater abstracted is resident seawater. In Figures 8c-d, the dependency of </w:t>
      </w:r>
      <m:oMath>
        <m:r>
          <m:rPr>
            <m:sty m:val="p"/>
          </m:rPr>
          <w:rPr>
            <w:rFonts w:ascii="Cambria Math" w:hAnsi="Cambria Math"/>
            <w:color w:val="000000" w:themeColor="text1"/>
            <w:sz w:val="24"/>
            <w:szCs w:val="24"/>
          </w:rPr>
          <m:t>∆FV</m:t>
        </m:r>
      </m:oMath>
      <w:r w:rsidRPr="00263C19">
        <w:rPr>
          <w:rFonts w:ascii="Helvetica" w:hAnsi="Helvetica"/>
          <w:color w:val="000000" w:themeColor="text1"/>
          <w:sz w:val="24"/>
          <w:szCs w:val="24"/>
        </w:rPr>
        <w:t xml:space="preserve"> </w:t>
      </w:r>
      <w:r w:rsidRPr="00263C19">
        <w:rPr>
          <w:rFonts w:ascii="Helvetica" w:hAnsi="Helvetica"/>
          <w:color w:val="000000" w:themeColor="text1"/>
          <w:sz w:val="24"/>
        </w:rPr>
        <w:t xml:space="preserve">and </w:t>
      </w:r>
      <m:oMath>
        <m:r>
          <m:rPr>
            <m:sty m:val="p"/>
          </m:rPr>
          <w:rPr>
            <w:rFonts w:ascii="Cambria Math" w:hAnsi="Cambria Math"/>
            <w:color w:val="000000" w:themeColor="text1"/>
            <w:sz w:val="24"/>
            <w:szCs w:val="24"/>
          </w:rPr>
          <m:t>∆SM</m:t>
        </m:r>
      </m:oMath>
      <w:r w:rsidRPr="00263C19">
        <w:rPr>
          <w:rFonts w:ascii="Helvetica" w:hAnsi="Helvetica"/>
          <w:color w:val="000000" w:themeColor="text1"/>
          <w:sz w:val="24"/>
          <w:szCs w:val="24"/>
        </w:rPr>
        <w:t xml:space="preserve"> </w:t>
      </w:r>
      <w:r w:rsidRPr="00263C19">
        <w:rPr>
          <w:rFonts w:ascii="Helvetica" w:hAnsi="Helvetica"/>
          <w:color w:val="000000" w:themeColor="text1"/>
          <w:sz w:val="24"/>
        </w:rPr>
        <w:t xml:space="preserve"> on Q may be explained through simple considerations of aquifer mass balance.</w:t>
      </w:r>
    </w:p>
    <w:p w14:paraId="7B3A983F" w14:textId="77777777" w:rsidR="001D0FFC" w:rsidRPr="00263C19" w:rsidRDefault="001D0FFC" w:rsidP="001D0FFC">
      <w:pPr>
        <w:pStyle w:val="BodyText"/>
        <w:ind w:left="0"/>
        <w:rPr>
          <w:rFonts w:ascii="Helvetica" w:hAnsi="Helvetica"/>
          <w:color w:val="000000" w:themeColor="text1"/>
          <w:sz w:val="24"/>
        </w:rPr>
      </w:pPr>
      <w:r w:rsidRPr="00263C19">
        <w:rPr>
          <w:rFonts w:ascii="Helvetica" w:hAnsi="Helvetica"/>
          <w:color w:val="000000" w:themeColor="text1"/>
          <w:sz w:val="24"/>
        </w:rPr>
        <w:t xml:space="preserve">At steady state, the abstraction rate Q </w:t>
      </w:r>
      <m:oMath>
        <m:r>
          <m:rPr>
            <m:sty m:val="p"/>
          </m:rPr>
          <w:rPr>
            <w:rFonts w:ascii="Cambria Math" w:hAnsi="Cambria Math"/>
            <w:color w:val="000000" w:themeColor="text1"/>
          </w:rPr>
          <m:t xml:space="preserve"> </m:t>
        </m:r>
      </m:oMath>
      <w:r w:rsidRPr="00263C19">
        <w:rPr>
          <w:rFonts w:ascii="Helvetica" w:hAnsi="Helvetica"/>
          <w:color w:val="000000" w:themeColor="text1"/>
          <w:sz w:val="24"/>
        </w:rPr>
        <w:t xml:space="preserve">is provided in part by the freshwater recharge, </w:t>
      </w:r>
      <w:r w:rsidRPr="00263C19">
        <w:rPr>
          <w:rFonts w:ascii="Helvetica" w:hAnsi="Helvetica"/>
          <w:color w:val="000000" w:themeColor="text1"/>
          <w:sz w:val="24"/>
          <w:lang w:val="en-GB"/>
        </w:rPr>
        <w:t>and</w:t>
      </w:r>
      <w:r w:rsidRPr="00263C19">
        <w:rPr>
          <w:rFonts w:ascii="Helvetica" w:hAnsi="Helvetica"/>
          <w:color w:val="000000" w:themeColor="text1"/>
          <w:sz w:val="24"/>
        </w:rPr>
        <w:t xml:space="preserve"> in part by the seawater inflow from the shoreline boundaries, with an overall decrease in the freshwater lens volume. If the pumping depth D</w:t>
      </w:r>
      <m:oMath>
        <m:r>
          <m:rPr>
            <m:sty m:val="p"/>
          </m:rPr>
          <w:rPr>
            <w:rFonts w:ascii="Cambria Math" w:hAnsi="Cambria Math"/>
            <w:color w:val="000000" w:themeColor="text1"/>
          </w:rPr>
          <m:t xml:space="preserve"> </m:t>
        </m:r>
      </m:oMath>
      <w:r w:rsidRPr="00263C19">
        <w:rPr>
          <w:rFonts w:ascii="Helvetica" w:hAnsi="Helvetica"/>
          <w:color w:val="000000" w:themeColor="text1"/>
          <w:sz w:val="24"/>
        </w:rPr>
        <w:t xml:space="preserve">is increased or the distance WL is decreased, both </w:t>
      </w:r>
      <m:oMath>
        <m:r>
          <m:rPr>
            <m:sty m:val="p"/>
          </m:rPr>
          <w:rPr>
            <w:rFonts w:ascii="Cambria Math" w:hAnsi="Cambria Math"/>
            <w:color w:val="000000" w:themeColor="text1"/>
            <w:sz w:val="24"/>
            <w:szCs w:val="24"/>
          </w:rPr>
          <m:t>∆FV</m:t>
        </m:r>
      </m:oMath>
      <w:r w:rsidRPr="00263C19">
        <w:rPr>
          <w:rFonts w:ascii="Helvetica" w:hAnsi="Helvetica"/>
          <w:color w:val="000000" w:themeColor="text1"/>
          <w:sz w:val="24"/>
          <w:szCs w:val="24"/>
        </w:rPr>
        <w:t xml:space="preserve"> </w:t>
      </w:r>
      <w:r w:rsidRPr="00263C19">
        <w:rPr>
          <w:rFonts w:ascii="Helvetica" w:hAnsi="Helvetica"/>
          <w:color w:val="000000" w:themeColor="text1"/>
          <w:sz w:val="24"/>
        </w:rPr>
        <w:t xml:space="preserve">and </w:t>
      </w:r>
      <m:oMath>
        <m:r>
          <m:rPr>
            <m:sty m:val="p"/>
          </m:rPr>
          <w:rPr>
            <w:rFonts w:ascii="Cambria Math" w:hAnsi="Cambria Math"/>
            <w:color w:val="000000" w:themeColor="text1"/>
            <w:sz w:val="24"/>
            <w:szCs w:val="24"/>
          </w:rPr>
          <m:t>∆SM</m:t>
        </m:r>
      </m:oMath>
      <w:r w:rsidRPr="00263C19">
        <w:rPr>
          <w:rFonts w:ascii="Helvetica" w:hAnsi="Helvetica"/>
          <w:color w:val="000000" w:themeColor="text1"/>
          <w:sz w:val="24"/>
          <w:szCs w:val="24"/>
        </w:rPr>
        <w:t xml:space="preserve"> </w:t>
      </w:r>
      <w:r w:rsidRPr="00263C19">
        <w:rPr>
          <w:rFonts w:ascii="Helvetica" w:hAnsi="Helvetica"/>
          <w:color w:val="000000" w:themeColor="text1"/>
          <w:sz w:val="24"/>
        </w:rPr>
        <w:t xml:space="preserve"> become progressively less significant, and if D</w:t>
      </w:r>
      <m:oMath>
        <m:r>
          <m:rPr>
            <m:sty m:val="p"/>
          </m:rPr>
          <w:rPr>
            <w:rFonts w:ascii="Cambria Math" w:hAnsi="Cambria Math"/>
            <w:color w:val="000000" w:themeColor="text1"/>
          </w:rPr>
          <m:t xml:space="preserve"> </m:t>
        </m:r>
      </m:oMath>
      <w:r w:rsidRPr="00263C19">
        <w:rPr>
          <w:rFonts w:ascii="Helvetica" w:hAnsi="Helvetica"/>
          <w:color w:val="000000" w:themeColor="text1"/>
          <w:sz w:val="24"/>
        </w:rPr>
        <w:t>is larger than ~150 m, they result negative, which implies an overall increase of the freshwater lens volume as pumping removes salt water from underneath, thus promoting the downward flow of freshwater from recharge.</w:t>
      </w:r>
    </w:p>
    <w:p w14:paraId="71B606DE" w14:textId="260B292E" w:rsidR="00043210" w:rsidRDefault="001D0FFC" w:rsidP="005E67E9">
      <w:pPr>
        <w:pStyle w:val="BodyText"/>
        <w:ind w:left="0"/>
        <w:rPr>
          <w:rFonts w:ascii="Helvetica" w:hAnsi="Helvetica"/>
          <w:color w:val="000000" w:themeColor="text1"/>
          <w:sz w:val="24"/>
          <w:szCs w:val="24"/>
        </w:rPr>
      </w:pPr>
      <w:r w:rsidRPr="00263C19">
        <w:rPr>
          <w:rFonts w:ascii="Helvetica" w:hAnsi="Helvetica"/>
          <w:color w:val="000000" w:themeColor="text1"/>
          <w:sz w:val="24"/>
          <w:szCs w:val="24"/>
        </w:rPr>
        <w:t>Altogether, the operating cost function</w:t>
      </w:r>
      <w:r w:rsidRPr="00A77A8E">
        <w:rPr>
          <w:rFonts w:ascii="Helvetica" w:hAnsi="Helvetica"/>
          <w:color w:val="000000" w:themeColor="text1"/>
          <w:sz w:val="24"/>
          <w:szCs w:val="24"/>
        </w:rPr>
        <w:t xml:space="preserve"> </w:t>
      </w:r>
      <m:oMath>
        <m:sSub>
          <m:sSubPr>
            <m:ctrlPr>
              <w:rPr>
                <w:rFonts w:ascii="Cambria Math" w:hAnsi="Cambria Math"/>
                <w:color w:val="000000" w:themeColor="text1"/>
                <w:sz w:val="24"/>
                <w:szCs w:val="24"/>
              </w:rPr>
            </m:ctrlPr>
          </m:sSubPr>
          <m:e>
            <m:r>
              <m:rPr>
                <m:sty m:val="p"/>
              </m:rPr>
              <w:rPr>
                <w:rFonts w:ascii="Cambria Math" w:hAnsi="Cambria Math"/>
                <w:color w:val="000000" w:themeColor="text1"/>
                <w:sz w:val="24"/>
                <w:szCs w:val="24"/>
              </w:rPr>
              <m:t>f</m:t>
            </m:r>
          </m:e>
          <m:sub>
            <m:r>
              <m:rPr>
                <m:sty m:val="p"/>
              </m:rPr>
              <w:rPr>
                <w:rFonts w:ascii="Cambria Math" w:hAnsi="Cambria Math"/>
                <w:color w:val="000000" w:themeColor="text1"/>
                <w:sz w:val="24"/>
                <w:szCs w:val="24"/>
              </w:rPr>
              <m:t>OC</m:t>
            </m:r>
          </m:sub>
        </m:sSub>
      </m:oMath>
      <w:r w:rsidRPr="00A77A8E">
        <w:rPr>
          <w:rFonts w:ascii="Helvetica" w:hAnsi="Helvetica"/>
          <w:color w:val="000000" w:themeColor="text1"/>
          <w:sz w:val="24"/>
          <w:szCs w:val="24"/>
        </w:rPr>
        <w:t xml:space="preserve"> </w:t>
      </w:r>
      <w:r w:rsidRPr="00263C19">
        <w:rPr>
          <w:rFonts w:ascii="Helvetica" w:hAnsi="Helvetica"/>
          <w:color w:val="000000" w:themeColor="text1"/>
          <w:sz w:val="24"/>
          <w:szCs w:val="24"/>
        </w:rPr>
        <w:t>and the SWI indicators presented in Figure 8</w:t>
      </w:r>
      <w:r w:rsidRPr="00263C19">
        <w:rPr>
          <w:rFonts w:ascii="Helvetica" w:hAnsi="Helvetica"/>
          <w:color w:val="000000" w:themeColor="text1"/>
        </w:rPr>
        <w:t xml:space="preserve"> </w:t>
      </w:r>
      <w:r w:rsidRPr="00263C19">
        <w:rPr>
          <w:rFonts w:ascii="Helvetica" w:hAnsi="Helvetica"/>
          <w:color w:val="000000" w:themeColor="text1"/>
          <w:sz w:val="24"/>
          <w:szCs w:val="24"/>
        </w:rPr>
        <w:t>illustrate the inherent conflicts between the economic cost of groundwater supply and the management SWI. On one hand, for any given demand Q</w:t>
      </w:r>
      <w:r w:rsidRPr="00263C19">
        <w:rPr>
          <w:rFonts w:ascii="Helvetica" w:hAnsi="Helvetica"/>
          <w:iCs/>
          <w:color w:val="000000" w:themeColor="text1"/>
          <w:sz w:val="24"/>
          <w:szCs w:val="24"/>
        </w:rPr>
        <w:t xml:space="preserve">, </w:t>
      </w:r>
      <m:oMath>
        <m:sSub>
          <m:sSubPr>
            <m:ctrlPr>
              <w:rPr>
                <w:rFonts w:ascii="Cambria Math" w:hAnsi="Cambria Math"/>
                <w:iCs/>
                <w:color w:val="000000" w:themeColor="text1"/>
                <w:sz w:val="24"/>
                <w:szCs w:val="24"/>
              </w:rPr>
            </m:ctrlPr>
          </m:sSubPr>
          <m:e>
            <m:r>
              <m:rPr>
                <m:sty m:val="p"/>
              </m:rPr>
              <w:rPr>
                <w:rFonts w:ascii="Cambria Math" w:hAnsi="Cambria Math"/>
                <w:color w:val="000000" w:themeColor="text1"/>
                <w:sz w:val="24"/>
                <w:szCs w:val="24"/>
              </w:rPr>
              <m:t>f</m:t>
            </m:r>
          </m:e>
          <m:sub>
            <m:r>
              <m:rPr>
                <m:sty m:val="p"/>
              </m:rPr>
              <w:rPr>
                <w:rFonts w:ascii="Cambria Math" w:hAnsi="Cambria Math"/>
                <w:color w:val="000000" w:themeColor="text1"/>
                <w:sz w:val="24"/>
                <w:szCs w:val="24"/>
              </w:rPr>
              <m:t>OC</m:t>
            </m:r>
          </m:sub>
        </m:sSub>
      </m:oMath>
      <w:r w:rsidRPr="00263C19">
        <w:rPr>
          <w:rFonts w:ascii="Helvetica" w:hAnsi="Helvetica"/>
          <w:iCs/>
          <w:color w:val="000000" w:themeColor="text1"/>
          <w:sz w:val="24"/>
          <w:szCs w:val="24"/>
        </w:rPr>
        <w:t xml:space="preserve"> </w:t>
      </w:r>
      <w:r w:rsidRPr="00263C19">
        <w:rPr>
          <w:rFonts w:ascii="Helvetica" w:hAnsi="Helvetica"/>
          <w:color w:val="000000" w:themeColor="text1"/>
          <w:sz w:val="24"/>
          <w:szCs w:val="24"/>
        </w:rPr>
        <w:t xml:space="preserve">is minimized by selecting a shallow pumping system situated towards the center of the island center. On another, to limit SWI indicators, such as </w:t>
      </w:r>
      <m:oMath>
        <m:r>
          <m:rPr>
            <m:sty m:val="p"/>
          </m:rPr>
          <w:rPr>
            <w:rFonts w:ascii="Cambria Math" w:hAnsi="Cambria Math"/>
            <w:color w:val="000000" w:themeColor="text1"/>
            <w:sz w:val="24"/>
            <w:szCs w:val="24"/>
          </w:rPr>
          <m:t>∆s</m:t>
        </m:r>
      </m:oMath>
      <w:r w:rsidRPr="00263C19">
        <w:rPr>
          <w:rFonts w:ascii="Helvetica" w:hAnsi="Helvetica"/>
          <w:color w:val="000000" w:themeColor="text1"/>
          <w:sz w:val="24"/>
          <w:szCs w:val="24"/>
        </w:rPr>
        <w:t xml:space="preserve">, </w:t>
      </w:r>
      <m:oMath>
        <m:r>
          <m:rPr>
            <m:sty m:val="p"/>
          </m:rPr>
          <w:rPr>
            <w:rFonts w:ascii="Cambria Math" w:hAnsi="Cambria Math"/>
            <w:color w:val="000000" w:themeColor="text1"/>
            <w:sz w:val="24"/>
            <w:szCs w:val="24"/>
          </w:rPr>
          <m:t>∆FV</m:t>
        </m:r>
      </m:oMath>
      <w:r w:rsidRPr="00263C19">
        <w:rPr>
          <w:rFonts w:ascii="Helvetica" w:hAnsi="Helvetica"/>
          <w:color w:val="000000" w:themeColor="text1"/>
          <w:sz w:val="24"/>
          <w:szCs w:val="24"/>
        </w:rPr>
        <w:t xml:space="preserve"> and </w:t>
      </w:r>
      <m:oMath>
        <m:r>
          <m:rPr>
            <m:sty m:val="p"/>
          </m:rPr>
          <w:rPr>
            <w:rFonts w:ascii="Cambria Math" w:hAnsi="Cambria Math"/>
            <w:color w:val="000000" w:themeColor="text1"/>
            <w:sz w:val="24"/>
            <w:szCs w:val="24"/>
          </w:rPr>
          <m:t>∆SM</m:t>
        </m:r>
      </m:oMath>
      <w:r w:rsidRPr="00263C19">
        <w:rPr>
          <w:rFonts w:ascii="Helvetica" w:hAnsi="Helvetica"/>
          <w:color w:val="000000" w:themeColor="text1"/>
          <w:sz w:val="24"/>
          <w:szCs w:val="24"/>
        </w:rPr>
        <w:t>, it is necessary to select deeper pumping systems and closer to the shoreline, which may massively increase the operation cost due to desalination requirements.</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1"/>
        <w:gridCol w:w="3827"/>
      </w:tblGrid>
      <w:tr w:rsidR="00043210" w14:paraId="7146EA10" w14:textId="77777777" w:rsidTr="00606B00">
        <w:trPr>
          <w:jc w:val="center"/>
        </w:trPr>
        <w:tc>
          <w:tcPr>
            <w:tcW w:w="3681" w:type="dxa"/>
          </w:tcPr>
          <w:p w14:paraId="480D860D" w14:textId="77777777" w:rsidR="00043210" w:rsidRDefault="00043210" w:rsidP="005E67E9">
            <w:pPr>
              <w:pStyle w:val="BodyText"/>
              <w:ind w:left="0"/>
              <w:rPr>
                <w:rFonts w:ascii="Helvetica" w:hAnsi="Helvetica"/>
                <w:color w:val="000000" w:themeColor="text1"/>
                <w:sz w:val="24"/>
                <w:szCs w:val="24"/>
              </w:rPr>
            </w:pPr>
            <w:r>
              <w:rPr>
                <w:rFonts w:ascii="Helvetica" w:hAnsi="Helvetica"/>
                <w:color w:val="000000" w:themeColor="text1"/>
                <w:sz w:val="24"/>
                <w:szCs w:val="24"/>
              </w:rPr>
              <w:t>(a)</w:t>
            </w:r>
          </w:p>
          <w:p w14:paraId="30D52C45" w14:textId="318E54DD" w:rsidR="00043210" w:rsidRDefault="00043210" w:rsidP="005E67E9">
            <w:pPr>
              <w:pStyle w:val="BodyText"/>
              <w:ind w:left="0"/>
              <w:rPr>
                <w:rFonts w:ascii="Helvetica" w:hAnsi="Helvetica"/>
                <w:color w:val="000000" w:themeColor="text1"/>
                <w:sz w:val="24"/>
                <w:szCs w:val="24"/>
              </w:rPr>
            </w:pPr>
            <w:r w:rsidRPr="00263C19">
              <w:rPr>
                <w:rFonts w:ascii="Helvetica" w:hAnsi="Helvetica"/>
                <w:noProof/>
              </w:rPr>
              <w:drawing>
                <wp:inline distT="0" distB="0" distL="0" distR="0" wp14:anchorId="3C5A7A67" wp14:editId="03254B47">
                  <wp:extent cx="2160000" cy="1540800"/>
                  <wp:effectExtent l="0" t="0" r="0" b="0"/>
                  <wp:docPr id="1" name="Picture 1" descr="C:\Users\ciq19wy\Desktop\Fig_5_O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ciq19wy\Desktop\Fig_5_OC.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160000" cy="1540800"/>
                          </a:xfrm>
                          <a:prstGeom prst="rect">
                            <a:avLst/>
                          </a:prstGeom>
                          <a:noFill/>
                          <a:ln>
                            <a:noFill/>
                          </a:ln>
                        </pic:spPr>
                      </pic:pic>
                    </a:graphicData>
                  </a:graphic>
                </wp:inline>
              </w:drawing>
            </w:r>
          </w:p>
        </w:tc>
        <w:tc>
          <w:tcPr>
            <w:tcW w:w="3827" w:type="dxa"/>
          </w:tcPr>
          <w:p w14:paraId="2A39F947" w14:textId="77777777" w:rsidR="00043210" w:rsidRDefault="00043210" w:rsidP="005E67E9">
            <w:pPr>
              <w:pStyle w:val="BodyText"/>
              <w:ind w:left="0"/>
              <w:rPr>
                <w:rFonts w:ascii="Helvetica" w:hAnsi="Helvetica"/>
                <w:color w:val="000000" w:themeColor="text1"/>
                <w:sz w:val="24"/>
                <w:szCs w:val="24"/>
              </w:rPr>
            </w:pPr>
            <w:r>
              <w:rPr>
                <w:rFonts w:ascii="Helvetica" w:hAnsi="Helvetica"/>
                <w:color w:val="000000" w:themeColor="text1"/>
                <w:sz w:val="24"/>
                <w:szCs w:val="24"/>
              </w:rPr>
              <w:t>(b)</w:t>
            </w:r>
          </w:p>
          <w:p w14:paraId="7D103179" w14:textId="63949302" w:rsidR="00043210" w:rsidRDefault="00043210" w:rsidP="005E67E9">
            <w:pPr>
              <w:pStyle w:val="BodyText"/>
              <w:ind w:left="0"/>
              <w:rPr>
                <w:rFonts w:ascii="Helvetica" w:hAnsi="Helvetica"/>
                <w:color w:val="000000" w:themeColor="text1"/>
                <w:sz w:val="24"/>
                <w:szCs w:val="24"/>
              </w:rPr>
            </w:pPr>
            <w:r w:rsidRPr="00263C19">
              <w:rPr>
                <w:rFonts w:ascii="Helvetica" w:hAnsi="Helvetica"/>
                <w:noProof/>
              </w:rPr>
              <w:drawing>
                <wp:inline distT="0" distB="0" distL="0" distR="0" wp14:anchorId="55D89E5A" wp14:editId="48C59B70">
                  <wp:extent cx="2160000" cy="1540800"/>
                  <wp:effectExtent l="0" t="0" r="0" b="0"/>
                  <wp:docPr id="2" name="Picture 2" descr="C:\Users\ciq19wy\Desktop\Fig_5_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ciq19wy\Desktop\Fig_5_s.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160000" cy="1540800"/>
                          </a:xfrm>
                          <a:prstGeom prst="rect">
                            <a:avLst/>
                          </a:prstGeom>
                          <a:noFill/>
                          <a:ln>
                            <a:noFill/>
                          </a:ln>
                        </pic:spPr>
                      </pic:pic>
                    </a:graphicData>
                  </a:graphic>
                </wp:inline>
              </w:drawing>
            </w:r>
          </w:p>
        </w:tc>
      </w:tr>
      <w:tr w:rsidR="00043210" w14:paraId="1036EB61" w14:textId="77777777" w:rsidTr="00606B00">
        <w:trPr>
          <w:jc w:val="center"/>
        </w:trPr>
        <w:tc>
          <w:tcPr>
            <w:tcW w:w="3681" w:type="dxa"/>
          </w:tcPr>
          <w:p w14:paraId="2AF0FE63" w14:textId="77777777" w:rsidR="00043210" w:rsidRDefault="00043210" w:rsidP="005E67E9">
            <w:pPr>
              <w:pStyle w:val="BodyText"/>
              <w:ind w:left="0"/>
              <w:rPr>
                <w:rFonts w:ascii="Helvetica" w:hAnsi="Helvetica"/>
                <w:color w:val="000000" w:themeColor="text1"/>
                <w:sz w:val="24"/>
                <w:szCs w:val="24"/>
              </w:rPr>
            </w:pPr>
            <w:r>
              <w:rPr>
                <w:rFonts w:ascii="Helvetica" w:hAnsi="Helvetica"/>
                <w:color w:val="000000" w:themeColor="text1"/>
                <w:sz w:val="24"/>
                <w:szCs w:val="24"/>
              </w:rPr>
              <w:t>(c)</w:t>
            </w:r>
          </w:p>
          <w:p w14:paraId="488E526F" w14:textId="1DAC19AB" w:rsidR="00043210" w:rsidRDefault="00043210" w:rsidP="005E67E9">
            <w:pPr>
              <w:pStyle w:val="BodyText"/>
              <w:ind w:left="0"/>
              <w:rPr>
                <w:rFonts w:ascii="Helvetica" w:hAnsi="Helvetica"/>
                <w:color w:val="000000" w:themeColor="text1"/>
                <w:sz w:val="24"/>
                <w:szCs w:val="24"/>
              </w:rPr>
            </w:pPr>
            <w:r w:rsidRPr="00263C19">
              <w:rPr>
                <w:rFonts w:ascii="Helvetica" w:hAnsi="Helvetica"/>
                <w:noProof/>
              </w:rPr>
              <w:drawing>
                <wp:inline distT="0" distB="0" distL="0" distR="0" wp14:anchorId="6E616FA3" wp14:editId="5FE8FDD1">
                  <wp:extent cx="2160000" cy="1540800"/>
                  <wp:effectExtent l="0" t="0" r="0" b="0"/>
                  <wp:docPr id="3" name="Picture 3" descr="C:\Users\ciq19wy\Desktop\Fig_5_F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ciq19wy\Desktop\Fig_5_FV.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160000" cy="1540800"/>
                          </a:xfrm>
                          <a:prstGeom prst="rect">
                            <a:avLst/>
                          </a:prstGeom>
                          <a:noFill/>
                          <a:ln>
                            <a:noFill/>
                          </a:ln>
                        </pic:spPr>
                      </pic:pic>
                    </a:graphicData>
                  </a:graphic>
                </wp:inline>
              </w:drawing>
            </w:r>
          </w:p>
        </w:tc>
        <w:tc>
          <w:tcPr>
            <w:tcW w:w="3827" w:type="dxa"/>
          </w:tcPr>
          <w:p w14:paraId="325C8F41" w14:textId="77777777" w:rsidR="00043210" w:rsidRDefault="00043210" w:rsidP="005E67E9">
            <w:pPr>
              <w:pStyle w:val="BodyText"/>
              <w:ind w:left="0"/>
              <w:rPr>
                <w:rFonts w:ascii="Helvetica" w:hAnsi="Helvetica"/>
                <w:color w:val="000000" w:themeColor="text1"/>
                <w:sz w:val="24"/>
                <w:szCs w:val="24"/>
              </w:rPr>
            </w:pPr>
            <w:r>
              <w:rPr>
                <w:rFonts w:ascii="Helvetica" w:hAnsi="Helvetica"/>
                <w:color w:val="000000" w:themeColor="text1"/>
                <w:sz w:val="24"/>
                <w:szCs w:val="24"/>
              </w:rPr>
              <w:t>(d)</w:t>
            </w:r>
          </w:p>
          <w:p w14:paraId="16FD5873" w14:textId="55FD8080" w:rsidR="00043210" w:rsidRDefault="00043210" w:rsidP="005E67E9">
            <w:pPr>
              <w:pStyle w:val="BodyText"/>
              <w:ind w:left="0"/>
              <w:rPr>
                <w:rFonts w:ascii="Helvetica" w:hAnsi="Helvetica"/>
                <w:color w:val="000000" w:themeColor="text1"/>
                <w:sz w:val="24"/>
                <w:szCs w:val="24"/>
              </w:rPr>
            </w:pPr>
            <w:r w:rsidRPr="00263C19">
              <w:rPr>
                <w:rFonts w:ascii="Helvetica" w:hAnsi="Helvetica"/>
                <w:noProof/>
              </w:rPr>
              <w:drawing>
                <wp:inline distT="0" distB="0" distL="0" distR="0" wp14:anchorId="79379B11" wp14:editId="085E1B83">
                  <wp:extent cx="2160000" cy="1540800"/>
                  <wp:effectExtent l="0" t="0" r="0" b="0"/>
                  <wp:docPr id="4" name="Picture 4" descr="C:\Users\ciq19wy\Desktop\Fig_5_S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ciq19wy\Desktop\Fig_5_SM.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160000" cy="1540800"/>
                          </a:xfrm>
                          <a:prstGeom prst="rect">
                            <a:avLst/>
                          </a:prstGeom>
                          <a:noFill/>
                          <a:ln>
                            <a:noFill/>
                          </a:ln>
                        </pic:spPr>
                      </pic:pic>
                    </a:graphicData>
                  </a:graphic>
                </wp:inline>
              </w:drawing>
            </w:r>
          </w:p>
        </w:tc>
      </w:tr>
      <w:tr w:rsidR="00043210" w14:paraId="71B754E0" w14:textId="77777777" w:rsidTr="00606B00">
        <w:trPr>
          <w:jc w:val="center"/>
        </w:trPr>
        <w:tc>
          <w:tcPr>
            <w:tcW w:w="7508" w:type="dxa"/>
            <w:gridSpan w:val="2"/>
          </w:tcPr>
          <w:p w14:paraId="5C4582CA" w14:textId="7ECB1A3D" w:rsidR="00043210" w:rsidRPr="00043210" w:rsidRDefault="00043210" w:rsidP="005E67E9">
            <w:pPr>
              <w:pStyle w:val="BodyText"/>
              <w:ind w:left="0"/>
              <w:rPr>
                <w:rFonts w:ascii="Helvetica" w:hAnsi="Helvetica"/>
                <w:color w:val="000000" w:themeColor="text1"/>
                <w:sz w:val="24"/>
                <w:szCs w:val="24"/>
              </w:rPr>
            </w:pPr>
            <w:r w:rsidRPr="00043210">
              <w:rPr>
                <w:rFonts w:ascii="Helvetica" w:hAnsi="Helvetica"/>
                <w:b/>
                <w:sz w:val="24"/>
                <w:szCs w:val="24"/>
              </w:rPr>
              <w:t>Figure 8.</w:t>
            </w:r>
            <w:r w:rsidRPr="00043210">
              <w:rPr>
                <w:rFonts w:ascii="Helvetica" w:hAnsi="Helvetica"/>
                <w:sz w:val="24"/>
                <w:szCs w:val="24"/>
              </w:rPr>
              <w:t xml:space="preserve"> Profiles of (a) the operation cost and the SWI indicators (b) </w:t>
            </w:r>
            <m:oMath>
              <m:r>
                <w:rPr>
                  <w:rFonts w:ascii="Cambria Math" w:hAnsi="Cambria Math"/>
                  <w:sz w:val="24"/>
                  <w:szCs w:val="24"/>
                </w:rPr>
                <m:t>∆s</m:t>
              </m:r>
            </m:oMath>
            <w:r w:rsidRPr="00043210">
              <w:rPr>
                <w:rFonts w:ascii="Helvetica" w:hAnsi="Helvetica"/>
                <w:sz w:val="24"/>
                <w:szCs w:val="24"/>
              </w:rPr>
              <w:t xml:space="preserve">, (c) </w:t>
            </w:r>
            <m:oMath>
              <m:r>
                <w:rPr>
                  <w:rFonts w:ascii="Cambria Math" w:hAnsi="Cambria Math"/>
                  <w:sz w:val="24"/>
                  <w:szCs w:val="24"/>
                </w:rPr>
                <m:t>∆FV</m:t>
              </m:r>
            </m:oMath>
            <w:r w:rsidRPr="00043210">
              <w:rPr>
                <w:rFonts w:ascii="Helvetica" w:hAnsi="Helvetica"/>
                <w:sz w:val="24"/>
                <w:szCs w:val="24"/>
              </w:rPr>
              <w:t xml:space="preserve"> and (d) </w:t>
            </w:r>
            <m:oMath>
              <m:r>
                <w:rPr>
                  <w:rFonts w:ascii="Cambria Math" w:hAnsi="Cambria Math"/>
                  <w:sz w:val="24"/>
                  <w:szCs w:val="24"/>
                </w:rPr>
                <m:t>∆SM</m:t>
              </m:r>
            </m:oMath>
            <w:r w:rsidRPr="00043210">
              <w:rPr>
                <w:rFonts w:ascii="Helvetica" w:hAnsi="Helvetica"/>
                <w:sz w:val="24"/>
                <w:szCs w:val="24"/>
              </w:rPr>
              <w:t xml:space="preserve"> for a number of groundwater abstraction strategies (</w:t>
            </w:r>
            <w:proofErr w:type="gramStart"/>
            <w:r w:rsidRPr="00043210">
              <w:rPr>
                <w:rFonts w:ascii="Helvetica" w:hAnsi="Helvetica"/>
                <w:sz w:val="24"/>
                <w:szCs w:val="24"/>
              </w:rPr>
              <w:t>WL,D</w:t>
            </w:r>
            <w:proofErr w:type="gramEnd"/>
            <w:r w:rsidRPr="00043210">
              <w:rPr>
                <w:rFonts w:ascii="Helvetica" w:hAnsi="Helvetica"/>
                <w:sz w:val="24"/>
                <w:szCs w:val="24"/>
              </w:rPr>
              <w:t>,Q).</w:t>
            </w:r>
          </w:p>
        </w:tc>
      </w:tr>
    </w:tbl>
    <w:p w14:paraId="6FF3FD25" w14:textId="77777777" w:rsidR="005E67E9" w:rsidRPr="00BE4E5D" w:rsidRDefault="005E67E9" w:rsidP="005E67E9">
      <w:pPr>
        <w:pStyle w:val="BodyText"/>
        <w:numPr>
          <w:ilvl w:val="0"/>
          <w:numId w:val="6"/>
        </w:numPr>
        <w:ind w:left="567" w:hanging="567"/>
        <w:rPr>
          <w:rFonts w:ascii="Helvetica" w:hAnsi="Helvetica" w:cs="Arial"/>
          <w:b/>
          <w:bCs/>
          <w:w w:val="105"/>
          <w:sz w:val="24"/>
          <w:szCs w:val="24"/>
        </w:rPr>
      </w:pPr>
      <w:r w:rsidRPr="00BE4E5D">
        <w:rPr>
          <w:rFonts w:ascii="Helvetica" w:hAnsi="Helvetica"/>
          <w:b/>
          <w:bCs/>
          <w:sz w:val="24"/>
          <w:szCs w:val="24"/>
        </w:rPr>
        <w:lastRenderedPageBreak/>
        <w:t>Application of the Proper Orthogonal Decomposition (POD) method</w:t>
      </w:r>
      <w:r w:rsidRPr="00BE4E5D">
        <w:rPr>
          <w:rFonts w:ascii="Helvetica" w:hAnsi="Helvetica" w:cs="Arial"/>
          <w:b/>
          <w:bCs/>
          <w:w w:val="105"/>
          <w:sz w:val="24"/>
          <w:szCs w:val="24"/>
        </w:rPr>
        <w:t xml:space="preserve"> </w:t>
      </w:r>
    </w:p>
    <w:p w14:paraId="7E43656E" w14:textId="77777777" w:rsidR="005E67E9" w:rsidRDefault="005E67E9" w:rsidP="005E67E9">
      <w:pPr>
        <w:pStyle w:val="BodyText"/>
        <w:ind w:left="0"/>
        <w:rPr>
          <w:rFonts w:ascii="Helvetica" w:hAnsi="Helvetica" w:cs="Arial"/>
          <w:w w:val="105"/>
          <w:sz w:val="24"/>
          <w:szCs w:val="24"/>
        </w:rPr>
      </w:pPr>
    </w:p>
    <w:p w14:paraId="7A9729DD" w14:textId="77777777" w:rsidR="005E67E9" w:rsidRPr="006F3BB5" w:rsidRDefault="005E67E9" w:rsidP="005E67E9">
      <w:pPr>
        <w:kinsoku w:val="0"/>
        <w:overflowPunct w:val="0"/>
        <w:autoSpaceDE w:val="0"/>
        <w:autoSpaceDN w:val="0"/>
        <w:adjustRightInd w:val="0"/>
        <w:rPr>
          <w:rFonts w:ascii="Helvetica" w:hAnsi="Helvetica" w:cs="Arial"/>
        </w:rPr>
      </w:pPr>
      <w:r w:rsidRPr="006F3BB5">
        <w:rPr>
          <w:rFonts w:ascii="Helvetica" w:hAnsi="Helvetica" w:cs="Arial"/>
        </w:rPr>
        <w:t xml:space="preserve">Figure </w:t>
      </w:r>
      <w:r>
        <w:rPr>
          <w:rFonts w:ascii="Helvetica" w:hAnsi="Helvetica" w:cs="Arial"/>
        </w:rPr>
        <w:t>9</w:t>
      </w:r>
      <w:r w:rsidRPr="006F3BB5">
        <w:rPr>
          <w:rFonts w:ascii="Helvetica" w:hAnsi="Helvetica" w:cs="Arial"/>
        </w:rPr>
        <w:t xml:space="preserve"> shows that for the 1D model, the results of the conventional finite difference and POD approaches are almost similar. Similar very good performance is observed for the 3D model (Figure 1</w:t>
      </w:r>
      <w:r>
        <w:rPr>
          <w:rFonts w:ascii="Helvetica" w:hAnsi="Helvetica" w:cs="Arial"/>
        </w:rPr>
        <w:t>0</w:t>
      </w:r>
      <w:r w:rsidRPr="006F3BB5">
        <w:rPr>
          <w:rFonts w:ascii="Helvetica" w:hAnsi="Helvetica" w:cs="Arial"/>
        </w:rPr>
        <w:t>). These results indicate that we can correctly derive the POD equations. The results also indicate that we can assess the performance of the POD model with respect to the number of full model snapshots used in the POD simulations, which is the primary method we</w:t>
      </w:r>
      <w:r>
        <w:rPr>
          <w:rFonts w:ascii="Helvetica" w:hAnsi="Helvetica" w:cs="Arial"/>
        </w:rPr>
        <w:t xml:space="preserve"> wi</w:t>
      </w:r>
      <w:r w:rsidRPr="006F3BB5">
        <w:rPr>
          <w:rFonts w:ascii="Helvetica" w:hAnsi="Helvetica" w:cs="Arial"/>
        </w:rPr>
        <w:t>ll rely on to compare the computational</w:t>
      </w:r>
      <w:r>
        <w:rPr>
          <w:rFonts w:ascii="Helvetica" w:hAnsi="Helvetica" w:cs="Arial"/>
        </w:rPr>
        <w:t xml:space="preserve"> </w:t>
      </w:r>
      <w:r w:rsidRPr="006F3BB5">
        <w:rPr>
          <w:rFonts w:ascii="Helvetica" w:hAnsi="Helvetica" w:cs="Arial"/>
        </w:rPr>
        <w:t>effort between conventional and POD based seawater intrusion models.</w:t>
      </w:r>
    </w:p>
    <w:p w14:paraId="7D1BB10F" w14:textId="3DF51776" w:rsidR="001D0FFC" w:rsidRDefault="001D0FFC" w:rsidP="00521197">
      <w:pPr>
        <w:pStyle w:val="BodyText"/>
        <w:ind w:left="0"/>
        <w:rPr>
          <w:rFonts w:ascii="Helvetica" w:hAnsi="Helvetica"/>
          <w:sz w:val="24"/>
          <w:szCs w:val="24"/>
        </w:rPr>
      </w:pPr>
    </w:p>
    <w:p w14:paraId="310C57B8" w14:textId="77777777" w:rsidR="0001067F" w:rsidRDefault="0001067F" w:rsidP="0001067F">
      <w:pPr>
        <w:pStyle w:val="BodyText"/>
        <w:ind w:left="0"/>
        <w:rPr>
          <w:rFonts w:ascii="Helvetica" w:hAnsi="Helvetica" w:cs="Arial"/>
          <w:w w:val="105"/>
          <w:sz w:val="24"/>
          <w:szCs w:val="24"/>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33"/>
      </w:tblGrid>
      <w:tr w:rsidR="0001067F" w14:paraId="7F1228B6" w14:textId="77777777" w:rsidTr="00606B00">
        <w:trPr>
          <w:jc w:val="center"/>
        </w:trPr>
        <w:tc>
          <w:tcPr>
            <w:tcW w:w="7933" w:type="dxa"/>
          </w:tcPr>
          <w:p w14:paraId="2603E919" w14:textId="35598D64" w:rsidR="0001067F" w:rsidRDefault="00A77A8E" w:rsidP="00A231F6">
            <w:pPr>
              <w:pStyle w:val="ListParagraph"/>
              <w:ind w:left="0"/>
              <w:jc w:val="center"/>
              <w:rPr>
                <w:rFonts w:ascii="Helvetica" w:hAnsi="Helvetica"/>
              </w:rPr>
            </w:pPr>
            <w:r>
              <w:rPr>
                <w:rFonts w:ascii="Helvetica" w:hAnsi="Helvetica"/>
                <w:noProof/>
              </w:rPr>
              <w:drawing>
                <wp:inline distT="0" distB="0" distL="0" distR="0" wp14:anchorId="47920354" wp14:editId="7705978F">
                  <wp:extent cx="4320000" cy="3560400"/>
                  <wp:effectExtent l="0" t="0" r="0" b="0"/>
                  <wp:docPr id="28" name="Picture 2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Graphical user interface, application&#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320000" cy="3560400"/>
                          </a:xfrm>
                          <a:prstGeom prst="rect">
                            <a:avLst/>
                          </a:prstGeom>
                        </pic:spPr>
                      </pic:pic>
                    </a:graphicData>
                  </a:graphic>
                </wp:inline>
              </w:drawing>
            </w:r>
          </w:p>
        </w:tc>
      </w:tr>
      <w:tr w:rsidR="0001067F" w14:paraId="7A1B582F" w14:textId="77777777" w:rsidTr="00606B00">
        <w:trPr>
          <w:jc w:val="center"/>
        </w:trPr>
        <w:tc>
          <w:tcPr>
            <w:tcW w:w="7933" w:type="dxa"/>
          </w:tcPr>
          <w:p w14:paraId="76B0DD01" w14:textId="2B9DB2B9" w:rsidR="0001067F" w:rsidRDefault="0001067F" w:rsidP="00A231F6">
            <w:pPr>
              <w:jc w:val="center"/>
              <w:rPr>
                <w:rFonts w:ascii="Helvetica" w:hAnsi="Helvetica"/>
              </w:rPr>
            </w:pPr>
            <w:r w:rsidRPr="00F82840">
              <w:rPr>
                <w:rFonts w:ascii="Helvetica" w:hAnsi="Helvetica"/>
                <w:b/>
              </w:rPr>
              <w:t xml:space="preserve">Figure </w:t>
            </w:r>
            <w:r w:rsidR="00A77A8E">
              <w:rPr>
                <w:rFonts w:ascii="Helvetica" w:hAnsi="Helvetica"/>
                <w:b/>
              </w:rPr>
              <w:t>9</w:t>
            </w:r>
            <w:r w:rsidRPr="00F82840">
              <w:rPr>
                <w:rFonts w:ascii="Helvetica" w:hAnsi="Helvetica"/>
                <w:b/>
              </w:rPr>
              <w:t>.</w:t>
            </w:r>
            <w:r w:rsidRPr="00F82840">
              <w:rPr>
                <w:rFonts w:ascii="Helvetica" w:hAnsi="Helvetica"/>
              </w:rPr>
              <w:t xml:space="preserve"> </w:t>
            </w:r>
            <w:r w:rsidR="005E67E9" w:rsidRPr="005E67E9">
              <w:rPr>
                <w:rFonts w:ascii="Helvetica" w:hAnsi="Helvetica"/>
              </w:rPr>
              <w:t>Results of the one-dimensional groundwater flow model</w:t>
            </w:r>
            <w:r w:rsidR="005E67E9">
              <w:rPr>
                <w:rFonts w:ascii="Helvetica" w:hAnsi="Helvetica"/>
              </w:rPr>
              <w:t>.</w:t>
            </w:r>
          </w:p>
        </w:tc>
      </w:tr>
    </w:tbl>
    <w:p w14:paraId="61FB242C" w14:textId="77777777" w:rsidR="008D0891" w:rsidRDefault="008D0891" w:rsidP="00FB6188">
      <w:pPr>
        <w:rPr>
          <w:rFonts w:ascii="Helvetica" w:hAnsi="Helvetica"/>
          <w:b/>
          <w:bCs/>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33"/>
      </w:tblGrid>
      <w:tr w:rsidR="005E67E9" w14:paraId="3477594C" w14:textId="77777777" w:rsidTr="00606B00">
        <w:trPr>
          <w:jc w:val="center"/>
        </w:trPr>
        <w:tc>
          <w:tcPr>
            <w:tcW w:w="7933" w:type="dxa"/>
          </w:tcPr>
          <w:p w14:paraId="176C6550" w14:textId="77777777" w:rsidR="005E67E9" w:rsidRDefault="005E67E9" w:rsidP="00A231F6">
            <w:pPr>
              <w:pStyle w:val="ListParagraph"/>
              <w:ind w:left="0"/>
              <w:jc w:val="center"/>
              <w:rPr>
                <w:rFonts w:ascii="Helvetica" w:hAnsi="Helvetica"/>
              </w:rPr>
            </w:pPr>
            <w:r>
              <w:rPr>
                <w:rFonts w:ascii="Helvetica" w:hAnsi="Helvetica"/>
                <w:noProof/>
              </w:rPr>
              <w:drawing>
                <wp:inline distT="0" distB="0" distL="0" distR="0" wp14:anchorId="12A97CFF" wp14:editId="584F08C3">
                  <wp:extent cx="4320000" cy="174584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320000" cy="1745840"/>
                          </a:xfrm>
                          <a:prstGeom prst="rect">
                            <a:avLst/>
                          </a:prstGeom>
                        </pic:spPr>
                      </pic:pic>
                    </a:graphicData>
                  </a:graphic>
                </wp:inline>
              </w:drawing>
            </w:r>
          </w:p>
        </w:tc>
      </w:tr>
      <w:tr w:rsidR="005E67E9" w14:paraId="40478441" w14:textId="77777777" w:rsidTr="00606B00">
        <w:trPr>
          <w:jc w:val="center"/>
        </w:trPr>
        <w:tc>
          <w:tcPr>
            <w:tcW w:w="7933" w:type="dxa"/>
          </w:tcPr>
          <w:p w14:paraId="61A98B07" w14:textId="30519477" w:rsidR="005E67E9" w:rsidRDefault="005E67E9" w:rsidP="00A231F6">
            <w:pPr>
              <w:jc w:val="center"/>
              <w:rPr>
                <w:rFonts w:ascii="Helvetica" w:hAnsi="Helvetica"/>
              </w:rPr>
            </w:pPr>
            <w:r w:rsidRPr="00F82840">
              <w:rPr>
                <w:rFonts w:ascii="Helvetica" w:hAnsi="Helvetica"/>
                <w:b/>
              </w:rPr>
              <w:t xml:space="preserve">Figure </w:t>
            </w:r>
            <w:r>
              <w:rPr>
                <w:rFonts w:ascii="Helvetica" w:hAnsi="Helvetica"/>
                <w:b/>
              </w:rPr>
              <w:t>10</w:t>
            </w:r>
            <w:r w:rsidRPr="00F82840">
              <w:rPr>
                <w:rFonts w:ascii="Helvetica" w:hAnsi="Helvetica"/>
                <w:b/>
              </w:rPr>
              <w:t>.</w:t>
            </w:r>
            <w:r w:rsidRPr="00F82840">
              <w:rPr>
                <w:rFonts w:ascii="Helvetica" w:hAnsi="Helvetica"/>
              </w:rPr>
              <w:t xml:space="preserve"> </w:t>
            </w:r>
            <w:r w:rsidRPr="005E67E9">
              <w:rPr>
                <w:rFonts w:ascii="Helvetica" w:hAnsi="Helvetica"/>
              </w:rPr>
              <w:t xml:space="preserve">Results of the three-dimensional groundwater flow model, a) </w:t>
            </w:r>
            <w:proofErr w:type="spellStart"/>
            <w:r w:rsidRPr="005E67E9">
              <w:rPr>
                <w:rFonts w:ascii="Helvetica" w:hAnsi="Helvetica"/>
              </w:rPr>
              <w:t>Flopy</w:t>
            </w:r>
            <w:proofErr w:type="spellEnd"/>
            <w:r w:rsidRPr="005E67E9">
              <w:rPr>
                <w:rFonts w:ascii="Helvetica" w:hAnsi="Helvetica"/>
              </w:rPr>
              <w:t xml:space="preserve"> and b) POD</w:t>
            </w:r>
          </w:p>
        </w:tc>
      </w:tr>
    </w:tbl>
    <w:p w14:paraId="753146BF" w14:textId="77777777" w:rsidR="008D0891" w:rsidRDefault="008D0891" w:rsidP="008D0891">
      <w:pPr>
        <w:pStyle w:val="Default"/>
      </w:pPr>
    </w:p>
    <w:p w14:paraId="42EBCE42" w14:textId="77777777" w:rsidR="00043210" w:rsidRDefault="00043210">
      <w:pPr>
        <w:rPr>
          <w:rFonts w:ascii="Helvetica" w:eastAsia="Arial" w:hAnsi="Helvetica"/>
          <w:b/>
          <w:bCs/>
          <w:lang w:val="en-US"/>
        </w:rPr>
      </w:pPr>
      <w:r>
        <w:rPr>
          <w:rFonts w:ascii="Helvetica" w:hAnsi="Helvetica"/>
          <w:b/>
          <w:bCs/>
        </w:rPr>
        <w:br w:type="page"/>
      </w:r>
    </w:p>
    <w:p w14:paraId="7E73F8E8" w14:textId="13B286D8" w:rsidR="008D0891" w:rsidRPr="00BE4E5D" w:rsidRDefault="008D0891" w:rsidP="008D0891">
      <w:pPr>
        <w:pStyle w:val="BodyText"/>
        <w:numPr>
          <w:ilvl w:val="0"/>
          <w:numId w:val="6"/>
        </w:numPr>
        <w:ind w:left="567" w:hanging="567"/>
        <w:rPr>
          <w:rFonts w:ascii="Helvetica" w:hAnsi="Helvetica" w:cs="Arial"/>
          <w:b/>
          <w:bCs/>
          <w:w w:val="105"/>
          <w:sz w:val="24"/>
          <w:szCs w:val="24"/>
        </w:rPr>
      </w:pPr>
      <w:r w:rsidRPr="008D0891">
        <w:rPr>
          <w:rFonts w:ascii="Helvetica" w:hAnsi="Helvetica"/>
          <w:b/>
          <w:bCs/>
          <w:sz w:val="24"/>
          <w:szCs w:val="24"/>
        </w:rPr>
        <w:lastRenderedPageBreak/>
        <w:t>Optimizing Salinity Control Structure locations for the Biscayne Aquifer</w:t>
      </w:r>
      <w:r w:rsidRPr="00BE4E5D">
        <w:rPr>
          <w:rFonts w:ascii="Helvetica" w:hAnsi="Helvetica" w:cs="Arial"/>
          <w:b/>
          <w:bCs/>
          <w:w w:val="105"/>
          <w:sz w:val="24"/>
          <w:szCs w:val="24"/>
        </w:rPr>
        <w:t xml:space="preserve"> </w:t>
      </w:r>
    </w:p>
    <w:p w14:paraId="4220CF4C" w14:textId="77777777" w:rsidR="008D0891" w:rsidRDefault="008D0891" w:rsidP="008D0891">
      <w:pPr>
        <w:pStyle w:val="BodyText"/>
        <w:ind w:left="0"/>
        <w:rPr>
          <w:rFonts w:ascii="Helvetica" w:hAnsi="Helvetica" w:cs="Arial"/>
          <w:w w:val="105"/>
          <w:sz w:val="24"/>
          <w:szCs w:val="24"/>
        </w:rPr>
      </w:pPr>
    </w:p>
    <w:p w14:paraId="7FBD698D" w14:textId="25EAE6D8" w:rsidR="008D0891" w:rsidRPr="006F3BB5" w:rsidRDefault="008D0891" w:rsidP="008D0891">
      <w:pPr>
        <w:kinsoku w:val="0"/>
        <w:overflowPunct w:val="0"/>
        <w:autoSpaceDE w:val="0"/>
        <w:autoSpaceDN w:val="0"/>
        <w:adjustRightInd w:val="0"/>
        <w:rPr>
          <w:rFonts w:ascii="Helvetica" w:hAnsi="Helvetica" w:cs="Arial"/>
        </w:rPr>
      </w:pPr>
      <w:r w:rsidRPr="008D0891">
        <w:rPr>
          <w:rFonts w:ascii="Helvetica" w:hAnsi="Helvetica"/>
        </w:rPr>
        <w:t>The concentration contour of the Biscayne Aquifer is shown in Figure 1</w:t>
      </w:r>
      <w:r w:rsidR="00397AEA">
        <w:rPr>
          <w:rFonts w:ascii="Helvetica" w:hAnsi="Helvetica"/>
        </w:rPr>
        <w:t>1</w:t>
      </w:r>
      <w:r w:rsidRPr="008D0891">
        <w:rPr>
          <w:rFonts w:ascii="Helvetica" w:hAnsi="Helvetica"/>
        </w:rPr>
        <w:t xml:space="preserve"> and the flow-weighted well field concentration is shown Figure 1</w:t>
      </w:r>
      <w:r w:rsidR="00397AEA">
        <w:rPr>
          <w:rFonts w:ascii="Helvetica" w:hAnsi="Helvetica"/>
        </w:rPr>
        <w:t>2</w:t>
      </w:r>
      <w:r w:rsidRPr="008D0891">
        <w:rPr>
          <w:rFonts w:ascii="Helvetica" w:hAnsi="Helvetica"/>
        </w:rPr>
        <w:t>. We found that at high sea level</w:t>
      </w:r>
      <w:r>
        <w:rPr>
          <w:rFonts w:ascii="Helvetica" w:hAnsi="Helvetica"/>
        </w:rPr>
        <w:t xml:space="preserve"> </w:t>
      </w:r>
      <w:r w:rsidRPr="008D0891">
        <w:rPr>
          <w:rFonts w:ascii="Helvetica" w:hAnsi="Helvetica"/>
        </w:rPr>
        <w:t>rise rate (2.03 ft by 2060) and at current pumping rate (base case pumping), moving</w:t>
      </w:r>
      <w:r>
        <w:rPr>
          <w:rFonts w:ascii="Helvetica" w:hAnsi="Helvetica"/>
        </w:rPr>
        <w:t xml:space="preserve"> </w:t>
      </w:r>
      <w:r w:rsidRPr="008D0891">
        <w:rPr>
          <w:rFonts w:ascii="Helvetica" w:hAnsi="Helvetica"/>
        </w:rPr>
        <w:t>G54 has only a local effect and is only beneficial to Dixie well field (see Figure 1</w:t>
      </w:r>
      <w:r w:rsidR="00397AEA">
        <w:rPr>
          <w:rFonts w:ascii="Helvetica" w:hAnsi="Helvetica"/>
        </w:rPr>
        <w:t>2</w:t>
      </w:r>
      <w:r w:rsidRPr="008D0891">
        <w:rPr>
          <w:rFonts w:ascii="Helvetica" w:hAnsi="Helvetica"/>
        </w:rPr>
        <w:t>b) in</w:t>
      </w:r>
      <w:r>
        <w:rPr>
          <w:rFonts w:ascii="Helvetica" w:hAnsi="Helvetica"/>
        </w:rPr>
        <w:t xml:space="preserve"> </w:t>
      </w:r>
      <w:r w:rsidRPr="008D0891">
        <w:rPr>
          <w:rFonts w:ascii="Helvetica" w:hAnsi="Helvetica"/>
        </w:rPr>
        <w:t>terms of reducing the well concentration. Based on the well concentration plot in Figure</w:t>
      </w:r>
      <w:r>
        <w:rPr>
          <w:rFonts w:ascii="Helvetica" w:hAnsi="Helvetica"/>
        </w:rPr>
        <w:t xml:space="preserve"> </w:t>
      </w:r>
      <w:r w:rsidRPr="008D0891">
        <w:rPr>
          <w:rFonts w:ascii="Helvetica" w:hAnsi="Helvetica"/>
        </w:rPr>
        <w:t>1</w:t>
      </w:r>
      <w:r w:rsidR="00397AEA">
        <w:rPr>
          <w:rFonts w:ascii="Helvetica" w:hAnsi="Helvetica"/>
        </w:rPr>
        <w:t>2</w:t>
      </w:r>
      <w:r w:rsidRPr="008D0891">
        <w:rPr>
          <w:rFonts w:ascii="Helvetica" w:hAnsi="Helvetica"/>
        </w:rPr>
        <w:t>, pushing the control structure, G54, further to the coast than originally proposed new</w:t>
      </w:r>
      <w:r>
        <w:rPr>
          <w:rFonts w:ascii="Helvetica" w:hAnsi="Helvetica"/>
        </w:rPr>
        <w:t xml:space="preserve"> </w:t>
      </w:r>
      <w:r w:rsidRPr="008D0891">
        <w:rPr>
          <w:rFonts w:ascii="Helvetica" w:hAnsi="Helvetica"/>
        </w:rPr>
        <w:t>position from the USGS report does not make a difference, given the sea level rise rate</w:t>
      </w:r>
      <w:r>
        <w:rPr>
          <w:rFonts w:ascii="Helvetica" w:hAnsi="Helvetica"/>
        </w:rPr>
        <w:t xml:space="preserve"> </w:t>
      </w:r>
      <w:r w:rsidRPr="008D0891">
        <w:rPr>
          <w:rFonts w:ascii="Helvetica" w:hAnsi="Helvetica"/>
        </w:rPr>
        <w:t>and pumping rate. However, the seawater front has indeed been pushed back behind</w:t>
      </w:r>
      <w:r>
        <w:rPr>
          <w:rFonts w:ascii="Helvetica" w:hAnsi="Helvetica"/>
        </w:rPr>
        <w:t xml:space="preserve"> </w:t>
      </w:r>
      <w:r w:rsidRPr="008D0891">
        <w:rPr>
          <w:rFonts w:ascii="Helvetica" w:hAnsi="Helvetica"/>
        </w:rPr>
        <w:t>the control structure (Figure 12(e)), which will greatly improve the water quality for Dixie</w:t>
      </w:r>
      <w:r>
        <w:rPr>
          <w:rFonts w:ascii="Helvetica" w:hAnsi="Helvetica"/>
        </w:rPr>
        <w:t xml:space="preserve"> </w:t>
      </w:r>
      <w:r w:rsidRPr="008D0891">
        <w:rPr>
          <w:rFonts w:ascii="Helvetica" w:hAnsi="Helvetica"/>
        </w:rPr>
        <w:t>Well field, at a much higher pumping rate and much higher sea level rise rate.</w:t>
      </w:r>
    </w:p>
    <w:p w14:paraId="20874959" w14:textId="77777777" w:rsidR="008D0891" w:rsidRDefault="008D0891" w:rsidP="008D0891">
      <w:pPr>
        <w:pStyle w:val="BodyText"/>
        <w:ind w:left="0"/>
        <w:rPr>
          <w:rFonts w:ascii="Helvetica" w:hAnsi="Helvetica" w:cs="Arial"/>
          <w:w w:val="105"/>
          <w:sz w:val="24"/>
          <w:szCs w:val="24"/>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8D0891" w14:paraId="381C32EF" w14:textId="77777777" w:rsidTr="00606B00">
        <w:trPr>
          <w:jc w:val="center"/>
        </w:trPr>
        <w:tc>
          <w:tcPr>
            <w:tcW w:w="9016" w:type="dxa"/>
          </w:tcPr>
          <w:p w14:paraId="0115B061" w14:textId="3A96D779" w:rsidR="008D0891" w:rsidRDefault="00397AEA" w:rsidP="00A231F6">
            <w:pPr>
              <w:pStyle w:val="ListParagraph"/>
              <w:ind w:left="0"/>
              <w:jc w:val="center"/>
              <w:rPr>
                <w:rFonts w:ascii="Helvetica" w:hAnsi="Helvetica"/>
              </w:rPr>
            </w:pPr>
            <w:r>
              <w:rPr>
                <w:rFonts w:ascii="Helvetica" w:hAnsi="Helvetica"/>
                <w:noProof/>
              </w:rPr>
              <w:drawing>
                <wp:inline distT="0" distB="0" distL="0" distR="0" wp14:anchorId="47D50F74" wp14:editId="1C327308">
                  <wp:extent cx="5731510" cy="2835275"/>
                  <wp:effectExtent l="0" t="0" r="0" b="0"/>
                  <wp:docPr id="5" name="Picture 5"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text&#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31510" cy="2835275"/>
                          </a:xfrm>
                          <a:prstGeom prst="rect">
                            <a:avLst/>
                          </a:prstGeom>
                        </pic:spPr>
                      </pic:pic>
                    </a:graphicData>
                  </a:graphic>
                </wp:inline>
              </w:drawing>
            </w:r>
          </w:p>
        </w:tc>
      </w:tr>
      <w:tr w:rsidR="008D0891" w14:paraId="615423F2" w14:textId="77777777" w:rsidTr="00606B00">
        <w:trPr>
          <w:jc w:val="center"/>
        </w:trPr>
        <w:tc>
          <w:tcPr>
            <w:tcW w:w="9016" w:type="dxa"/>
          </w:tcPr>
          <w:p w14:paraId="2CDACF6C" w14:textId="6E52FAB9" w:rsidR="008D0891" w:rsidRDefault="008D0891" w:rsidP="00397AEA">
            <w:pPr>
              <w:jc w:val="both"/>
              <w:rPr>
                <w:rFonts w:ascii="Helvetica" w:hAnsi="Helvetica"/>
              </w:rPr>
            </w:pPr>
            <w:r w:rsidRPr="00F82840">
              <w:rPr>
                <w:rFonts w:ascii="Helvetica" w:hAnsi="Helvetica"/>
                <w:b/>
              </w:rPr>
              <w:t xml:space="preserve">Figure </w:t>
            </w:r>
            <w:r w:rsidR="00397AEA">
              <w:rPr>
                <w:rFonts w:ascii="Helvetica" w:hAnsi="Helvetica"/>
                <w:b/>
              </w:rPr>
              <w:t>11.</w:t>
            </w:r>
            <w:r w:rsidRPr="00F82840">
              <w:rPr>
                <w:rFonts w:ascii="Helvetica" w:hAnsi="Helvetica"/>
              </w:rPr>
              <w:t xml:space="preserve"> </w:t>
            </w:r>
            <w:r w:rsidR="00397AEA" w:rsidRPr="00397AEA">
              <w:rPr>
                <w:rFonts w:ascii="Helvetica" w:hAnsi="Helvetica"/>
              </w:rPr>
              <w:t>Salinity (in fraction of seawater) contours of Layer 10 (base of the Biscayne Aquifer)</w:t>
            </w:r>
            <w:r w:rsidR="00397AEA">
              <w:rPr>
                <w:rFonts w:ascii="Helvetica" w:hAnsi="Helvetica"/>
              </w:rPr>
              <w:t xml:space="preserve"> </w:t>
            </w:r>
            <w:r w:rsidR="00397AEA" w:rsidRPr="00397AEA">
              <w:rPr>
                <w:rFonts w:ascii="Helvetica" w:hAnsi="Helvetica"/>
              </w:rPr>
              <w:t>of the sensitivity analysis with different positions of salinity control structure (G54). The contour</w:t>
            </w:r>
            <w:r w:rsidR="00397AEA">
              <w:rPr>
                <w:rFonts w:ascii="Helvetica" w:hAnsi="Helvetica"/>
              </w:rPr>
              <w:t xml:space="preserve"> </w:t>
            </w:r>
            <w:r w:rsidR="00397AEA" w:rsidRPr="00397AEA">
              <w:rPr>
                <w:rFonts w:ascii="Helvetica" w:hAnsi="Helvetica"/>
              </w:rPr>
              <w:t>with G54 being at the original position is shown in the very left figure. The contours with</w:t>
            </w:r>
            <w:r w:rsidR="00397AEA">
              <w:rPr>
                <w:rFonts w:ascii="Helvetica" w:hAnsi="Helvetica"/>
              </w:rPr>
              <w:t xml:space="preserve"> </w:t>
            </w:r>
            <w:r w:rsidR="00397AEA" w:rsidRPr="00397AEA">
              <w:rPr>
                <w:rFonts w:ascii="Helvetica" w:hAnsi="Helvetica"/>
              </w:rPr>
              <w:t>moving G54 further to the coast along the canal are shown from (a) to (e) with each position</w:t>
            </w:r>
            <w:r w:rsidR="00397AEA">
              <w:rPr>
                <w:rFonts w:ascii="Helvetica" w:hAnsi="Helvetica"/>
              </w:rPr>
              <w:t xml:space="preserve"> </w:t>
            </w:r>
            <w:r w:rsidR="00397AEA" w:rsidRPr="00397AEA">
              <w:rPr>
                <w:rFonts w:ascii="Helvetica" w:hAnsi="Helvetica"/>
              </w:rPr>
              <w:t>being closer to the coast than previous position (i.e., (a) is the one that is farthest from the coast,</w:t>
            </w:r>
            <w:r w:rsidR="00397AEA">
              <w:rPr>
                <w:rFonts w:ascii="Helvetica" w:hAnsi="Helvetica"/>
              </w:rPr>
              <w:t xml:space="preserve"> </w:t>
            </w:r>
            <w:r w:rsidR="00397AEA" w:rsidRPr="00397AEA">
              <w:rPr>
                <w:rFonts w:ascii="Helvetica" w:hAnsi="Helvetica"/>
              </w:rPr>
              <w:t>and (e) is the one that is closest to the coast). The original position of G54 is denoted by the</w:t>
            </w:r>
            <w:r w:rsidR="00397AEA">
              <w:rPr>
                <w:rFonts w:ascii="Helvetica" w:hAnsi="Helvetica"/>
              </w:rPr>
              <w:t xml:space="preserve"> </w:t>
            </w:r>
            <w:r w:rsidR="00397AEA" w:rsidRPr="00397AEA">
              <w:rPr>
                <w:rFonts w:ascii="Helvetica" w:hAnsi="Helvetica"/>
              </w:rPr>
              <w:t>yellow rectangle from (a) to (e).</w:t>
            </w:r>
          </w:p>
        </w:tc>
      </w:tr>
    </w:tbl>
    <w:p w14:paraId="73F3E037" w14:textId="77777777" w:rsidR="008D0891" w:rsidRPr="00F82840" w:rsidRDefault="008D0891" w:rsidP="008D0891">
      <w:pPr>
        <w:pStyle w:val="BodyText"/>
        <w:ind w:left="0"/>
        <w:rPr>
          <w:rFonts w:ascii="Helvetica" w:hAnsi="Helvetica" w:cs="Arial"/>
          <w:w w:val="105"/>
          <w:sz w:val="24"/>
          <w:szCs w:val="24"/>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397AEA" w14:paraId="7D6154AD" w14:textId="77777777" w:rsidTr="00606B00">
        <w:trPr>
          <w:jc w:val="center"/>
        </w:trPr>
        <w:tc>
          <w:tcPr>
            <w:tcW w:w="9016" w:type="dxa"/>
          </w:tcPr>
          <w:p w14:paraId="42DEEE1B" w14:textId="77777777" w:rsidR="00397AEA" w:rsidRDefault="00397AEA" w:rsidP="00F05C3B">
            <w:pPr>
              <w:pStyle w:val="ListParagraph"/>
              <w:ind w:left="0"/>
              <w:jc w:val="center"/>
              <w:rPr>
                <w:rFonts w:ascii="Helvetica" w:hAnsi="Helvetica"/>
              </w:rPr>
            </w:pPr>
            <w:r>
              <w:rPr>
                <w:rFonts w:ascii="Helvetica" w:hAnsi="Helvetica"/>
                <w:noProof/>
              </w:rPr>
              <w:lastRenderedPageBreak/>
              <w:drawing>
                <wp:inline distT="0" distB="0" distL="0" distR="0" wp14:anchorId="77C972DA" wp14:editId="3487E5C3">
                  <wp:extent cx="4592183" cy="3808854"/>
                  <wp:effectExtent l="0" t="0" r="5715"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634634" cy="3844063"/>
                          </a:xfrm>
                          <a:prstGeom prst="rect">
                            <a:avLst/>
                          </a:prstGeom>
                        </pic:spPr>
                      </pic:pic>
                    </a:graphicData>
                  </a:graphic>
                </wp:inline>
              </w:drawing>
            </w:r>
          </w:p>
        </w:tc>
      </w:tr>
      <w:tr w:rsidR="00397AEA" w14:paraId="37349874" w14:textId="77777777" w:rsidTr="00606B00">
        <w:trPr>
          <w:jc w:val="center"/>
        </w:trPr>
        <w:tc>
          <w:tcPr>
            <w:tcW w:w="9016" w:type="dxa"/>
          </w:tcPr>
          <w:p w14:paraId="19FA6D02" w14:textId="7BEB0D7A" w:rsidR="00397AEA" w:rsidRDefault="00397AEA" w:rsidP="00397AEA">
            <w:pPr>
              <w:jc w:val="both"/>
              <w:rPr>
                <w:rFonts w:ascii="Helvetica" w:hAnsi="Helvetica"/>
              </w:rPr>
            </w:pPr>
            <w:r w:rsidRPr="00F82840">
              <w:rPr>
                <w:rFonts w:ascii="Helvetica" w:hAnsi="Helvetica"/>
                <w:b/>
              </w:rPr>
              <w:t xml:space="preserve">Figure </w:t>
            </w:r>
            <w:r>
              <w:rPr>
                <w:rFonts w:ascii="Helvetica" w:hAnsi="Helvetica"/>
                <w:b/>
              </w:rPr>
              <w:t>1</w:t>
            </w:r>
            <w:r>
              <w:rPr>
                <w:rFonts w:ascii="Helvetica" w:hAnsi="Helvetica"/>
                <w:b/>
              </w:rPr>
              <w:t>2</w:t>
            </w:r>
            <w:r>
              <w:rPr>
                <w:rFonts w:ascii="Helvetica" w:hAnsi="Helvetica"/>
                <w:b/>
              </w:rPr>
              <w:t>.</w:t>
            </w:r>
            <w:r w:rsidRPr="00F82840">
              <w:rPr>
                <w:rFonts w:ascii="Helvetica" w:hAnsi="Helvetica"/>
              </w:rPr>
              <w:t xml:space="preserve"> </w:t>
            </w:r>
            <w:r w:rsidRPr="00397AEA">
              <w:rPr>
                <w:rFonts w:ascii="Helvetica" w:hAnsi="Helvetica"/>
              </w:rPr>
              <w:t>Simulated, flow-weighted, average chloride concentration at each well field for the</w:t>
            </w:r>
            <w:r>
              <w:rPr>
                <w:rFonts w:ascii="Helvetica" w:hAnsi="Helvetica"/>
              </w:rPr>
              <w:t xml:space="preserve"> </w:t>
            </w:r>
            <w:r w:rsidRPr="00397AEA">
              <w:rPr>
                <w:rFonts w:ascii="Helvetica" w:hAnsi="Helvetica"/>
              </w:rPr>
              <w:t>Scenario of original G54 position (</w:t>
            </w:r>
            <w:proofErr w:type="spellStart"/>
            <w:r w:rsidRPr="00397AEA">
              <w:rPr>
                <w:rFonts w:ascii="Helvetica" w:hAnsi="Helvetica"/>
              </w:rPr>
              <w:t>highdsl</w:t>
            </w:r>
            <w:proofErr w:type="spellEnd"/>
            <w:r w:rsidRPr="00397AEA">
              <w:rPr>
                <w:rFonts w:ascii="Helvetica" w:hAnsi="Helvetica"/>
              </w:rPr>
              <w:t>), Scenario of 1st movement of G54 (G54_RC1),</w:t>
            </w:r>
            <w:r>
              <w:rPr>
                <w:rFonts w:ascii="Helvetica" w:hAnsi="Helvetica"/>
              </w:rPr>
              <w:t xml:space="preserve"> </w:t>
            </w:r>
            <w:r w:rsidRPr="00397AEA">
              <w:rPr>
                <w:rFonts w:ascii="Helvetica" w:hAnsi="Helvetica"/>
              </w:rPr>
              <w:t>Scenario of 2nd movement of G54 (G54_RC2), Scenario of 3rd movement of G54 (G54_RC3),</w:t>
            </w:r>
            <w:r>
              <w:rPr>
                <w:rFonts w:ascii="Helvetica" w:hAnsi="Helvetica"/>
              </w:rPr>
              <w:t xml:space="preserve"> </w:t>
            </w:r>
            <w:r w:rsidRPr="00397AEA">
              <w:rPr>
                <w:rFonts w:ascii="Helvetica" w:hAnsi="Helvetica"/>
              </w:rPr>
              <w:t>Scenario of 4th movement of G54 (G54_RC4), and Scenario of 5th movement of G54 (G54_RC5).</w:t>
            </w:r>
            <w:r>
              <w:rPr>
                <w:rFonts w:ascii="Helvetica" w:hAnsi="Helvetica"/>
              </w:rPr>
              <w:t xml:space="preserve"> </w:t>
            </w:r>
            <w:r w:rsidRPr="00397AEA">
              <w:rPr>
                <w:rFonts w:ascii="Helvetica" w:hAnsi="Helvetica"/>
              </w:rPr>
              <w:t>All scenarios have high sea level condition (2.03 ft by 2060). Yellow shading indicates drier than</w:t>
            </w:r>
            <w:r>
              <w:rPr>
                <w:rFonts w:ascii="Helvetica" w:hAnsi="Helvetica"/>
              </w:rPr>
              <w:t xml:space="preserve"> </w:t>
            </w:r>
            <w:r w:rsidRPr="00397AEA">
              <w:rPr>
                <w:rFonts w:ascii="Helvetica" w:hAnsi="Helvetica"/>
              </w:rPr>
              <w:t>average climatic periods, and blue shading indicates wetter climatic periods</w:t>
            </w:r>
            <w:r w:rsidR="00510549">
              <w:rPr>
                <w:rFonts w:ascii="Helvetica" w:hAnsi="Helvetica"/>
              </w:rPr>
              <w:t>.</w:t>
            </w:r>
          </w:p>
        </w:tc>
      </w:tr>
    </w:tbl>
    <w:p w14:paraId="2190B79B" w14:textId="47E07DFD" w:rsidR="008D0891" w:rsidRDefault="008D0891" w:rsidP="00FB6188">
      <w:pPr>
        <w:rPr>
          <w:rFonts w:ascii="Helvetica" w:hAnsi="Helvetica"/>
          <w:b/>
          <w:bCs/>
        </w:rPr>
      </w:pPr>
    </w:p>
    <w:p w14:paraId="0A4E3419" w14:textId="77777777" w:rsidR="008D0891" w:rsidRDefault="008D0891" w:rsidP="00FB6188">
      <w:pPr>
        <w:rPr>
          <w:rFonts w:ascii="Helvetica" w:hAnsi="Helvetica"/>
          <w:b/>
          <w:bCs/>
        </w:rPr>
      </w:pPr>
    </w:p>
    <w:p w14:paraId="7B85BCB4" w14:textId="77777777" w:rsidR="00397AEA" w:rsidRDefault="00397AEA">
      <w:pPr>
        <w:rPr>
          <w:rFonts w:ascii="Helvetica" w:hAnsi="Helvetica"/>
          <w:b/>
          <w:bCs/>
        </w:rPr>
      </w:pPr>
      <w:r>
        <w:rPr>
          <w:rFonts w:ascii="Helvetica" w:hAnsi="Helvetica"/>
          <w:b/>
          <w:bCs/>
        </w:rPr>
        <w:br w:type="page"/>
      </w:r>
    </w:p>
    <w:p w14:paraId="69A204E0" w14:textId="3FA6C2A3" w:rsidR="00CF0B9F" w:rsidRDefault="00FB6188" w:rsidP="00FB6188">
      <w:pPr>
        <w:rPr>
          <w:rFonts w:ascii="Helvetica" w:hAnsi="Helvetica"/>
          <w:b/>
          <w:bCs/>
        </w:rPr>
      </w:pPr>
      <w:r w:rsidRPr="00F82840">
        <w:rPr>
          <w:rFonts w:ascii="Helvetica" w:hAnsi="Helvetica"/>
          <w:b/>
          <w:bCs/>
        </w:rPr>
        <w:lastRenderedPageBreak/>
        <w:t>Opportunities for training and professional development</w:t>
      </w:r>
    </w:p>
    <w:p w14:paraId="7A2DC9C2" w14:textId="77777777" w:rsidR="00913BEB" w:rsidRPr="00913BEB" w:rsidRDefault="00913BEB" w:rsidP="00FB6188">
      <w:pPr>
        <w:rPr>
          <w:rFonts w:ascii="Helvetica" w:hAnsi="Helvetica"/>
          <w:b/>
          <w:bCs/>
        </w:rPr>
      </w:pPr>
    </w:p>
    <w:p w14:paraId="2B9B5347" w14:textId="1DE602F1" w:rsidR="00CF0B9F" w:rsidRPr="007901FC" w:rsidRDefault="00A662F7" w:rsidP="007901FC">
      <w:pPr>
        <w:pStyle w:val="ListParagraph"/>
        <w:numPr>
          <w:ilvl w:val="0"/>
          <w:numId w:val="8"/>
        </w:numPr>
        <w:ind w:left="567" w:hanging="567"/>
        <w:rPr>
          <w:rFonts w:ascii="Helvetica" w:hAnsi="Helvetica"/>
        </w:rPr>
      </w:pPr>
      <w:r w:rsidRPr="00A662F7">
        <w:rPr>
          <w:rFonts w:ascii="Helvetica" w:hAnsi="Helvetica"/>
        </w:rPr>
        <w:t xml:space="preserve">The US postdoc, </w:t>
      </w:r>
      <w:proofErr w:type="spellStart"/>
      <w:r w:rsidRPr="00A662F7">
        <w:rPr>
          <w:rFonts w:ascii="Helvetica" w:hAnsi="Helvetica"/>
        </w:rPr>
        <w:t>Yipeng</w:t>
      </w:r>
      <w:proofErr w:type="spellEnd"/>
      <w:r w:rsidRPr="00A662F7">
        <w:rPr>
          <w:rFonts w:ascii="Helvetica" w:hAnsi="Helvetica"/>
        </w:rPr>
        <w:t xml:space="preserve"> Zhang started 9/1/2020. He has learned how to simulate density-dependent subsurface flow and</w:t>
      </w:r>
      <w:r>
        <w:rPr>
          <w:rFonts w:ascii="Helvetica" w:hAnsi="Helvetica"/>
        </w:rPr>
        <w:t xml:space="preserve"> </w:t>
      </w:r>
      <w:r w:rsidRPr="00A662F7">
        <w:rPr>
          <w:rFonts w:ascii="Helvetica" w:hAnsi="Helvetica"/>
        </w:rPr>
        <w:t xml:space="preserve">transport, use Gaussian process modelling to develop surrogate optimization models, and to use </w:t>
      </w:r>
      <w:proofErr w:type="spellStart"/>
      <w:r w:rsidRPr="00A662F7">
        <w:rPr>
          <w:rFonts w:ascii="Helvetica" w:hAnsi="Helvetica"/>
        </w:rPr>
        <w:t>FlowPy</w:t>
      </w:r>
      <w:proofErr w:type="spellEnd"/>
      <w:r w:rsidRPr="00A662F7">
        <w:rPr>
          <w:rFonts w:ascii="Helvetica" w:hAnsi="Helvetica"/>
        </w:rPr>
        <w:t xml:space="preserve"> software for </w:t>
      </w:r>
      <w:proofErr w:type="spellStart"/>
      <w:r w:rsidRPr="00A662F7">
        <w:rPr>
          <w:rFonts w:ascii="Helvetica" w:hAnsi="Helvetica"/>
        </w:rPr>
        <w:t>setti</w:t>
      </w:r>
      <w:proofErr w:type="spellEnd"/>
      <w:r>
        <w:rPr>
          <w:rFonts w:ascii="Helvetica" w:hAnsi="Helvetica"/>
        </w:rPr>
        <w:t xml:space="preserve"> </w:t>
      </w:r>
      <w:proofErr w:type="spellStart"/>
      <w:r w:rsidRPr="00A662F7">
        <w:rPr>
          <w:rFonts w:ascii="Helvetica" w:hAnsi="Helvetica"/>
        </w:rPr>
        <w:t>ngup</w:t>
      </w:r>
      <w:proofErr w:type="spellEnd"/>
      <w:r w:rsidRPr="00A662F7">
        <w:rPr>
          <w:rFonts w:ascii="Helvetica" w:hAnsi="Helvetica"/>
        </w:rPr>
        <w:t xml:space="preserve"> and processing results from the MODFLOW family of codes. He is a co-author on an upcoming paper on seasonal</w:t>
      </w:r>
      <w:r>
        <w:rPr>
          <w:rFonts w:ascii="Helvetica" w:hAnsi="Helvetica"/>
        </w:rPr>
        <w:t xml:space="preserve"> </w:t>
      </w:r>
      <w:r w:rsidRPr="00A662F7">
        <w:rPr>
          <w:rFonts w:ascii="Helvetica" w:hAnsi="Helvetica"/>
        </w:rPr>
        <w:t xml:space="preserve">recharge impacts on seawater intrusion and will be first author on an upcoming paper on using Gaussian process </w:t>
      </w:r>
      <w:proofErr w:type="spellStart"/>
      <w:r w:rsidRPr="00A662F7">
        <w:rPr>
          <w:rFonts w:ascii="Helvetica" w:hAnsi="Helvetica"/>
        </w:rPr>
        <w:t>modeling</w:t>
      </w:r>
      <w:proofErr w:type="spellEnd"/>
      <w:r>
        <w:rPr>
          <w:rFonts w:ascii="Helvetica" w:hAnsi="Helvetica"/>
        </w:rPr>
        <w:t xml:space="preserve"> </w:t>
      </w:r>
      <w:r w:rsidRPr="00A662F7">
        <w:rPr>
          <w:rFonts w:ascii="Helvetica" w:hAnsi="Helvetica"/>
        </w:rPr>
        <w:t>for surrogate models of optimizing Henry's problem with pumping.</w:t>
      </w:r>
    </w:p>
    <w:p w14:paraId="5689942D" w14:textId="2A5088B1" w:rsidR="00A662F7" w:rsidRPr="00A662F7" w:rsidRDefault="00CF0B9F" w:rsidP="00A662F7">
      <w:pPr>
        <w:pStyle w:val="ListParagraph"/>
        <w:numPr>
          <w:ilvl w:val="0"/>
          <w:numId w:val="8"/>
        </w:numPr>
        <w:ind w:left="567" w:hanging="567"/>
        <w:rPr>
          <w:rFonts w:ascii="Helvetica" w:hAnsi="Helvetica"/>
        </w:rPr>
      </w:pPr>
      <w:r w:rsidRPr="007901FC">
        <w:rPr>
          <w:rFonts w:ascii="Helvetica" w:hAnsi="Helvetica"/>
        </w:rPr>
        <w:t xml:space="preserve">The UK postdoc, </w:t>
      </w:r>
      <w:proofErr w:type="spellStart"/>
      <w:r w:rsidRPr="007901FC">
        <w:rPr>
          <w:rFonts w:ascii="Helvetica" w:hAnsi="Helvetica"/>
        </w:rPr>
        <w:t>Mohammadali</w:t>
      </w:r>
      <w:proofErr w:type="spellEnd"/>
      <w:r w:rsidRPr="007901FC">
        <w:rPr>
          <w:rFonts w:ascii="Helvetica" w:hAnsi="Helvetica"/>
        </w:rPr>
        <w:t xml:space="preserve"> </w:t>
      </w:r>
      <w:proofErr w:type="spellStart"/>
      <w:r w:rsidRPr="007901FC">
        <w:rPr>
          <w:rFonts w:ascii="Helvetica" w:hAnsi="Helvetica"/>
        </w:rPr>
        <w:t>Geranmehr</w:t>
      </w:r>
      <w:proofErr w:type="spellEnd"/>
      <w:r w:rsidRPr="007901FC">
        <w:rPr>
          <w:rFonts w:ascii="Helvetica" w:hAnsi="Helvetica"/>
        </w:rPr>
        <w:t xml:space="preserve"> started 25/10/2021. He has learned how to simulate density-dependent subsurface flow and transport, </w:t>
      </w:r>
      <w:r w:rsidR="009C0836" w:rsidRPr="007901FC">
        <w:rPr>
          <w:rFonts w:ascii="Helvetica" w:hAnsi="Helvetica"/>
        </w:rPr>
        <w:t>as well as</w:t>
      </w:r>
      <w:r w:rsidRPr="007901FC">
        <w:rPr>
          <w:rFonts w:ascii="Helvetica" w:hAnsi="Helvetica"/>
        </w:rPr>
        <w:t xml:space="preserve"> use </w:t>
      </w:r>
      <w:proofErr w:type="spellStart"/>
      <w:r w:rsidRPr="007901FC">
        <w:rPr>
          <w:rFonts w:ascii="Helvetica" w:hAnsi="Helvetica"/>
        </w:rPr>
        <w:t>FlowPy</w:t>
      </w:r>
      <w:proofErr w:type="spellEnd"/>
      <w:r w:rsidRPr="007901FC">
        <w:rPr>
          <w:rFonts w:ascii="Helvetica" w:hAnsi="Helvetica"/>
        </w:rPr>
        <w:t xml:space="preserve"> software for setting up and processing results from the MODFLOW family of codes. He has </w:t>
      </w:r>
      <w:r w:rsidR="00A662F7">
        <w:rPr>
          <w:rFonts w:ascii="Helvetica" w:hAnsi="Helvetica"/>
        </w:rPr>
        <w:t>been</w:t>
      </w:r>
      <w:r w:rsidRPr="007901FC">
        <w:rPr>
          <w:rFonts w:ascii="Helvetica" w:hAnsi="Helvetica"/>
        </w:rPr>
        <w:t xml:space="preserve"> developing reduced-order </w:t>
      </w:r>
      <w:r w:rsidR="009C0836" w:rsidRPr="007901FC">
        <w:rPr>
          <w:rFonts w:ascii="Helvetica" w:hAnsi="Helvetica"/>
        </w:rPr>
        <w:t>modelling</w:t>
      </w:r>
      <w:r w:rsidRPr="007901FC">
        <w:rPr>
          <w:rFonts w:ascii="Helvetica" w:hAnsi="Helvetica"/>
        </w:rPr>
        <w:t xml:space="preserve"> methods to apply to the develop of surrogate optimization models for the Santa Barbara aquifer</w:t>
      </w:r>
      <w:r w:rsidR="00A662F7">
        <w:rPr>
          <w:rFonts w:ascii="Helvetica" w:hAnsi="Helvetica"/>
        </w:rPr>
        <w:t xml:space="preserve"> and is co-author of a</w:t>
      </w:r>
      <w:r w:rsidR="00A662F7" w:rsidRPr="00A662F7">
        <w:rPr>
          <w:rFonts w:ascii="Helvetica" w:hAnsi="Helvetica"/>
        </w:rPr>
        <w:t xml:space="preserve"> paper </w:t>
      </w:r>
      <w:r w:rsidR="00A662F7">
        <w:rPr>
          <w:rFonts w:ascii="Helvetica" w:hAnsi="Helvetica"/>
        </w:rPr>
        <w:t xml:space="preserve">in peer review </w:t>
      </w:r>
      <w:r w:rsidR="00A662F7" w:rsidRPr="00A662F7">
        <w:rPr>
          <w:rFonts w:ascii="Helvetica" w:hAnsi="Helvetica"/>
        </w:rPr>
        <w:t xml:space="preserve">on </w:t>
      </w:r>
      <w:r w:rsidR="00A662F7">
        <w:rPr>
          <w:rFonts w:ascii="Helvetica" w:hAnsi="Helvetica"/>
        </w:rPr>
        <w:t xml:space="preserve">the impact </w:t>
      </w:r>
      <w:r w:rsidR="000112C3">
        <w:rPr>
          <w:rFonts w:ascii="Helvetica" w:hAnsi="Helvetica"/>
        </w:rPr>
        <w:t>on SWI constraints on the management of island aquifers</w:t>
      </w:r>
      <w:r w:rsidR="00A662F7" w:rsidRPr="00A662F7">
        <w:rPr>
          <w:rFonts w:ascii="Helvetica" w:hAnsi="Helvetica"/>
        </w:rPr>
        <w:t>.</w:t>
      </w:r>
    </w:p>
    <w:p w14:paraId="387F08A6" w14:textId="7CFEF4DA" w:rsidR="007901FC" w:rsidRPr="007901FC" w:rsidRDefault="000112C3" w:rsidP="007901FC">
      <w:pPr>
        <w:pStyle w:val="ListParagraph"/>
        <w:numPr>
          <w:ilvl w:val="0"/>
          <w:numId w:val="8"/>
        </w:numPr>
        <w:ind w:left="567" w:hanging="567"/>
        <w:rPr>
          <w:rFonts w:ascii="Helvetica" w:hAnsi="Helvetica"/>
        </w:rPr>
      </w:pPr>
      <w:r w:rsidRPr="000112C3">
        <w:rPr>
          <w:rFonts w:ascii="Helvetica" w:hAnsi="Helvetica"/>
        </w:rPr>
        <w:t xml:space="preserve">A PhD student, Lauren </w:t>
      </w:r>
      <w:proofErr w:type="spellStart"/>
      <w:r w:rsidRPr="000112C3">
        <w:rPr>
          <w:rFonts w:ascii="Helvetica" w:hAnsi="Helvetica"/>
        </w:rPr>
        <w:t>Mancewicz</w:t>
      </w:r>
      <w:proofErr w:type="spellEnd"/>
      <w:r w:rsidRPr="000112C3">
        <w:rPr>
          <w:rFonts w:ascii="Helvetica" w:hAnsi="Helvetica"/>
        </w:rPr>
        <w:t>, who works on another NSF seawater intrusion project, has been participating in our</w:t>
      </w:r>
      <w:r>
        <w:rPr>
          <w:rFonts w:ascii="Helvetica" w:hAnsi="Helvetica"/>
        </w:rPr>
        <w:t xml:space="preserve"> </w:t>
      </w:r>
      <w:r w:rsidRPr="000112C3">
        <w:rPr>
          <w:rFonts w:ascii="Helvetica" w:hAnsi="Helvetica"/>
        </w:rPr>
        <w:t xml:space="preserve">surrogate </w:t>
      </w:r>
      <w:proofErr w:type="spellStart"/>
      <w:r w:rsidRPr="000112C3">
        <w:rPr>
          <w:rFonts w:ascii="Helvetica" w:hAnsi="Helvetica"/>
        </w:rPr>
        <w:t>modeling</w:t>
      </w:r>
      <w:proofErr w:type="spellEnd"/>
      <w:r w:rsidRPr="000112C3">
        <w:rPr>
          <w:rFonts w:ascii="Helvetica" w:hAnsi="Helvetica"/>
        </w:rPr>
        <w:t xml:space="preserve"> group discussions and has been learning the principles of surrogate modelling. She has also trained the</w:t>
      </w:r>
      <w:r>
        <w:rPr>
          <w:rFonts w:ascii="Helvetica" w:hAnsi="Helvetica"/>
        </w:rPr>
        <w:t xml:space="preserve"> </w:t>
      </w:r>
      <w:r w:rsidRPr="000112C3">
        <w:rPr>
          <w:rFonts w:ascii="Helvetica" w:hAnsi="Helvetica"/>
        </w:rPr>
        <w:t xml:space="preserve">UK PhD student how to use the USGS SEAWAT model and </w:t>
      </w:r>
      <w:proofErr w:type="spellStart"/>
      <w:r w:rsidRPr="000112C3">
        <w:rPr>
          <w:rFonts w:ascii="Helvetica" w:hAnsi="Helvetica"/>
        </w:rPr>
        <w:t>FlowPy</w:t>
      </w:r>
      <w:proofErr w:type="spellEnd"/>
      <w:r w:rsidRPr="000112C3">
        <w:rPr>
          <w:rFonts w:ascii="Helvetica" w:hAnsi="Helvetica"/>
        </w:rPr>
        <w:t xml:space="preserve"> and how to set up an island-freshwater lens model. This</w:t>
      </w:r>
      <w:r>
        <w:rPr>
          <w:rFonts w:ascii="Helvetica" w:hAnsi="Helvetica"/>
        </w:rPr>
        <w:t xml:space="preserve"> </w:t>
      </w:r>
      <w:r w:rsidRPr="000112C3">
        <w:rPr>
          <w:rFonts w:ascii="Helvetica" w:hAnsi="Helvetica"/>
        </w:rPr>
        <w:t>has given her valuable experience in working on group projects.</w:t>
      </w:r>
    </w:p>
    <w:p w14:paraId="6C4A5C0E" w14:textId="4C12C5EF" w:rsidR="009C0836" w:rsidRPr="007901FC" w:rsidRDefault="009C0836" w:rsidP="007901FC">
      <w:pPr>
        <w:pStyle w:val="ListParagraph"/>
        <w:numPr>
          <w:ilvl w:val="0"/>
          <w:numId w:val="8"/>
        </w:numPr>
        <w:ind w:left="567" w:hanging="567"/>
        <w:rPr>
          <w:rFonts w:ascii="Helvetica" w:hAnsi="Helvetica"/>
        </w:rPr>
      </w:pPr>
      <w:r w:rsidRPr="007901FC">
        <w:rPr>
          <w:rFonts w:ascii="Helvetica" w:hAnsi="Helvetica"/>
        </w:rPr>
        <w:t xml:space="preserve">A UK PhD student, </w:t>
      </w:r>
      <w:proofErr w:type="spellStart"/>
      <w:r w:rsidRPr="007901FC">
        <w:rPr>
          <w:rFonts w:ascii="Helvetica" w:hAnsi="Helvetica"/>
        </w:rPr>
        <w:t>Weijang</w:t>
      </w:r>
      <w:proofErr w:type="spellEnd"/>
      <w:r w:rsidRPr="007901FC">
        <w:rPr>
          <w:rFonts w:ascii="Helvetica" w:hAnsi="Helvetica"/>
        </w:rPr>
        <w:t xml:space="preserve"> Yu, not directly involved in the project, has been participating in our surrogate </w:t>
      </w:r>
      <w:r w:rsidR="006255FA" w:rsidRPr="007901FC">
        <w:rPr>
          <w:rFonts w:ascii="Helvetica" w:hAnsi="Helvetica"/>
        </w:rPr>
        <w:t>modelling</w:t>
      </w:r>
      <w:r w:rsidRPr="007901FC">
        <w:rPr>
          <w:rFonts w:ascii="Helvetica" w:hAnsi="Helvetica"/>
        </w:rPr>
        <w:t xml:space="preserve"> group discussions and has been developing </w:t>
      </w:r>
      <w:r w:rsidR="006255FA" w:rsidRPr="007901FC">
        <w:rPr>
          <w:rFonts w:ascii="Helvetica" w:hAnsi="Helvetica"/>
        </w:rPr>
        <w:t xml:space="preserve">machine learning based Gauss process </w:t>
      </w:r>
      <w:r w:rsidRPr="007901FC">
        <w:rPr>
          <w:rFonts w:ascii="Helvetica" w:hAnsi="Helvetica"/>
        </w:rPr>
        <w:t>surrogate model</w:t>
      </w:r>
      <w:r w:rsidR="006255FA" w:rsidRPr="007901FC">
        <w:rPr>
          <w:rFonts w:ascii="Helvetica" w:hAnsi="Helvetica"/>
        </w:rPr>
        <w:t xml:space="preserve">s of Island aquifers, which </w:t>
      </w:r>
      <w:r w:rsidRPr="007901FC">
        <w:rPr>
          <w:rFonts w:ascii="Helvetica" w:hAnsi="Helvetica"/>
        </w:rPr>
        <w:t>has given h</w:t>
      </w:r>
      <w:r w:rsidR="006255FA" w:rsidRPr="007901FC">
        <w:rPr>
          <w:rFonts w:ascii="Helvetica" w:hAnsi="Helvetica"/>
        </w:rPr>
        <w:t>im</w:t>
      </w:r>
      <w:r w:rsidRPr="007901FC">
        <w:rPr>
          <w:rFonts w:ascii="Helvetica" w:hAnsi="Helvetica"/>
        </w:rPr>
        <w:t xml:space="preserve"> valuable experience in working on group projects.</w:t>
      </w:r>
      <w:r w:rsidR="000112C3">
        <w:rPr>
          <w:rFonts w:ascii="Helvetica" w:hAnsi="Helvetica"/>
        </w:rPr>
        <w:t xml:space="preserve"> He is </w:t>
      </w:r>
      <w:r w:rsidR="0034711E">
        <w:rPr>
          <w:rFonts w:ascii="Helvetica" w:hAnsi="Helvetica"/>
        </w:rPr>
        <w:t>first author</w:t>
      </w:r>
      <w:r w:rsidR="000112C3">
        <w:rPr>
          <w:rFonts w:ascii="Helvetica" w:hAnsi="Helvetica"/>
        </w:rPr>
        <w:t xml:space="preserve"> of a</w:t>
      </w:r>
      <w:r w:rsidR="000112C3" w:rsidRPr="00A662F7">
        <w:rPr>
          <w:rFonts w:ascii="Helvetica" w:hAnsi="Helvetica"/>
        </w:rPr>
        <w:t xml:space="preserve"> paper </w:t>
      </w:r>
      <w:r w:rsidR="000112C3">
        <w:rPr>
          <w:rFonts w:ascii="Helvetica" w:hAnsi="Helvetica"/>
        </w:rPr>
        <w:t xml:space="preserve">in peer review </w:t>
      </w:r>
      <w:r w:rsidR="000112C3" w:rsidRPr="00A662F7">
        <w:rPr>
          <w:rFonts w:ascii="Helvetica" w:hAnsi="Helvetica"/>
        </w:rPr>
        <w:t xml:space="preserve">on </w:t>
      </w:r>
      <w:r w:rsidR="000112C3">
        <w:rPr>
          <w:rFonts w:ascii="Helvetica" w:hAnsi="Helvetica"/>
        </w:rPr>
        <w:t>the impact on SWI constraints on the management of island aquifers</w:t>
      </w:r>
      <w:r w:rsidR="000112C3" w:rsidRPr="00A662F7">
        <w:rPr>
          <w:rFonts w:ascii="Helvetica" w:hAnsi="Helvetica"/>
        </w:rPr>
        <w:t>.</w:t>
      </w:r>
    </w:p>
    <w:p w14:paraId="4BC69071" w14:textId="77777777" w:rsidR="00F82840" w:rsidRPr="00F82840" w:rsidRDefault="00F82840" w:rsidP="00FB6188">
      <w:pPr>
        <w:rPr>
          <w:rFonts w:ascii="Helvetica" w:hAnsi="Helvetica"/>
        </w:rPr>
      </w:pPr>
    </w:p>
    <w:p w14:paraId="26D0B105" w14:textId="77777777" w:rsidR="00510549" w:rsidRDefault="00510549">
      <w:pPr>
        <w:rPr>
          <w:rFonts w:ascii="Helvetica" w:hAnsi="Helvetica"/>
          <w:b/>
          <w:bCs/>
        </w:rPr>
      </w:pPr>
      <w:r>
        <w:rPr>
          <w:rFonts w:ascii="Helvetica" w:hAnsi="Helvetica"/>
          <w:b/>
          <w:bCs/>
        </w:rPr>
        <w:br w:type="page"/>
      </w:r>
    </w:p>
    <w:p w14:paraId="3FD7E178" w14:textId="5C8649F9" w:rsidR="00F82840" w:rsidRPr="00F82840" w:rsidRDefault="00F82840" w:rsidP="00F82840">
      <w:pPr>
        <w:rPr>
          <w:rFonts w:ascii="Helvetica" w:hAnsi="Helvetica"/>
        </w:rPr>
      </w:pPr>
      <w:r w:rsidRPr="00F82840">
        <w:rPr>
          <w:rFonts w:ascii="Helvetica" w:hAnsi="Helvetica"/>
          <w:b/>
          <w:bCs/>
        </w:rPr>
        <w:lastRenderedPageBreak/>
        <w:t>R</w:t>
      </w:r>
      <w:r w:rsidR="00FB6188" w:rsidRPr="00F82840">
        <w:rPr>
          <w:rFonts w:ascii="Helvetica" w:hAnsi="Helvetica"/>
          <w:b/>
          <w:bCs/>
        </w:rPr>
        <w:t xml:space="preserve">esults </w:t>
      </w:r>
      <w:r w:rsidRPr="00F82840">
        <w:rPr>
          <w:rFonts w:ascii="Helvetica" w:hAnsi="Helvetica"/>
          <w:b/>
          <w:bCs/>
        </w:rPr>
        <w:t>D</w:t>
      </w:r>
      <w:r w:rsidR="00FB6188" w:rsidRPr="00F82840">
        <w:rPr>
          <w:rFonts w:ascii="Helvetica" w:hAnsi="Helvetica"/>
          <w:b/>
          <w:bCs/>
        </w:rPr>
        <w:t>isseminat</w:t>
      </w:r>
      <w:r w:rsidRPr="00F82840">
        <w:rPr>
          <w:rFonts w:ascii="Helvetica" w:hAnsi="Helvetica"/>
          <w:b/>
          <w:bCs/>
        </w:rPr>
        <w:t>ion</w:t>
      </w:r>
      <w:r w:rsidR="00FB6188" w:rsidRPr="00F82840">
        <w:rPr>
          <w:rFonts w:ascii="Helvetica" w:hAnsi="Helvetica"/>
        </w:rPr>
        <w:t xml:space="preserve"> </w:t>
      </w:r>
    </w:p>
    <w:p w14:paraId="1A6C510B" w14:textId="77777777" w:rsidR="0034711E" w:rsidRDefault="0034711E" w:rsidP="0034711E">
      <w:pPr>
        <w:pStyle w:val="Default"/>
      </w:pPr>
    </w:p>
    <w:p w14:paraId="5D559E29" w14:textId="0B7CB150" w:rsidR="00305FB0" w:rsidRPr="00913BEB" w:rsidRDefault="0034711E" w:rsidP="00305FB0">
      <w:pPr>
        <w:pStyle w:val="Default"/>
        <w:numPr>
          <w:ilvl w:val="0"/>
          <w:numId w:val="13"/>
        </w:numPr>
        <w:ind w:left="284" w:hanging="284"/>
        <w:rPr>
          <w:rFonts w:ascii="Helvetica" w:hAnsi="Helvetica"/>
        </w:rPr>
      </w:pPr>
      <w:r w:rsidRPr="00913BEB">
        <w:rPr>
          <w:rFonts w:ascii="Helvetica" w:hAnsi="Helvetica"/>
        </w:rPr>
        <w:t>Three presentations on the project were made at the American Geophysical Union's 2022 Frontiers in Hydrology Meeting Conference, San Juan</w:t>
      </w:r>
      <w:r w:rsidR="00305FB0" w:rsidRPr="00913BEB">
        <w:rPr>
          <w:rFonts w:ascii="Helvetica" w:hAnsi="Helvetica"/>
        </w:rPr>
        <w:t>,</w:t>
      </w:r>
      <w:r w:rsidRPr="00913BEB">
        <w:rPr>
          <w:rFonts w:ascii="Helvetica" w:hAnsi="Helvetica"/>
        </w:rPr>
        <w:t xml:space="preserve"> Puerto Rico, 19-24 June 2022:</w:t>
      </w:r>
    </w:p>
    <w:p w14:paraId="68191829" w14:textId="77777777" w:rsidR="00305FB0" w:rsidRPr="00913BEB" w:rsidRDefault="0034711E" w:rsidP="00305FB0">
      <w:pPr>
        <w:pStyle w:val="Default"/>
        <w:numPr>
          <w:ilvl w:val="1"/>
          <w:numId w:val="13"/>
        </w:numPr>
        <w:ind w:left="567" w:hanging="283"/>
        <w:rPr>
          <w:rFonts w:ascii="Helvetica" w:hAnsi="Helvetica"/>
        </w:rPr>
      </w:pPr>
      <w:r w:rsidRPr="00913BEB">
        <w:rPr>
          <w:rFonts w:ascii="Helvetica" w:hAnsi="Helvetica"/>
        </w:rPr>
        <w:t xml:space="preserve">Zhang, Y., Mayer, A., Gulley, J., </w:t>
      </w:r>
      <w:proofErr w:type="spellStart"/>
      <w:r w:rsidRPr="00913BEB">
        <w:rPr>
          <w:rFonts w:ascii="Helvetica" w:hAnsi="Helvetica"/>
        </w:rPr>
        <w:t>Bedekar</w:t>
      </w:r>
      <w:proofErr w:type="spellEnd"/>
      <w:r w:rsidRPr="00913BEB">
        <w:rPr>
          <w:rFonts w:ascii="Helvetica" w:hAnsi="Helvetica"/>
        </w:rPr>
        <w:t>, V. and Martin, J.P., "Brackish Water Depletion on Tropical Islands under Seasonal Climate Patterns as Lakes Form and Expand with Rising Sea Level."</w:t>
      </w:r>
    </w:p>
    <w:p w14:paraId="6FE6A7A8" w14:textId="342392CC" w:rsidR="00305FB0" w:rsidRPr="00913BEB" w:rsidRDefault="0034711E" w:rsidP="00305FB0">
      <w:pPr>
        <w:pStyle w:val="Default"/>
        <w:numPr>
          <w:ilvl w:val="1"/>
          <w:numId w:val="13"/>
        </w:numPr>
        <w:ind w:left="567" w:hanging="283"/>
        <w:rPr>
          <w:rFonts w:ascii="Helvetica" w:hAnsi="Helvetica"/>
        </w:rPr>
      </w:pPr>
      <w:r w:rsidRPr="00913BEB">
        <w:rPr>
          <w:rFonts w:ascii="Helvetica" w:hAnsi="Helvetica"/>
        </w:rPr>
        <w:t xml:space="preserve">Yu, W., Bau, D., Mayer, A., Zhang, Y., </w:t>
      </w:r>
      <w:proofErr w:type="spellStart"/>
      <w:r w:rsidRPr="00913BEB">
        <w:rPr>
          <w:rFonts w:ascii="Helvetica" w:hAnsi="Helvetica"/>
        </w:rPr>
        <w:t>Mancewicz</w:t>
      </w:r>
      <w:proofErr w:type="spellEnd"/>
      <w:r w:rsidRPr="00913BEB">
        <w:rPr>
          <w:rFonts w:ascii="Helvetica" w:hAnsi="Helvetica"/>
        </w:rPr>
        <w:t xml:space="preserve">, L., and </w:t>
      </w:r>
      <w:proofErr w:type="spellStart"/>
      <w:r w:rsidRPr="00913BEB">
        <w:rPr>
          <w:rFonts w:ascii="Helvetica" w:hAnsi="Helvetica"/>
        </w:rPr>
        <w:t>Geranmehr</w:t>
      </w:r>
      <w:proofErr w:type="spellEnd"/>
      <w:r w:rsidRPr="00913BEB">
        <w:rPr>
          <w:rFonts w:ascii="Helvetica" w:hAnsi="Helvetica"/>
        </w:rPr>
        <w:t>, M., "Comparison of off-line and on-line trained</w:t>
      </w:r>
      <w:r w:rsidR="00305FB0" w:rsidRPr="00913BEB">
        <w:rPr>
          <w:rFonts w:ascii="Helvetica" w:hAnsi="Helvetica"/>
        </w:rPr>
        <w:t xml:space="preserve"> </w:t>
      </w:r>
      <w:r w:rsidRPr="00913BEB">
        <w:rPr>
          <w:rFonts w:ascii="Helvetica" w:hAnsi="Helvetica"/>
        </w:rPr>
        <w:t>Gaussian process models for island groundwater management."</w:t>
      </w:r>
    </w:p>
    <w:p w14:paraId="69B4164C" w14:textId="195B002B" w:rsidR="00305FB0" w:rsidRPr="00913BEB" w:rsidRDefault="0034711E" w:rsidP="00305FB0">
      <w:pPr>
        <w:pStyle w:val="Default"/>
        <w:numPr>
          <w:ilvl w:val="1"/>
          <w:numId w:val="13"/>
        </w:numPr>
        <w:ind w:left="567" w:hanging="283"/>
        <w:rPr>
          <w:rFonts w:ascii="Helvetica" w:hAnsi="Helvetica"/>
        </w:rPr>
      </w:pPr>
      <w:proofErr w:type="spellStart"/>
      <w:r w:rsidRPr="00913BEB">
        <w:rPr>
          <w:rFonts w:ascii="Helvetica" w:hAnsi="Helvetica"/>
        </w:rPr>
        <w:t>Mancewicz</w:t>
      </w:r>
      <w:proofErr w:type="spellEnd"/>
      <w:r w:rsidRPr="00913BEB">
        <w:rPr>
          <w:rFonts w:ascii="Helvetica" w:hAnsi="Helvetica"/>
        </w:rPr>
        <w:t>, L., Mayer, A., Gulley, J., and Martin, J.P., Geological Sciences, Gainesville, United States, "Impact of Sea Level</w:t>
      </w:r>
      <w:r w:rsidR="00305FB0" w:rsidRPr="00913BEB">
        <w:rPr>
          <w:rFonts w:ascii="Helvetica" w:hAnsi="Helvetica"/>
        </w:rPr>
        <w:t xml:space="preserve"> </w:t>
      </w:r>
      <w:r w:rsidRPr="00913BEB">
        <w:rPr>
          <w:rFonts w:ascii="Helvetica" w:hAnsi="Helvetica"/>
        </w:rPr>
        <w:t>Rise on the Freshwater Lens and Hypersaline Lakes Found on Small Carbonate Islands."</w:t>
      </w:r>
    </w:p>
    <w:p w14:paraId="53224398" w14:textId="77777777" w:rsidR="004C5CA7" w:rsidRPr="00913BEB" w:rsidRDefault="004C5CA7" w:rsidP="004C5CA7">
      <w:pPr>
        <w:pStyle w:val="Default"/>
        <w:ind w:left="567"/>
        <w:rPr>
          <w:rFonts w:ascii="Helvetica" w:hAnsi="Helvetica"/>
        </w:rPr>
      </w:pPr>
    </w:p>
    <w:p w14:paraId="3577815A" w14:textId="047041A3" w:rsidR="0080499B" w:rsidRPr="00913BEB" w:rsidRDefault="00305FB0" w:rsidP="0080499B">
      <w:pPr>
        <w:pStyle w:val="Default"/>
        <w:numPr>
          <w:ilvl w:val="0"/>
          <w:numId w:val="13"/>
        </w:numPr>
        <w:ind w:left="284" w:hanging="284"/>
        <w:rPr>
          <w:rFonts w:ascii="Helvetica" w:hAnsi="Helvetica"/>
        </w:rPr>
      </w:pPr>
      <w:r w:rsidRPr="00913BEB">
        <w:rPr>
          <w:rFonts w:ascii="Helvetica" w:hAnsi="Helvetica"/>
        </w:rPr>
        <w:t xml:space="preserve">Two presentations on the project were made at the </w:t>
      </w:r>
      <w:r w:rsidR="00A52C5D" w:rsidRPr="00913BEB">
        <w:rPr>
          <w:rFonts w:ascii="Helvetica" w:hAnsi="Helvetica"/>
        </w:rPr>
        <w:t xml:space="preserve">Geological Society London’s </w:t>
      </w:r>
      <w:proofErr w:type="spellStart"/>
      <w:r w:rsidRPr="00913BEB">
        <w:rPr>
          <w:rFonts w:ascii="Helvetica" w:hAnsi="Helvetica"/>
        </w:rPr>
        <w:t>Ineson</w:t>
      </w:r>
      <w:proofErr w:type="spellEnd"/>
      <w:r w:rsidRPr="00913BEB">
        <w:rPr>
          <w:rFonts w:ascii="Helvetica" w:hAnsi="Helvetica"/>
        </w:rPr>
        <w:t xml:space="preserve"> Lecture Meeting 2022, London, UK, 8 November 2022:</w:t>
      </w:r>
    </w:p>
    <w:p w14:paraId="381B08FF" w14:textId="1361AF37" w:rsidR="00305FB0" w:rsidRPr="00913BEB" w:rsidRDefault="0080499B" w:rsidP="0080499B">
      <w:pPr>
        <w:pStyle w:val="Default"/>
        <w:numPr>
          <w:ilvl w:val="1"/>
          <w:numId w:val="13"/>
        </w:numPr>
        <w:ind w:left="567" w:hanging="283"/>
        <w:rPr>
          <w:rFonts w:ascii="Helvetica" w:hAnsi="Helvetica"/>
        </w:rPr>
      </w:pPr>
      <w:proofErr w:type="spellStart"/>
      <w:r w:rsidRPr="00913BEB">
        <w:rPr>
          <w:rFonts w:ascii="Helvetica" w:hAnsi="Helvetica"/>
        </w:rPr>
        <w:t>Geranmehr</w:t>
      </w:r>
      <w:proofErr w:type="spellEnd"/>
      <w:r w:rsidRPr="00913BEB">
        <w:rPr>
          <w:rFonts w:ascii="Helvetica" w:hAnsi="Helvetica"/>
        </w:rPr>
        <w:t xml:space="preserve"> M., Bau D., Mayer A.S., </w:t>
      </w:r>
      <w:proofErr w:type="spellStart"/>
      <w:r w:rsidRPr="00913BEB">
        <w:rPr>
          <w:rFonts w:ascii="Helvetica" w:hAnsi="Helvetica"/>
        </w:rPr>
        <w:t>Mancewicz</w:t>
      </w:r>
      <w:proofErr w:type="spellEnd"/>
      <w:r w:rsidRPr="00913BEB">
        <w:rPr>
          <w:rFonts w:ascii="Helvetica" w:hAnsi="Helvetica"/>
        </w:rPr>
        <w:t xml:space="preserve"> L. and Yu W</w:t>
      </w:r>
      <w:r w:rsidR="00A52C5D" w:rsidRPr="00913BEB">
        <w:rPr>
          <w:rFonts w:ascii="Helvetica" w:hAnsi="Helvetica"/>
        </w:rPr>
        <w:t>, “</w:t>
      </w:r>
      <w:r w:rsidRPr="00913BEB">
        <w:rPr>
          <w:rFonts w:ascii="Helvetica" w:hAnsi="Helvetica"/>
        </w:rPr>
        <w:t>Developing a Reduced-Order Groundwater Model for Managing Seawater Intrusion in Coastal Aquifers</w:t>
      </w:r>
      <w:r w:rsidR="00A52C5D" w:rsidRPr="00913BEB">
        <w:rPr>
          <w:rFonts w:ascii="Helvetica" w:hAnsi="Helvetica"/>
        </w:rPr>
        <w:t>”.</w:t>
      </w:r>
    </w:p>
    <w:p w14:paraId="0A54B6B0" w14:textId="2C098641" w:rsidR="00305FB0" w:rsidRPr="00913BEB" w:rsidRDefault="006707FC" w:rsidP="006707FC">
      <w:pPr>
        <w:pStyle w:val="Default"/>
        <w:numPr>
          <w:ilvl w:val="1"/>
          <w:numId w:val="13"/>
        </w:numPr>
        <w:ind w:left="567" w:hanging="283"/>
        <w:rPr>
          <w:rFonts w:ascii="Helvetica" w:hAnsi="Helvetica"/>
        </w:rPr>
      </w:pPr>
      <w:r w:rsidRPr="006707FC">
        <w:rPr>
          <w:rFonts w:ascii="Helvetica" w:hAnsi="Helvetica"/>
        </w:rPr>
        <w:t>Yu</w:t>
      </w:r>
      <w:r w:rsidRPr="00913BEB">
        <w:rPr>
          <w:rFonts w:ascii="Helvetica" w:hAnsi="Helvetica"/>
        </w:rPr>
        <w:t xml:space="preserve"> W.</w:t>
      </w:r>
      <w:r w:rsidRPr="006707FC">
        <w:rPr>
          <w:rFonts w:ascii="Helvetica" w:hAnsi="Helvetica"/>
        </w:rPr>
        <w:t>, Ba</w:t>
      </w:r>
      <w:r w:rsidRPr="00913BEB">
        <w:rPr>
          <w:rFonts w:ascii="Helvetica" w:hAnsi="Helvetica"/>
        </w:rPr>
        <w:t>u D.</w:t>
      </w:r>
      <w:r w:rsidRPr="006707FC">
        <w:rPr>
          <w:rFonts w:ascii="Helvetica" w:hAnsi="Helvetica"/>
        </w:rPr>
        <w:t>, Mayer</w:t>
      </w:r>
      <w:r w:rsidRPr="00913BEB">
        <w:rPr>
          <w:rFonts w:ascii="Helvetica" w:hAnsi="Helvetica"/>
        </w:rPr>
        <w:t xml:space="preserve"> A.S.</w:t>
      </w:r>
      <w:r w:rsidRPr="006707FC">
        <w:rPr>
          <w:rFonts w:ascii="Helvetica" w:hAnsi="Helvetica"/>
        </w:rPr>
        <w:t xml:space="preserve">, </w:t>
      </w:r>
      <w:proofErr w:type="spellStart"/>
      <w:r w:rsidRPr="006707FC">
        <w:rPr>
          <w:rFonts w:ascii="Helvetica" w:hAnsi="Helvetica"/>
        </w:rPr>
        <w:t>Mancewicz</w:t>
      </w:r>
      <w:proofErr w:type="spellEnd"/>
      <w:r w:rsidRPr="00913BEB">
        <w:rPr>
          <w:rFonts w:ascii="Helvetica" w:hAnsi="Helvetica"/>
        </w:rPr>
        <w:t xml:space="preserve"> L. and</w:t>
      </w:r>
      <w:r w:rsidRPr="006707FC">
        <w:rPr>
          <w:rFonts w:ascii="Helvetica" w:hAnsi="Helvetica"/>
        </w:rPr>
        <w:t xml:space="preserve"> </w:t>
      </w:r>
      <w:proofErr w:type="spellStart"/>
      <w:r w:rsidRPr="00913BEB">
        <w:rPr>
          <w:rFonts w:ascii="Helvetica" w:hAnsi="Helvetica"/>
        </w:rPr>
        <w:t>Geranmehr</w:t>
      </w:r>
      <w:proofErr w:type="spellEnd"/>
      <w:r w:rsidRPr="00913BEB">
        <w:rPr>
          <w:rFonts w:ascii="Helvetica" w:hAnsi="Helvetica"/>
        </w:rPr>
        <w:t xml:space="preserve"> M., “Management of Island Aquifers by Simulation-Optimization”.</w:t>
      </w:r>
    </w:p>
    <w:p w14:paraId="21FCD975" w14:textId="77777777" w:rsidR="00305FB0" w:rsidRPr="00913BEB" w:rsidRDefault="00305FB0" w:rsidP="00305FB0">
      <w:pPr>
        <w:pStyle w:val="Default"/>
        <w:ind w:left="284"/>
        <w:rPr>
          <w:rFonts w:ascii="Helvetica" w:hAnsi="Helvetica"/>
        </w:rPr>
      </w:pPr>
    </w:p>
    <w:p w14:paraId="3E51933C" w14:textId="43176345" w:rsidR="0080499B" w:rsidRPr="00913BEB" w:rsidRDefault="0034711E" w:rsidP="0080499B">
      <w:pPr>
        <w:pStyle w:val="Default"/>
        <w:numPr>
          <w:ilvl w:val="0"/>
          <w:numId w:val="13"/>
        </w:numPr>
        <w:ind w:left="284" w:hanging="284"/>
        <w:rPr>
          <w:rFonts w:ascii="Helvetica" w:hAnsi="Helvetica"/>
        </w:rPr>
      </w:pPr>
      <w:r w:rsidRPr="00913BEB">
        <w:rPr>
          <w:rFonts w:ascii="Helvetica" w:hAnsi="Helvetica"/>
        </w:rPr>
        <w:t>Two presentations on the project were made at the American Geophysical Union's 2022 Fall Meeting Conference, Chicago, 12-16 December 2022:</w:t>
      </w:r>
    </w:p>
    <w:p w14:paraId="6754E382" w14:textId="6C69D312" w:rsidR="0080499B" w:rsidRPr="00913BEB" w:rsidRDefault="0080499B" w:rsidP="0080499B">
      <w:pPr>
        <w:pStyle w:val="Default"/>
        <w:numPr>
          <w:ilvl w:val="1"/>
          <w:numId w:val="13"/>
        </w:numPr>
        <w:ind w:left="567" w:hanging="283"/>
        <w:rPr>
          <w:rFonts w:ascii="Helvetica" w:hAnsi="Helvetica"/>
        </w:rPr>
      </w:pPr>
      <w:r w:rsidRPr="00913BEB">
        <w:rPr>
          <w:rFonts w:ascii="Helvetica" w:hAnsi="Helvetica"/>
          <w:color w:val="252525"/>
        </w:rPr>
        <w:t xml:space="preserve">Bau D., Yu W., </w:t>
      </w:r>
      <w:proofErr w:type="spellStart"/>
      <w:r w:rsidRPr="00913BEB">
        <w:rPr>
          <w:rFonts w:ascii="Helvetica" w:hAnsi="Helvetica"/>
          <w:color w:val="252525"/>
        </w:rPr>
        <w:t>Geranmehr</w:t>
      </w:r>
      <w:proofErr w:type="spellEnd"/>
      <w:r w:rsidRPr="00913BEB">
        <w:rPr>
          <w:rFonts w:ascii="Helvetica" w:hAnsi="Helvetica"/>
          <w:color w:val="252525"/>
        </w:rPr>
        <w:t xml:space="preserve"> M., Mayer A.S</w:t>
      </w:r>
      <w:r w:rsidR="004C5CA7" w:rsidRPr="00913BEB">
        <w:rPr>
          <w:rFonts w:ascii="Helvetica" w:hAnsi="Helvetica"/>
          <w:color w:val="252525"/>
        </w:rPr>
        <w:t>.</w:t>
      </w:r>
      <w:r w:rsidRPr="00913BEB">
        <w:rPr>
          <w:rFonts w:ascii="Helvetica" w:hAnsi="Helvetica"/>
          <w:color w:val="252525"/>
        </w:rPr>
        <w:t xml:space="preserve">, Zhang Y. and </w:t>
      </w:r>
      <w:proofErr w:type="spellStart"/>
      <w:r w:rsidRPr="00913BEB">
        <w:rPr>
          <w:rFonts w:ascii="Helvetica" w:hAnsi="Helvetica"/>
          <w:color w:val="252525"/>
        </w:rPr>
        <w:t>Mancewicz</w:t>
      </w:r>
      <w:proofErr w:type="spellEnd"/>
      <w:r w:rsidRPr="00913BEB">
        <w:rPr>
          <w:rFonts w:ascii="Helvetica" w:hAnsi="Helvetica"/>
        </w:rPr>
        <w:t xml:space="preserve"> L., "</w:t>
      </w:r>
      <w:r w:rsidRPr="00913BEB">
        <w:rPr>
          <w:rFonts w:ascii="Helvetica" w:hAnsi="Helvetica"/>
          <w:lang w:val="en-US"/>
        </w:rPr>
        <w:t>Sustainable Management of Groundwater Resources in Island Aquifers</w:t>
      </w:r>
      <w:r w:rsidRPr="00913BEB">
        <w:rPr>
          <w:rFonts w:ascii="Helvetica" w:hAnsi="Helvetica"/>
        </w:rPr>
        <w:t>".</w:t>
      </w:r>
    </w:p>
    <w:p w14:paraId="71A0D0EE" w14:textId="32D34E94" w:rsidR="0080499B" w:rsidRPr="00913BEB" w:rsidRDefault="004C5CA7" w:rsidP="0080499B">
      <w:pPr>
        <w:pStyle w:val="Default"/>
        <w:numPr>
          <w:ilvl w:val="1"/>
          <w:numId w:val="13"/>
        </w:numPr>
        <w:ind w:left="567" w:hanging="283"/>
        <w:rPr>
          <w:rFonts w:ascii="Helvetica" w:hAnsi="Helvetica"/>
        </w:rPr>
      </w:pPr>
      <w:r w:rsidRPr="00913BEB">
        <w:rPr>
          <w:rFonts w:ascii="Helvetica" w:hAnsi="Helvetica"/>
          <w:color w:val="252525"/>
        </w:rPr>
        <w:t xml:space="preserve">Zhang Y., Mayer A.S., Bau D., Yu W., </w:t>
      </w:r>
      <w:proofErr w:type="spellStart"/>
      <w:r w:rsidRPr="00913BEB">
        <w:rPr>
          <w:rFonts w:ascii="Helvetica" w:hAnsi="Helvetica"/>
          <w:color w:val="252525"/>
        </w:rPr>
        <w:t>Geranmehr</w:t>
      </w:r>
      <w:proofErr w:type="spellEnd"/>
      <w:r w:rsidRPr="00913BEB">
        <w:rPr>
          <w:rFonts w:ascii="Helvetica" w:hAnsi="Helvetica"/>
          <w:color w:val="252525"/>
        </w:rPr>
        <w:t xml:space="preserve"> M., and </w:t>
      </w:r>
      <w:proofErr w:type="spellStart"/>
      <w:r w:rsidRPr="00913BEB">
        <w:rPr>
          <w:rFonts w:ascii="Helvetica" w:hAnsi="Helvetica"/>
          <w:color w:val="252525"/>
        </w:rPr>
        <w:t>Mancewicz</w:t>
      </w:r>
      <w:proofErr w:type="spellEnd"/>
      <w:r w:rsidRPr="00913BEB">
        <w:rPr>
          <w:rFonts w:ascii="Helvetica" w:hAnsi="Helvetica"/>
        </w:rPr>
        <w:t xml:space="preserve"> L., "Combined Impacts of Hydraulic Conductivity Heterogeneity and Pumping Intensity on Seawater Intrusion in Coastal Aquifers: A Numerical Investigation Using a Henry Problem with a Pumping Well".</w:t>
      </w:r>
    </w:p>
    <w:p w14:paraId="1E5EA8E7" w14:textId="77777777" w:rsidR="0080499B" w:rsidRPr="00913BEB" w:rsidRDefault="0080499B" w:rsidP="0080499B">
      <w:pPr>
        <w:pStyle w:val="Default"/>
        <w:ind w:left="284"/>
        <w:rPr>
          <w:rFonts w:ascii="Helvetica" w:hAnsi="Helvetica"/>
        </w:rPr>
      </w:pPr>
    </w:p>
    <w:p w14:paraId="023318CB" w14:textId="1666C2FE" w:rsidR="0034711E" w:rsidRPr="00913BEB" w:rsidRDefault="006E1E09" w:rsidP="006E1E09">
      <w:pPr>
        <w:pStyle w:val="Default"/>
        <w:numPr>
          <w:ilvl w:val="0"/>
          <w:numId w:val="13"/>
        </w:numPr>
        <w:ind w:left="284" w:hanging="284"/>
        <w:rPr>
          <w:rFonts w:ascii="Helvetica" w:hAnsi="Helvetica"/>
        </w:rPr>
      </w:pPr>
      <w:r w:rsidRPr="00913BEB">
        <w:rPr>
          <w:rFonts w:ascii="Helvetica" w:hAnsi="Helvetica"/>
        </w:rPr>
        <w:t xml:space="preserve">A research article has been submitted for peer review to Water Resources Research titled “Investigating the impact of seawater intrusion on the operation cost of groundwater supply in island aquifers”, by </w:t>
      </w:r>
      <w:r w:rsidRPr="00913BEB">
        <w:rPr>
          <w:rFonts w:ascii="Helvetica" w:hAnsi="Helvetica"/>
          <w:color w:val="252525"/>
        </w:rPr>
        <w:t xml:space="preserve">Yu W., Bau D, Mayer A.S., </w:t>
      </w:r>
      <w:proofErr w:type="spellStart"/>
      <w:r w:rsidRPr="00913BEB">
        <w:rPr>
          <w:rFonts w:ascii="Helvetica" w:hAnsi="Helvetica"/>
          <w:color w:val="252525"/>
        </w:rPr>
        <w:t>Mancewicz</w:t>
      </w:r>
      <w:proofErr w:type="spellEnd"/>
      <w:r w:rsidRPr="00913BEB">
        <w:rPr>
          <w:rFonts w:ascii="Helvetica" w:hAnsi="Helvetica"/>
        </w:rPr>
        <w:t xml:space="preserve"> L.</w:t>
      </w:r>
      <w:r w:rsidRPr="00913BEB">
        <w:rPr>
          <w:rFonts w:ascii="Helvetica" w:hAnsi="Helvetica"/>
          <w:color w:val="252525"/>
        </w:rPr>
        <w:t xml:space="preserve">, and </w:t>
      </w:r>
      <w:proofErr w:type="spellStart"/>
      <w:r w:rsidRPr="00913BEB">
        <w:rPr>
          <w:rFonts w:ascii="Helvetica" w:hAnsi="Helvetica"/>
          <w:color w:val="252525"/>
        </w:rPr>
        <w:t>Geranmehr</w:t>
      </w:r>
      <w:proofErr w:type="spellEnd"/>
      <w:r w:rsidRPr="00913BEB">
        <w:rPr>
          <w:rFonts w:ascii="Helvetica" w:hAnsi="Helvetica"/>
          <w:color w:val="252525"/>
        </w:rPr>
        <w:t xml:space="preserve"> M.</w:t>
      </w:r>
    </w:p>
    <w:p w14:paraId="11CCFA5D" w14:textId="2E8FC947" w:rsidR="00F82840" w:rsidRPr="00F82840" w:rsidRDefault="00F82840" w:rsidP="00F82840">
      <w:pPr>
        <w:rPr>
          <w:rFonts w:ascii="Helvetica" w:hAnsi="Helvetica"/>
        </w:rPr>
      </w:pPr>
    </w:p>
    <w:p w14:paraId="10A951D2" w14:textId="77777777" w:rsidR="00913BEB" w:rsidRDefault="00913BEB">
      <w:pPr>
        <w:rPr>
          <w:rFonts w:ascii="Helvetica" w:hAnsi="Helvetica"/>
          <w:b/>
          <w:bCs/>
        </w:rPr>
      </w:pPr>
      <w:r>
        <w:rPr>
          <w:rFonts w:ascii="Helvetica" w:hAnsi="Helvetica"/>
          <w:b/>
          <w:bCs/>
        </w:rPr>
        <w:br w:type="page"/>
      </w:r>
    </w:p>
    <w:p w14:paraId="1B5E115F" w14:textId="286047A5" w:rsidR="00F82840" w:rsidRPr="007901FC" w:rsidRDefault="00F82840" w:rsidP="00F82840">
      <w:pPr>
        <w:rPr>
          <w:rFonts w:ascii="Helvetica" w:hAnsi="Helvetica"/>
          <w:b/>
          <w:bCs/>
        </w:rPr>
      </w:pPr>
      <w:r w:rsidRPr="007901FC">
        <w:rPr>
          <w:rFonts w:ascii="Helvetica" w:hAnsi="Helvetica"/>
          <w:b/>
          <w:bCs/>
        </w:rPr>
        <w:lastRenderedPageBreak/>
        <w:t xml:space="preserve">Planned Activities </w:t>
      </w:r>
      <w:r w:rsidR="007901FC" w:rsidRPr="007901FC">
        <w:rPr>
          <w:rFonts w:ascii="Helvetica" w:hAnsi="Helvetica"/>
          <w:b/>
          <w:bCs/>
        </w:rPr>
        <w:t>for 202</w:t>
      </w:r>
      <w:r w:rsidR="006E1E09">
        <w:rPr>
          <w:rFonts w:ascii="Helvetica" w:hAnsi="Helvetica"/>
          <w:b/>
          <w:bCs/>
        </w:rPr>
        <w:t>3</w:t>
      </w:r>
    </w:p>
    <w:p w14:paraId="55F7C3C7" w14:textId="1D1E7DF7" w:rsidR="00F82840" w:rsidRPr="00F82840" w:rsidRDefault="00F82840" w:rsidP="00F82840">
      <w:pPr>
        <w:rPr>
          <w:rFonts w:ascii="Helvetica" w:hAnsi="Helvetica"/>
        </w:rPr>
      </w:pPr>
    </w:p>
    <w:p w14:paraId="2AFE7CCD" w14:textId="77777777" w:rsidR="007901FC" w:rsidRDefault="00F82840" w:rsidP="00F82840">
      <w:pPr>
        <w:autoSpaceDE w:val="0"/>
        <w:autoSpaceDN w:val="0"/>
        <w:adjustRightInd w:val="0"/>
        <w:rPr>
          <w:rFonts w:ascii="Helvetica" w:hAnsi="Helvetica" w:cs="PÃvu'3"/>
        </w:rPr>
      </w:pPr>
      <w:r w:rsidRPr="00F82840">
        <w:rPr>
          <w:rFonts w:ascii="Helvetica" w:hAnsi="Helvetica" w:cs="PÃvu'3"/>
        </w:rPr>
        <w:t>The major activities in the current project year will include the following</w:t>
      </w:r>
      <w:r w:rsidR="007901FC">
        <w:rPr>
          <w:rFonts w:ascii="Helvetica" w:hAnsi="Helvetica" w:cs="PÃvu'3"/>
        </w:rPr>
        <w:t>:</w:t>
      </w:r>
    </w:p>
    <w:p w14:paraId="00B0DBCC" w14:textId="6151DF6B" w:rsidR="00345CA7" w:rsidRPr="00345CA7" w:rsidRDefault="00345CA7" w:rsidP="00345CA7">
      <w:pPr>
        <w:pStyle w:val="ListParagraph"/>
        <w:numPr>
          <w:ilvl w:val="0"/>
          <w:numId w:val="9"/>
        </w:numPr>
        <w:autoSpaceDE w:val="0"/>
        <w:autoSpaceDN w:val="0"/>
        <w:adjustRightInd w:val="0"/>
        <w:rPr>
          <w:rFonts w:ascii="Helvetica" w:hAnsi="Helvetica" w:cs="PÃvu'3"/>
        </w:rPr>
      </w:pPr>
      <w:r w:rsidRPr="00345CA7">
        <w:rPr>
          <w:rFonts w:ascii="Helvetica" w:hAnsi="Helvetica" w:cs="PÃvu'3"/>
        </w:rPr>
        <w:t>Modified Henry’s problem: Complete modified Henry’s problem simulations and develop Gaussian process surrogate</w:t>
      </w:r>
      <w:r>
        <w:rPr>
          <w:rFonts w:ascii="Helvetica" w:hAnsi="Helvetica" w:cs="PÃvu'3"/>
        </w:rPr>
        <w:t xml:space="preserve"> </w:t>
      </w:r>
      <w:r w:rsidRPr="00345CA7">
        <w:rPr>
          <w:rFonts w:ascii="Helvetica" w:hAnsi="Helvetica" w:cs="PÃvu'3"/>
        </w:rPr>
        <w:t>models for the response surfaces. Submit two papers on this work. Present results at conference.</w:t>
      </w:r>
    </w:p>
    <w:p w14:paraId="1BECD02B" w14:textId="46D5AD81" w:rsidR="00345CA7" w:rsidRPr="00345CA7" w:rsidRDefault="00345CA7" w:rsidP="00345CA7">
      <w:pPr>
        <w:pStyle w:val="ListParagraph"/>
        <w:numPr>
          <w:ilvl w:val="0"/>
          <w:numId w:val="9"/>
        </w:numPr>
        <w:autoSpaceDE w:val="0"/>
        <w:autoSpaceDN w:val="0"/>
        <w:adjustRightInd w:val="0"/>
        <w:rPr>
          <w:rFonts w:ascii="Helvetica" w:hAnsi="Helvetica" w:cs="PÃvu'3"/>
        </w:rPr>
      </w:pPr>
      <w:r w:rsidRPr="00345CA7">
        <w:rPr>
          <w:rFonts w:ascii="Helvetica" w:hAnsi="Helvetica" w:cs="PÃvu'3"/>
        </w:rPr>
        <w:t>Biscayne aquifer: Use the simulation results to develop response surfaces for a range of state variables. Replace</w:t>
      </w:r>
      <w:r>
        <w:rPr>
          <w:rFonts w:ascii="Helvetica" w:hAnsi="Helvetica" w:cs="PÃvu'3"/>
        </w:rPr>
        <w:t xml:space="preserve"> </w:t>
      </w:r>
      <w:r w:rsidRPr="00345CA7">
        <w:rPr>
          <w:rFonts w:ascii="Helvetica" w:hAnsi="Helvetica" w:cs="PÃvu'3"/>
        </w:rPr>
        <w:t>response surfaces with Gaussian process surrogate models. Submit paper on this work. Present results at conference.</w:t>
      </w:r>
    </w:p>
    <w:p w14:paraId="66FAB7CB" w14:textId="69A4D31C" w:rsidR="00345CA7" w:rsidRPr="00345CA7" w:rsidRDefault="00345CA7" w:rsidP="00345CA7">
      <w:pPr>
        <w:pStyle w:val="ListParagraph"/>
        <w:numPr>
          <w:ilvl w:val="0"/>
          <w:numId w:val="9"/>
        </w:numPr>
        <w:autoSpaceDE w:val="0"/>
        <w:autoSpaceDN w:val="0"/>
        <w:adjustRightInd w:val="0"/>
        <w:rPr>
          <w:rFonts w:ascii="Helvetica" w:hAnsi="Helvetica" w:cs="PÃvu'3"/>
        </w:rPr>
      </w:pPr>
      <w:r w:rsidRPr="00345CA7">
        <w:rPr>
          <w:rFonts w:ascii="Helvetica" w:hAnsi="Helvetica" w:cs="PÃvu'3"/>
        </w:rPr>
        <w:t>POD: Begin simulations of the Santa Barbara aquifer. Develop optimization problems for Santa Barbara aquifer. Develop</w:t>
      </w:r>
      <w:r>
        <w:rPr>
          <w:rFonts w:ascii="Helvetica" w:hAnsi="Helvetica" w:cs="PÃvu'3"/>
        </w:rPr>
        <w:t xml:space="preserve"> </w:t>
      </w:r>
      <w:r w:rsidRPr="00345CA7">
        <w:rPr>
          <w:rFonts w:ascii="Helvetica" w:hAnsi="Helvetica" w:cs="PÃvu'3"/>
        </w:rPr>
        <w:t>POD model for the Biscayne aquifer.</w:t>
      </w:r>
    </w:p>
    <w:p w14:paraId="35D329F3" w14:textId="49426396" w:rsidR="00F82840" w:rsidRPr="007901FC" w:rsidRDefault="00345CA7" w:rsidP="00345CA7">
      <w:pPr>
        <w:pStyle w:val="ListParagraph"/>
        <w:numPr>
          <w:ilvl w:val="0"/>
          <w:numId w:val="9"/>
        </w:numPr>
        <w:autoSpaceDE w:val="0"/>
        <w:autoSpaceDN w:val="0"/>
        <w:adjustRightInd w:val="0"/>
        <w:rPr>
          <w:rFonts w:ascii="Helvetica" w:hAnsi="Helvetica" w:cs="PÃvu'3"/>
        </w:rPr>
      </w:pPr>
      <w:r w:rsidRPr="00345CA7">
        <w:rPr>
          <w:rFonts w:ascii="Helvetica" w:hAnsi="Helvetica" w:cs="PÃvu'3"/>
        </w:rPr>
        <w:t xml:space="preserve">Island aquifer: Complete Gaussian process surrogate models. </w:t>
      </w:r>
      <w:r>
        <w:rPr>
          <w:rFonts w:ascii="Helvetica" w:hAnsi="Helvetica" w:cs="PÃvu'3"/>
        </w:rPr>
        <w:t xml:space="preserve">Complete publication of one </w:t>
      </w:r>
      <w:r w:rsidRPr="00345CA7">
        <w:rPr>
          <w:rFonts w:ascii="Helvetica" w:hAnsi="Helvetica" w:cs="PÃvu'3"/>
        </w:rPr>
        <w:t>paper</w:t>
      </w:r>
      <w:r>
        <w:rPr>
          <w:rFonts w:ascii="Helvetica" w:hAnsi="Helvetica" w:cs="PÃvu'3"/>
        </w:rPr>
        <w:t xml:space="preserve"> and </w:t>
      </w:r>
      <w:r w:rsidR="00606B00">
        <w:rPr>
          <w:rFonts w:ascii="Helvetica" w:hAnsi="Helvetica" w:cs="PÃvu'3"/>
        </w:rPr>
        <w:t>s</w:t>
      </w:r>
      <w:r w:rsidRPr="00345CA7">
        <w:rPr>
          <w:rFonts w:ascii="Helvetica" w:hAnsi="Helvetica" w:cs="PÃvu'3"/>
        </w:rPr>
        <w:t xml:space="preserve">ubmit </w:t>
      </w:r>
      <w:r w:rsidR="00606B00">
        <w:rPr>
          <w:rFonts w:ascii="Helvetica" w:hAnsi="Helvetica" w:cs="PÃvu'3"/>
        </w:rPr>
        <w:t xml:space="preserve">another paper </w:t>
      </w:r>
      <w:r w:rsidRPr="00345CA7">
        <w:rPr>
          <w:rFonts w:ascii="Helvetica" w:hAnsi="Helvetica" w:cs="PÃvu'3"/>
        </w:rPr>
        <w:t>on this work.</w:t>
      </w:r>
    </w:p>
    <w:p w14:paraId="4A4CC2B4" w14:textId="77777777" w:rsidR="001B36CC" w:rsidRPr="00F82840" w:rsidRDefault="001B36CC" w:rsidP="009627F0">
      <w:pPr>
        <w:rPr>
          <w:rFonts w:ascii="Helvetica" w:hAnsi="Helvetica"/>
          <w:b/>
          <w:bCs/>
        </w:rPr>
      </w:pPr>
    </w:p>
    <w:p w14:paraId="42555F70" w14:textId="24920D45" w:rsidR="009627F0" w:rsidRDefault="009627F0" w:rsidP="009627F0">
      <w:pPr>
        <w:rPr>
          <w:rFonts w:ascii="Helvetica" w:hAnsi="Helvetica"/>
          <w:b/>
          <w:bCs/>
        </w:rPr>
      </w:pPr>
      <w:r w:rsidRPr="00F82840">
        <w:rPr>
          <w:rFonts w:ascii="Helvetica" w:hAnsi="Helvetica"/>
          <w:b/>
          <w:bCs/>
        </w:rPr>
        <w:t>References</w:t>
      </w:r>
    </w:p>
    <w:p w14:paraId="1213D05C" w14:textId="77777777" w:rsidR="0087198B" w:rsidRPr="00F82840" w:rsidRDefault="0087198B" w:rsidP="009627F0">
      <w:pPr>
        <w:rPr>
          <w:rFonts w:ascii="Helvetica" w:hAnsi="Helvetica"/>
          <w:b/>
          <w:bCs/>
        </w:rPr>
      </w:pPr>
    </w:p>
    <w:p w14:paraId="59D55F66" w14:textId="77777777" w:rsidR="00B511C6" w:rsidRPr="00F82840" w:rsidRDefault="009627F0" w:rsidP="00B511C6">
      <w:pPr>
        <w:pStyle w:val="ListParagraph"/>
        <w:numPr>
          <w:ilvl w:val="0"/>
          <w:numId w:val="5"/>
        </w:numPr>
        <w:ind w:left="284" w:hanging="283"/>
        <w:rPr>
          <w:rFonts w:ascii="Helvetica" w:hAnsi="Helvetica"/>
        </w:rPr>
      </w:pPr>
      <w:r w:rsidRPr="00F82840">
        <w:rPr>
          <w:rFonts w:ascii="Helvetica" w:hAnsi="Helvetica"/>
        </w:rPr>
        <w:t xml:space="preserve">Henry, H. R. (1964). Effects of dispersion on salt encroachment in coastal aquifers, </w:t>
      </w:r>
      <w:proofErr w:type="spellStart"/>
      <w:r w:rsidRPr="00F82840">
        <w:rPr>
          <w:rFonts w:ascii="Helvetica" w:hAnsi="Helvetica"/>
        </w:rPr>
        <w:t>in"Seawater</w:t>
      </w:r>
      <w:proofErr w:type="spellEnd"/>
      <w:r w:rsidRPr="00F82840">
        <w:rPr>
          <w:rFonts w:ascii="Helvetica" w:hAnsi="Helvetica"/>
        </w:rPr>
        <w:t xml:space="preserve"> in Coastal Aquifers". US Geological Survey, Water Supply Paper, 1613, C70-C80.</w:t>
      </w:r>
    </w:p>
    <w:p w14:paraId="09838A3B" w14:textId="77777777" w:rsidR="00B511C6" w:rsidRPr="00F82840" w:rsidRDefault="009627F0" w:rsidP="00B511C6">
      <w:pPr>
        <w:pStyle w:val="ListParagraph"/>
        <w:numPr>
          <w:ilvl w:val="0"/>
          <w:numId w:val="5"/>
        </w:numPr>
        <w:ind w:left="284" w:hanging="283"/>
        <w:rPr>
          <w:rFonts w:ascii="Helvetica" w:hAnsi="Helvetica"/>
        </w:rPr>
      </w:pPr>
      <w:r w:rsidRPr="00F82840">
        <w:rPr>
          <w:rFonts w:ascii="Helvetica" w:hAnsi="Helvetica"/>
        </w:rPr>
        <w:t xml:space="preserve">Hughes, J. D., </w:t>
      </w:r>
      <w:proofErr w:type="spellStart"/>
      <w:r w:rsidRPr="00F82840">
        <w:rPr>
          <w:rFonts w:ascii="Helvetica" w:hAnsi="Helvetica"/>
        </w:rPr>
        <w:t>Sifuentes</w:t>
      </w:r>
      <w:proofErr w:type="spellEnd"/>
      <w:r w:rsidRPr="00F82840">
        <w:rPr>
          <w:rFonts w:ascii="Helvetica" w:hAnsi="Helvetica"/>
        </w:rPr>
        <w:t>, D. F., &amp; White, J. T. (2016). Potential effects of alterations to the hydrologic system on the distribution of salinity in the Biscayne aquifer in Broward County, Florida (No. 2016-5022). US Geological Survey.</w:t>
      </w:r>
    </w:p>
    <w:p w14:paraId="2DC2D997" w14:textId="77777777" w:rsidR="00B511C6" w:rsidRPr="00F82840" w:rsidRDefault="009627F0" w:rsidP="00B511C6">
      <w:pPr>
        <w:pStyle w:val="ListParagraph"/>
        <w:numPr>
          <w:ilvl w:val="0"/>
          <w:numId w:val="5"/>
        </w:numPr>
        <w:ind w:left="284" w:hanging="283"/>
        <w:rPr>
          <w:rFonts w:ascii="Helvetica" w:hAnsi="Helvetica"/>
        </w:rPr>
      </w:pPr>
      <w:proofErr w:type="spellStart"/>
      <w:r w:rsidRPr="00F82840">
        <w:rPr>
          <w:rFonts w:ascii="Helvetica" w:hAnsi="Helvetica"/>
        </w:rPr>
        <w:t>Javadi</w:t>
      </w:r>
      <w:proofErr w:type="spellEnd"/>
      <w:r w:rsidRPr="00F82840">
        <w:rPr>
          <w:rFonts w:ascii="Helvetica" w:hAnsi="Helvetica"/>
        </w:rPr>
        <w:t>, A. A., Abd‐</w:t>
      </w:r>
      <w:proofErr w:type="spellStart"/>
      <w:r w:rsidRPr="00F82840">
        <w:rPr>
          <w:rFonts w:ascii="Helvetica" w:hAnsi="Helvetica"/>
        </w:rPr>
        <w:t>Elhamid</w:t>
      </w:r>
      <w:proofErr w:type="spellEnd"/>
      <w:r w:rsidRPr="00F82840">
        <w:rPr>
          <w:rFonts w:ascii="Helvetica" w:hAnsi="Helvetica"/>
        </w:rPr>
        <w:t xml:space="preserve">, H. F., &amp; </w:t>
      </w:r>
      <w:proofErr w:type="spellStart"/>
      <w:r w:rsidRPr="00F82840">
        <w:rPr>
          <w:rFonts w:ascii="Helvetica" w:hAnsi="Helvetica"/>
        </w:rPr>
        <w:t>Farmani</w:t>
      </w:r>
      <w:proofErr w:type="spellEnd"/>
      <w:r w:rsidRPr="00F82840">
        <w:rPr>
          <w:rFonts w:ascii="Helvetica" w:hAnsi="Helvetica"/>
        </w:rPr>
        <w:t>, R. (2012). A simulation‐optimization model to control seawater intrusion in coastal aquifers using abstraction/recharge wells. International Journal for Numerical and Analytical Methods in Geomechanics, 36(16), 1757-1779.</w:t>
      </w:r>
    </w:p>
    <w:p w14:paraId="2F67702C" w14:textId="2613F4AC" w:rsidR="00B511C6" w:rsidRDefault="009627F0" w:rsidP="00B511C6">
      <w:pPr>
        <w:pStyle w:val="ListParagraph"/>
        <w:numPr>
          <w:ilvl w:val="0"/>
          <w:numId w:val="5"/>
        </w:numPr>
        <w:ind w:left="284" w:hanging="283"/>
        <w:rPr>
          <w:rFonts w:ascii="Helvetica" w:hAnsi="Helvetica"/>
        </w:rPr>
      </w:pPr>
      <w:r w:rsidRPr="00F82840">
        <w:rPr>
          <w:rFonts w:ascii="Helvetica" w:hAnsi="Helvetica"/>
        </w:rPr>
        <w:t xml:space="preserve">Langevin, C.D., D.T. Thorne Jr., A.M. </w:t>
      </w:r>
      <w:proofErr w:type="spellStart"/>
      <w:r w:rsidRPr="00F82840">
        <w:rPr>
          <w:rFonts w:ascii="Helvetica" w:hAnsi="Helvetica"/>
        </w:rPr>
        <w:t>Dausman</w:t>
      </w:r>
      <w:proofErr w:type="spellEnd"/>
      <w:r w:rsidRPr="00F82840">
        <w:rPr>
          <w:rFonts w:ascii="Helvetica" w:hAnsi="Helvetica"/>
        </w:rPr>
        <w:t xml:space="preserve">, M.C. </w:t>
      </w:r>
      <w:proofErr w:type="spellStart"/>
      <w:r w:rsidRPr="00F82840">
        <w:rPr>
          <w:rFonts w:ascii="Helvetica" w:hAnsi="Helvetica"/>
        </w:rPr>
        <w:t>Sukop</w:t>
      </w:r>
      <w:proofErr w:type="spellEnd"/>
      <w:r w:rsidRPr="00F82840">
        <w:rPr>
          <w:rFonts w:ascii="Helvetica" w:hAnsi="Helvetica"/>
        </w:rPr>
        <w:t xml:space="preserve"> and </w:t>
      </w:r>
      <w:proofErr w:type="spellStart"/>
      <w:r w:rsidRPr="00F82840">
        <w:rPr>
          <w:rFonts w:ascii="Helvetica" w:hAnsi="Helvetica"/>
        </w:rPr>
        <w:t>Weixing</w:t>
      </w:r>
      <w:proofErr w:type="spellEnd"/>
      <w:r w:rsidRPr="00F82840">
        <w:rPr>
          <w:rFonts w:ascii="Helvetica" w:hAnsi="Helvetica"/>
        </w:rPr>
        <w:t xml:space="preserve"> G. (2008). SEAWAT Version 4: A Computer Program for Simulation of Multi-Species Solute and Heat Transport: U.S. Geological Survey Techniques and Methods Book 6, Chapter A22, 39 p.</w:t>
      </w:r>
    </w:p>
    <w:p w14:paraId="669E25C0" w14:textId="6D424BA5" w:rsidR="00064F63" w:rsidRDefault="00064F63" w:rsidP="00B511C6">
      <w:pPr>
        <w:pStyle w:val="ListParagraph"/>
        <w:numPr>
          <w:ilvl w:val="0"/>
          <w:numId w:val="5"/>
        </w:numPr>
        <w:ind w:left="284" w:hanging="283"/>
        <w:rPr>
          <w:rFonts w:ascii="Helvetica" w:hAnsi="Helvetica"/>
        </w:rPr>
      </w:pPr>
      <w:r w:rsidRPr="00064F63">
        <w:rPr>
          <w:rFonts w:ascii="Helvetica" w:hAnsi="Helvetica"/>
        </w:rPr>
        <w:t xml:space="preserve">Moore, P. J. (2009). Controls on the generation of secondary porosity </w:t>
      </w:r>
      <w:proofErr w:type="spellStart"/>
      <w:r w:rsidRPr="00064F63">
        <w:rPr>
          <w:rFonts w:ascii="Helvetica" w:hAnsi="Helvetica"/>
        </w:rPr>
        <w:t>ineogenetic</w:t>
      </w:r>
      <w:proofErr w:type="spellEnd"/>
      <w:r w:rsidRPr="00064F63">
        <w:rPr>
          <w:rFonts w:ascii="Helvetica" w:hAnsi="Helvetica"/>
        </w:rPr>
        <w:t xml:space="preserve"> karst: examples from San Salvador Island, Bahamas and north-central Florida, USA, (Doctoral dissertation). Gainesville, FL: University of Florida.</w:t>
      </w:r>
    </w:p>
    <w:p w14:paraId="235CFBC5" w14:textId="280B48D6" w:rsidR="00913BEB" w:rsidRPr="00F82840" w:rsidRDefault="00913BEB" w:rsidP="00B511C6">
      <w:pPr>
        <w:pStyle w:val="ListParagraph"/>
        <w:numPr>
          <w:ilvl w:val="0"/>
          <w:numId w:val="5"/>
        </w:numPr>
        <w:ind w:left="284" w:hanging="283"/>
        <w:rPr>
          <w:rFonts w:ascii="Helvetica" w:hAnsi="Helvetica"/>
        </w:rPr>
      </w:pPr>
      <w:proofErr w:type="spellStart"/>
      <w:r w:rsidRPr="00913BEB">
        <w:rPr>
          <w:rFonts w:ascii="Helvetica" w:hAnsi="Helvetica"/>
        </w:rPr>
        <w:t>Siade</w:t>
      </w:r>
      <w:proofErr w:type="spellEnd"/>
      <w:r w:rsidRPr="00913BEB">
        <w:rPr>
          <w:rFonts w:ascii="Helvetica" w:hAnsi="Helvetica"/>
        </w:rPr>
        <w:t xml:space="preserve">, A. J., Putti, M., and Yeh, W. W.-G. (2010), Snapshot selection for groundwater model reduction using proper orthogonal decomposition, Water </w:t>
      </w:r>
      <w:proofErr w:type="spellStart"/>
      <w:r w:rsidRPr="00913BEB">
        <w:rPr>
          <w:rFonts w:ascii="Helvetica" w:hAnsi="Helvetica"/>
        </w:rPr>
        <w:t>Resour</w:t>
      </w:r>
      <w:proofErr w:type="spellEnd"/>
      <w:r w:rsidRPr="00913BEB">
        <w:rPr>
          <w:rFonts w:ascii="Helvetica" w:hAnsi="Helvetica"/>
        </w:rPr>
        <w:t>. Res., 46, W08539, doi:10.1029/2009WR008792.</w:t>
      </w:r>
    </w:p>
    <w:p w14:paraId="3BAD51A5" w14:textId="77777777" w:rsidR="00B511C6" w:rsidRPr="00F82840" w:rsidRDefault="009627F0" w:rsidP="00B511C6">
      <w:pPr>
        <w:pStyle w:val="ListParagraph"/>
        <w:numPr>
          <w:ilvl w:val="0"/>
          <w:numId w:val="5"/>
        </w:numPr>
        <w:ind w:left="284" w:hanging="283"/>
        <w:rPr>
          <w:rFonts w:ascii="Helvetica" w:hAnsi="Helvetica"/>
        </w:rPr>
      </w:pPr>
      <w:r w:rsidRPr="00F82840">
        <w:rPr>
          <w:rFonts w:ascii="Helvetica" w:hAnsi="Helvetica"/>
        </w:rPr>
        <w:t>Rasmussen C.E. and C.K.I. Williams (2006). Gaussian Processes for Machine Learning, The MIT Press, ISBN 0-262-18253-X.</w:t>
      </w:r>
    </w:p>
    <w:p w14:paraId="6B62A4B3" w14:textId="219D4DB2" w:rsidR="009627F0" w:rsidRPr="00F82840" w:rsidRDefault="009627F0" w:rsidP="009627F0">
      <w:pPr>
        <w:pStyle w:val="ListParagraph"/>
        <w:numPr>
          <w:ilvl w:val="0"/>
          <w:numId w:val="5"/>
        </w:numPr>
        <w:ind w:left="284" w:hanging="283"/>
        <w:rPr>
          <w:rFonts w:ascii="Helvetica" w:hAnsi="Helvetica"/>
        </w:rPr>
      </w:pPr>
      <w:r w:rsidRPr="00F82840">
        <w:rPr>
          <w:rFonts w:ascii="Helvetica" w:hAnsi="Helvetica"/>
        </w:rPr>
        <w:t xml:space="preserve">Remy, N., Boucher, A., &amp; Wu, J. (2009). Applied </w:t>
      </w:r>
      <w:proofErr w:type="spellStart"/>
      <w:r w:rsidRPr="00F82840">
        <w:rPr>
          <w:rFonts w:ascii="Helvetica" w:hAnsi="Helvetica"/>
        </w:rPr>
        <w:t>geostatistics</w:t>
      </w:r>
      <w:proofErr w:type="spellEnd"/>
      <w:r w:rsidRPr="00F82840">
        <w:rPr>
          <w:rFonts w:ascii="Helvetica" w:hAnsi="Helvetica"/>
        </w:rPr>
        <w:t xml:space="preserve"> with </w:t>
      </w:r>
      <w:proofErr w:type="spellStart"/>
      <w:r w:rsidRPr="00F82840">
        <w:rPr>
          <w:rFonts w:ascii="Helvetica" w:hAnsi="Helvetica"/>
        </w:rPr>
        <w:t>SGeMS</w:t>
      </w:r>
      <w:proofErr w:type="spellEnd"/>
      <w:r w:rsidRPr="00F82840">
        <w:rPr>
          <w:rFonts w:ascii="Helvetica" w:hAnsi="Helvetica"/>
        </w:rPr>
        <w:t>: A user's guide. Cambridge University Press.</w:t>
      </w:r>
    </w:p>
    <w:sectPr w:rsidR="009627F0" w:rsidRPr="00F82840">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Helvetica">
    <w:panose1 w:val="00000000000000000000"/>
    <w:charset w:val="00"/>
    <w:family w:val="auto"/>
    <w:pitch w:val="variable"/>
    <w:sig w:usb0="E00002FF" w:usb1="5000785B" w:usb2="00000000" w:usb3="00000000" w:csb0="0000019F" w:csb1="00000000"/>
  </w:font>
  <w:font w:name="Cambria Math">
    <w:panose1 w:val="02040503050406030204"/>
    <w:charset w:val="00"/>
    <w:family w:val="roman"/>
    <w:pitch w:val="variable"/>
    <w:sig w:usb0="E00006FF" w:usb1="420024FF" w:usb2="02000000" w:usb3="00000000" w:csb0="0000019F" w:csb1="00000000"/>
  </w:font>
  <w:font w:name="PÃvu'3">
    <w:altName w:val="Calibri"/>
    <w:panose1 w:val="020B0604020202020204"/>
    <w:charset w:val="4D"/>
    <w:family w:val="auto"/>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1B5AC4"/>
    <w:multiLevelType w:val="hybridMultilevel"/>
    <w:tmpl w:val="15BE7850"/>
    <w:lvl w:ilvl="0" w:tplc="08090011">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5552EAD"/>
    <w:multiLevelType w:val="hybridMultilevel"/>
    <w:tmpl w:val="1DAE27C2"/>
    <w:lvl w:ilvl="0" w:tplc="FFFFFFFF">
      <w:start w:val="4"/>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14B17302"/>
    <w:multiLevelType w:val="hybridMultilevel"/>
    <w:tmpl w:val="FAC8515C"/>
    <w:lvl w:ilvl="0" w:tplc="08090011">
      <w:start w:val="1"/>
      <w:numFmt w:val="decimal"/>
      <w:lvlText w:val="%1)"/>
      <w:lvlJc w:val="left"/>
      <w:pPr>
        <w:ind w:left="720" w:hanging="360"/>
      </w:pPr>
      <w:rPr>
        <w:rFonts w:hint="default"/>
      </w:rPr>
    </w:lvl>
    <w:lvl w:ilvl="1" w:tplc="C9485FFE">
      <w:start w:val="1"/>
      <w:numFmt w:val="lowerLetter"/>
      <w:lvlText w:val="%2."/>
      <w:lvlJc w:val="left"/>
      <w:pPr>
        <w:ind w:left="1440" w:hanging="360"/>
      </w:pPr>
      <w:rPr>
        <w:b/>
        <w:bCs/>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1D5D26FE"/>
    <w:multiLevelType w:val="hybridMultilevel"/>
    <w:tmpl w:val="1DAE27C2"/>
    <w:lvl w:ilvl="0" w:tplc="AFDE5FDC">
      <w:start w:val="4"/>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23331D42"/>
    <w:multiLevelType w:val="hybridMultilevel"/>
    <w:tmpl w:val="2FE0EB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82B3FD1"/>
    <w:multiLevelType w:val="hybridMultilevel"/>
    <w:tmpl w:val="FF2E1B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3DAE0C29"/>
    <w:multiLevelType w:val="hybridMultilevel"/>
    <w:tmpl w:val="C17EAD88"/>
    <w:lvl w:ilvl="0" w:tplc="702CDA92">
      <w:start w:val="1"/>
      <w:numFmt w:val="upperLetter"/>
      <w:lvlText w:val="%1)"/>
      <w:lvlJc w:val="left"/>
      <w:pPr>
        <w:ind w:left="1800" w:hanging="360"/>
      </w:pPr>
      <w:rPr>
        <w:rFonts w:hint="default"/>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7" w15:restartNumberingAfterBreak="0">
    <w:nsid w:val="50AD32E6"/>
    <w:multiLevelType w:val="hybridMultilevel"/>
    <w:tmpl w:val="8AF2E0D6"/>
    <w:lvl w:ilvl="0" w:tplc="F3E89548">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551A0876"/>
    <w:multiLevelType w:val="hybridMultilevel"/>
    <w:tmpl w:val="A16E92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57883A05"/>
    <w:multiLevelType w:val="hybridMultilevel"/>
    <w:tmpl w:val="0A3CEC28"/>
    <w:lvl w:ilvl="0" w:tplc="08090017">
      <w:start w:val="1"/>
      <w:numFmt w:val="lowerLetter"/>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0" w15:restartNumberingAfterBreak="0">
    <w:nsid w:val="6938525F"/>
    <w:multiLevelType w:val="hybridMultilevel"/>
    <w:tmpl w:val="BF908B48"/>
    <w:lvl w:ilvl="0" w:tplc="08090001">
      <w:start w:val="1"/>
      <w:numFmt w:val="bullet"/>
      <w:lvlText w:val=""/>
      <w:lvlJc w:val="left"/>
      <w:pPr>
        <w:ind w:left="1288" w:hanging="360"/>
      </w:pPr>
      <w:rPr>
        <w:rFonts w:ascii="Symbol" w:hAnsi="Symbol" w:hint="default"/>
      </w:rPr>
    </w:lvl>
    <w:lvl w:ilvl="1" w:tplc="08090003" w:tentative="1">
      <w:start w:val="1"/>
      <w:numFmt w:val="bullet"/>
      <w:lvlText w:val="o"/>
      <w:lvlJc w:val="left"/>
      <w:pPr>
        <w:ind w:left="2008" w:hanging="360"/>
      </w:pPr>
      <w:rPr>
        <w:rFonts w:ascii="Courier New" w:hAnsi="Courier New" w:cs="Courier New" w:hint="default"/>
      </w:rPr>
    </w:lvl>
    <w:lvl w:ilvl="2" w:tplc="08090005" w:tentative="1">
      <w:start w:val="1"/>
      <w:numFmt w:val="bullet"/>
      <w:lvlText w:val=""/>
      <w:lvlJc w:val="left"/>
      <w:pPr>
        <w:ind w:left="2728" w:hanging="360"/>
      </w:pPr>
      <w:rPr>
        <w:rFonts w:ascii="Wingdings" w:hAnsi="Wingdings" w:hint="default"/>
      </w:rPr>
    </w:lvl>
    <w:lvl w:ilvl="3" w:tplc="08090001" w:tentative="1">
      <w:start w:val="1"/>
      <w:numFmt w:val="bullet"/>
      <w:lvlText w:val=""/>
      <w:lvlJc w:val="left"/>
      <w:pPr>
        <w:ind w:left="3448" w:hanging="360"/>
      </w:pPr>
      <w:rPr>
        <w:rFonts w:ascii="Symbol" w:hAnsi="Symbol" w:hint="default"/>
      </w:rPr>
    </w:lvl>
    <w:lvl w:ilvl="4" w:tplc="08090003" w:tentative="1">
      <w:start w:val="1"/>
      <w:numFmt w:val="bullet"/>
      <w:lvlText w:val="o"/>
      <w:lvlJc w:val="left"/>
      <w:pPr>
        <w:ind w:left="4168" w:hanging="360"/>
      </w:pPr>
      <w:rPr>
        <w:rFonts w:ascii="Courier New" w:hAnsi="Courier New" w:cs="Courier New" w:hint="default"/>
      </w:rPr>
    </w:lvl>
    <w:lvl w:ilvl="5" w:tplc="08090005" w:tentative="1">
      <w:start w:val="1"/>
      <w:numFmt w:val="bullet"/>
      <w:lvlText w:val=""/>
      <w:lvlJc w:val="left"/>
      <w:pPr>
        <w:ind w:left="4888" w:hanging="360"/>
      </w:pPr>
      <w:rPr>
        <w:rFonts w:ascii="Wingdings" w:hAnsi="Wingdings" w:hint="default"/>
      </w:rPr>
    </w:lvl>
    <w:lvl w:ilvl="6" w:tplc="08090001" w:tentative="1">
      <w:start w:val="1"/>
      <w:numFmt w:val="bullet"/>
      <w:lvlText w:val=""/>
      <w:lvlJc w:val="left"/>
      <w:pPr>
        <w:ind w:left="5608" w:hanging="360"/>
      </w:pPr>
      <w:rPr>
        <w:rFonts w:ascii="Symbol" w:hAnsi="Symbol" w:hint="default"/>
      </w:rPr>
    </w:lvl>
    <w:lvl w:ilvl="7" w:tplc="08090003" w:tentative="1">
      <w:start w:val="1"/>
      <w:numFmt w:val="bullet"/>
      <w:lvlText w:val="o"/>
      <w:lvlJc w:val="left"/>
      <w:pPr>
        <w:ind w:left="6328" w:hanging="360"/>
      </w:pPr>
      <w:rPr>
        <w:rFonts w:ascii="Courier New" w:hAnsi="Courier New" w:cs="Courier New" w:hint="default"/>
      </w:rPr>
    </w:lvl>
    <w:lvl w:ilvl="8" w:tplc="08090005" w:tentative="1">
      <w:start w:val="1"/>
      <w:numFmt w:val="bullet"/>
      <w:lvlText w:val=""/>
      <w:lvlJc w:val="left"/>
      <w:pPr>
        <w:ind w:left="7048" w:hanging="360"/>
      </w:pPr>
      <w:rPr>
        <w:rFonts w:ascii="Wingdings" w:hAnsi="Wingdings" w:hint="default"/>
      </w:rPr>
    </w:lvl>
  </w:abstractNum>
  <w:abstractNum w:abstractNumId="11" w15:restartNumberingAfterBreak="0">
    <w:nsid w:val="775D0A70"/>
    <w:multiLevelType w:val="multilevel"/>
    <w:tmpl w:val="0809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15:restartNumberingAfterBreak="0">
    <w:nsid w:val="7C7A2FB1"/>
    <w:multiLevelType w:val="hybridMultilevel"/>
    <w:tmpl w:val="99D647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574048093">
    <w:abstractNumId w:val="2"/>
  </w:num>
  <w:num w:numId="2" w16cid:durableId="1989091437">
    <w:abstractNumId w:val="6"/>
  </w:num>
  <w:num w:numId="3" w16cid:durableId="1680499873">
    <w:abstractNumId w:val="3"/>
  </w:num>
  <w:num w:numId="4" w16cid:durableId="814030456">
    <w:abstractNumId w:val="1"/>
  </w:num>
  <w:num w:numId="5" w16cid:durableId="862671741">
    <w:abstractNumId w:val="7"/>
  </w:num>
  <w:num w:numId="6" w16cid:durableId="1211989971">
    <w:abstractNumId w:val="11"/>
  </w:num>
  <w:num w:numId="7" w16cid:durableId="1756824618">
    <w:abstractNumId w:val="5"/>
  </w:num>
  <w:num w:numId="8" w16cid:durableId="1565946293">
    <w:abstractNumId w:val="12"/>
  </w:num>
  <w:num w:numId="9" w16cid:durableId="1710253156">
    <w:abstractNumId w:val="8"/>
  </w:num>
  <w:num w:numId="10" w16cid:durableId="1894005932">
    <w:abstractNumId w:val="9"/>
  </w:num>
  <w:num w:numId="11" w16cid:durableId="2070760370">
    <w:abstractNumId w:val="4"/>
  </w:num>
  <w:num w:numId="12" w16cid:durableId="1328630581">
    <w:abstractNumId w:val="10"/>
  </w:num>
  <w:num w:numId="13" w16cid:durableId="116400501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85"/>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63720"/>
    <w:rsid w:val="00007C03"/>
    <w:rsid w:val="0001067F"/>
    <w:rsid w:val="000112C3"/>
    <w:rsid w:val="00043210"/>
    <w:rsid w:val="00064F63"/>
    <w:rsid w:val="000C6CA2"/>
    <w:rsid w:val="000E1CBB"/>
    <w:rsid w:val="000F5711"/>
    <w:rsid w:val="00131065"/>
    <w:rsid w:val="001B36CC"/>
    <w:rsid w:val="001D0FFC"/>
    <w:rsid w:val="002620A4"/>
    <w:rsid w:val="00263C19"/>
    <w:rsid w:val="002A3E31"/>
    <w:rsid w:val="002D3D68"/>
    <w:rsid w:val="002E5475"/>
    <w:rsid w:val="00305FB0"/>
    <w:rsid w:val="00327C60"/>
    <w:rsid w:val="00345CA7"/>
    <w:rsid w:val="0034711E"/>
    <w:rsid w:val="00397AEA"/>
    <w:rsid w:val="004A4F57"/>
    <w:rsid w:val="004B5068"/>
    <w:rsid w:val="004C5CA7"/>
    <w:rsid w:val="00510549"/>
    <w:rsid w:val="00521197"/>
    <w:rsid w:val="00557A30"/>
    <w:rsid w:val="0056546B"/>
    <w:rsid w:val="005E67E9"/>
    <w:rsid w:val="00606B00"/>
    <w:rsid w:val="00624EB7"/>
    <w:rsid w:val="006255FA"/>
    <w:rsid w:val="0065096F"/>
    <w:rsid w:val="00663720"/>
    <w:rsid w:val="006707FC"/>
    <w:rsid w:val="006A35BB"/>
    <w:rsid w:val="006E1E09"/>
    <w:rsid w:val="006F3BB5"/>
    <w:rsid w:val="006F41BB"/>
    <w:rsid w:val="00716825"/>
    <w:rsid w:val="00751CF6"/>
    <w:rsid w:val="007901FC"/>
    <w:rsid w:val="007D5A39"/>
    <w:rsid w:val="0080499B"/>
    <w:rsid w:val="008409A0"/>
    <w:rsid w:val="0087198B"/>
    <w:rsid w:val="008D0891"/>
    <w:rsid w:val="008F0C64"/>
    <w:rsid w:val="00913BEB"/>
    <w:rsid w:val="009362C5"/>
    <w:rsid w:val="009627F0"/>
    <w:rsid w:val="009811E3"/>
    <w:rsid w:val="00992F25"/>
    <w:rsid w:val="009C00D4"/>
    <w:rsid w:val="009C0836"/>
    <w:rsid w:val="009F3DA4"/>
    <w:rsid w:val="00A15529"/>
    <w:rsid w:val="00A17581"/>
    <w:rsid w:val="00A52C5D"/>
    <w:rsid w:val="00A662F7"/>
    <w:rsid w:val="00A77A8E"/>
    <w:rsid w:val="00AB6622"/>
    <w:rsid w:val="00AD4657"/>
    <w:rsid w:val="00AF0BF3"/>
    <w:rsid w:val="00B15D3F"/>
    <w:rsid w:val="00B43493"/>
    <w:rsid w:val="00B511C6"/>
    <w:rsid w:val="00BA7243"/>
    <w:rsid w:val="00BC0C9E"/>
    <w:rsid w:val="00BE4E5D"/>
    <w:rsid w:val="00C045EB"/>
    <w:rsid w:val="00C87AC7"/>
    <w:rsid w:val="00CD0278"/>
    <w:rsid w:val="00CE7281"/>
    <w:rsid w:val="00CF0B9F"/>
    <w:rsid w:val="00DB7ADF"/>
    <w:rsid w:val="00DE6456"/>
    <w:rsid w:val="00DF3E51"/>
    <w:rsid w:val="00E0196A"/>
    <w:rsid w:val="00E555C3"/>
    <w:rsid w:val="00E622FD"/>
    <w:rsid w:val="00ED5D1D"/>
    <w:rsid w:val="00F24F92"/>
    <w:rsid w:val="00F82840"/>
    <w:rsid w:val="00FA5A8C"/>
    <w:rsid w:val="00FB618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40B9F19"/>
  <w15:chartTrackingRefBased/>
  <w15:docId w15:val="{B255B21A-374B-5D47-BFB8-341FB958D7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4711E"/>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24EB7"/>
    <w:pPr>
      <w:ind w:left="720"/>
      <w:contextualSpacing/>
    </w:pPr>
  </w:style>
  <w:style w:type="paragraph" w:styleId="BodyText">
    <w:name w:val="Body Text"/>
    <w:basedOn w:val="Normal"/>
    <w:link w:val="BodyTextChar"/>
    <w:uiPriority w:val="1"/>
    <w:qFormat/>
    <w:rsid w:val="00B511C6"/>
    <w:pPr>
      <w:widowControl w:val="0"/>
      <w:ind w:left="119"/>
    </w:pPr>
    <w:rPr>
      <w:rFonts w:ascii="Arial" w:eastAsia="Arial" w:hAnsi="Arial"/>
      <w:sz w:val="13"/>
      <w:szCs w:val="13"/>
      <w:lang w:val="en-US"/>
    </w:rPr>
  </w:style>
  <w:style w:type="character" w:customStyle="1" w:styleId="BodyTextChar">
    <w:name w:val="Body Text Char"/>
    <w:basedOn w:val="DefaultParagraphFont"/>
    <w:link w:val="BodyText"/>
    <w:uiPriority w:val="1"/>
    <w:rsid w:val="00B511C6"/>
    <w:rPr>
      <w:rFonts w:ascii="Arial" w:eastAsia="Arial" w:hAnsi="Arial"/>
      <w:sz w:val="13"/>
      <w:szCs w:val="13"/>
      <w:lang w:val="en-US"/>
    </w:rPr>
  </w:style>
  <w:style w:type="table" w:styleId="TableGrid">
    <w:name w:val="Table Grid"/>
    <w:basedOn w:val="TableNormal"/>
    <w:uiPriority w:val="39"/>
    <w:rsid w:val="00751CF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992F25"/>
    <w:pPr>
      <w:autoSpaceDE w:val="0"/>
      <w:autoSpaceDN w:val="0"/>
      <w:adjustRightInd w:val="0"/>
    </w:pPr>
    <w:rPr>
      <w:rFonts w:ascii="Arial" w:hAnsi="Arial" w:cs="Arial"/>
      <w:color w:val="000000"/>
    </w:rPr>
  </w:style>
  <w:style w:type="paragraph" w:styleId="Title">
    <w:name w:val="Title"/>
    <w:basedOn w:val="Normal"/>
    <w:next w:val="Normal"/>
    <w:link w:val="TitleChar"/>
    <w:uiPriority w:val="10"/>
    <w:qFormat/>
    <w:rsid w:val="0056546B"/>
    <w:pPr>
      <w:contextualSpacing/>
      <w:jc w:val="center"/>
    </w:pPr>
    <w:rPr>
      <w:rFonts w:ascii="Times New Roman" w:eastAsiaTheme="majorEastAsia" w:hAnsi="Times New Roman" w:cstheme="majorBidi"/>
      <w:b/>
      <w:spacing w:val="-10"/>
      <w:kern w:val="28"/>
      <w:sz w:val="28"/>
      <w:szCs w:val="56"/>
      <w:lang w:val="en-US"/>
    </w:rPr>
  </w:style>
  <w:style w:type="character" w:customStyle="1" w:styleId="TitleChar">
    <w:name w:val="Title Char"/>
    <w:basedOn w:val="DefaultParagraphFont"/>
    <w:link w:val="Title"/>
    <w:uiPriority w:val="10"/>
    <w:rsid w:val="0056546B"/>
    <w:rPr>
      <w:rFonts w:ascii="Times New Roman" w:eastAsiaTheme="majorEastAsia" w:hAnsi="Times New Roman" w:cstheme="majorBidi"/>
      <w:b/>
      <w:spacing w:val="-10"/>
      <w:kern w:val="28"/>
      <w:sz w:val="28"/>
      <w:szCs w:val="56"/>
      <w:lang w:val="en-US"/>
    </w:rPr>
  </w:style>
  <w:style w:type="character" w:styleId="PlaceholderText">
    <w:name w:val="Placeholder Text"/>
    <w:basedOn w:val="DefaultParagraphFont"/>
    <w:uiPriority w:val="99"/>
    <w:semiHidden/>
    <w:rsid w:val="00ED5D1D"/>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3" Type="http://schemas.openxmlformats.org/officeDocument/2006/relationships/settings" Target="settings.xml"/><Relationship Id="rId21" Type="http://schemas.openxmlformats.org/officeDocument/2006/relationships/image" Target="media/image17.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theme" Target="theme/theme1.xml"/><Relationship Id="rId5" Type="http://schemas.openxmlformats.org/officeDocument/2006/relationships/image" Target="media/image1.tiff"/><Relationship Id="rId15" Type="http://schemas.openxmlformats.org/officeDocument/2006/relationships/image" Target="media/image11.png"/><Relationship Id="rId23" Type="http://schemas.openxmlformats.org/officeDocument/2006/relationships/fontTable" Target="fontTable.xml"/><Relationship Id="rId10" Type="http://schemas.openxmlformats.org/officeDocument/2006/relationships/image" Target="media/image6.png"/><Relationship Id="rId19" Type="http://schemas.openxmlformats.org/officeDocument/2006/relationships/image" Target="media/image15.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344</TotalTime>
  <Pages>15</Pages>
  <Words>3813</Words>
  <Characters>21739</Characters>
  <Application>Microsoft Office Word</Application>
  <DocSecurity>0</DocSecurity>
  <Lines>181</Lines>
  <Paragraphs>51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25501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Domenico Bau</dc:creator>
  <cp:keywords/>
  <dc:description/>
  <cp:lastModifiedBy>Domenico Bau</cp:lastModifiedBy>
  <cp:revision>41</cp:revision>
  <dcterms:created xsi:type="dcterms:W3CDTF">2022-03-10T18:26:00Z</dcterms:created>
  <dcterms:modified xsi:type="dcterms:W3CDTF">2023-03-03T17:44:00Z</dcterms:modified>
</cp:coreProperties>
</file>